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D04EA87" w:rsidR="00654E8F" w:rsidRDefault="00654E8F" w:rsidP="0001436A">
      <w:pPr>
        <w:pStyle w:val="SupplementaryMaterial"/>
      </w:pPr>
      <w:r w:rsidRPr="001549D3">
        <w:t xml:space="preserve">Supplementary </w:t>
      </w:r>
      <w:r w:rsidR="00280DE1">
        <w:t>List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7"/>
      </w:tblGrid>
      <w:tr w:rsidR="00840E4C" w14:paraId="27A25DB5" w14:textId="77777777" w:rsidTr="00840E4C">
        <w:trPr>
          <w:trHeight w:val="3534"/>
        </w:trPr>
        <w:tc>
          <w:tcPr>
            <w:tcW w:w="9767" w:type="dxa"/>
          </w:tcPr>
          <w:sdt>
            <w:sdtPr>
              <w:rPr>
                <w:b/>
                <w:bCs/>
                <w:sz w:val="28"/>
              </w:rPr>
              <w:tag w:val="CitaviBibliography"/>
              <w:id w:val="160589803"/>
              <w:placeholder>
                <w:docPart w:val="CEF3580452A744DC94BD8A6748524115"/>
              </w:placeholder>
            </w:sdtPr>
            <w:sdtEndPr>
              <w:rPr>
                <w:b w:val="0"/>
                <w:bCs w:val="0"/>
                <w:sz w:val="24"/>
              </w:rPr>
            </w:sdtEndPr>
            <w:sdtContent>
              <w:p w14:paraId="1AF1BDBA" w14:textId="77777777" w:rsidR="00840E4C" w:rsidRPr="00840E4C" w:rsidRDefault="00840E4C" w:rsidP="00840E4C">
                <w:pPr>
                  <w:pStyle w:val="CitaviBibliographyEntry"/>
                  <w:rPr>
                    <w:bCs/>
                    <w:lang w:val="en-GB"/>
                  </w:rPr>
                </w:pPr>
                <w:r w:rsidRPr="00A67457">
                  <w:rPr>
                    <w:b/>
                    <w:bCs/>
                  </w:rPr>
                  <w:fldChar w:fldCharType="begin"/>
                </w:r>
                <w:r w:rsidRPr="00300DF9">
                  <w:rPr>
                    <w:lang w:val="en-GB"/>
                  </w:rPr>
                  <w:instrText>ADDIN CitaviBibliography</w:instrText>
                </w:r>
                <w:r w:rsidRPr="00A67457">
                  <w:rPr>
                    <w:b/>
                    <w:bCs/>
                  </w:rPr>
                  <w:fldChar w:fldCharType="separate"/>
                </w:r>
                <w:bookmarkStart w:id="0" w:name="_CTVL001678f84d09985449c9fffca2c32400351"/>
                <w:r w:rsidRPr="00840E4C">
                  <w:rPr>
                    <w:bCs/>
                    <w:lang w:val="en-GB"/>
                  </w:rPr>
                  <w:t>Adelekan, I. O. (2010). Vulnerability of poor urban coastal communities to flooding in Lagos, Nigeria.</w:t>
                </w:r>
                <w:bookmarkEnd w:id="0"/>
                <w:r w:rsidRPr="00840E4C">
                  <w:rPr>
                    <w:bCs/>
                    <w:lang w:val="en-GB"/>
                  </w:rPr>
                  <w:t xml:space="preserve"> </w:t>
                </w:r>
                <w:r w:rsidRPr="00840E4C">
                  <w:rPr>
                    <w:bCs/>
                    <w:i/>
                    <w:lang w:val="en-GB"/>
                  </w:rPr>
                  <w:t>Environment and Urbanization</w:t>
                </w:r>
                <w:r w:rsidRPr="00840E4C">
                  <w:rPr>
                    <w:bCs/>
                    <w:lang w:val="en-GB"/>
                  </w:rPr>
                  <w:t xml:space="preserve"> 22, 433–450. doi: 10.1177/0956247810380141</w:t>
                </w:r>
              </w:p>
              <w:p w14:paraId="47083B4C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" w:name="_CTVL001cb225164c1604358a786fd6e45344558"/>
                <w:r w:rsidRPr="00840E4C">
                  <w:rPr>
                    <w:lang w:val="en-GB"/>
                  </w:rPr>
                  <w:t>Adelekan, I. O. (2011). Vulnerability assessment of an urban flood in Nigeria: Abeokuta flood 2007.</w:t>
                </w:r>
                <w:bookmarkEnd w:id="1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Natural Hazards</w:t>
                </w:r>
                <w:r w:rsidRPr="00840E4C">
                  <w:rPr>
                    <w:lang w:val="en-GB"/>
                  </w:rPr>
                  <w:t xml:space="preserve"> 56, 215–231. doi: 10.1007/s11069-010-9564-z</w:t>
                </w:r>
              </w:p>
              <w:p w14:paraId="21D7AB54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" w:name="_CTVL001f0b28be36f1f418b88e59cc8cb1eb1f6"/>
                <w:r w:rsidRPr="00840E4C">
                  <w:rPr>
                    <w:lang w:val="en-GB"/>
                  </w:rPr>
                  <w:t>Adelekan, I. O. (2015). Integrated Global Change Research in West Africa: Flood Vulnerability Studies.</w:t>
                </w:r>
                <w:bookmarkEnd w:id="2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Global Sustainability</w:t>
                </w:r>
                <w:r w:rsidRPr="00840E4C">
                  <w:rPr>
                    <w:lang w:val="en-GB"/>
                  </w:rPr>
                  <w:t xml:space="preserve"> 22, 163–184. doi: 10.1007/978-3-319-16477-9_9</w:t>
                </w:r>
              </w:p>
              <w:p w14:paraId="69D46B63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3" w:name="_CTVL00115c0e21857bc477ca1365d17a9d1440b"/>
                <w:r w:rsidRPr="00840E4C">
                  <w:rPr>
                    <w:lang w:val="en-GB"/>
                  </w:rPr>
                  <w:t>Adelekan, I. O., and Asiyanbi, A. P. (2016). Flood risk perception in flood-affected communities in Lagos, Nigeria.</w:t>
                </w:r>
                <w:bookmarkEnd w:id="3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Nat Hazards</w:t>
                </w:r>
                <w:r w:rsidRPr="00840E4C">
                  <w:rPr>
                    <w:lang w:val="en-GB"/>
                  </w:rPr>
                  <w:t xml:space="preserve"> 80, 445–469. doi: 10.1007/s11069-015-1977-2</w:t>
                </w:r>
              </w:p>
              <w:p w14:paraId="1528A5CF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4" w:name="_CTVL00181c7d961071a4e59b34698ccfb590409"/>
                <w:r w:rsidRPr="00840E4C">
                  <w:rPr>
                    <w:lang w:val="en-GB"/>
                  </w:rPr>
                  <w:t xml:space="preserve">Ago, E. E., Petit, F., and Ozer, P. (2005). </w:t>
                </w:r>
                <w:r w:rsidRPr="00840E4C">
                  <w:rPr>
                    <w:lang w:val="fr-FR"/>
                  </w:rPr>
                  <w:t>Analyse des inondations en aval du barrage de Nangbeto sur le fleuve Mono (Togo et au Bénin).</w:t>
                </w:r>
                <w:bookmarkEnd w:id="4"/>
                <w:r w:rsidRPr="00840E4C">
                  <w:rPr>
                    <w:lang w:val="fr-FR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Geo-Eco-Trop</w:t>
                </w:r>
                <w:r w:rsidRPr="00840E4C">
                  <w:rPr>
                    <w:lang w:val="en-GB"/>
                  </w:rPr>
                  <w:t xml:space="preserve"> 29, 1–14.</w:t>
                </w:r>
              </w:p>
              <w:p w14:paraId="536DBECE" w14:textId="77777777" w:rsidR="00840E4C" w:rsidRPr="00840E4C" w:rsidRDefault="00840E4C" w:rsidP="00840E4C">
                <w:pPr>
                  <w:pStyle w:val="CitaviBibliographyEntry"/>
                  <w:rPr>
                    <w:lang w:val="fr-FR"/>
                  </w:rPr>
                </w:pPr>
                <w:bookmarkStart w:id="5" w:name="_CTVL001753d7963e1174b7d83b570fd27fef7c3"/>
                <w:r w:rsidRPr="00840E4C">
                  <w:rPr>
                    <w:lang w:val="en-GB"/>
                  </w:rPr>
                  <w:t xml:space="preserve">Amoussou, E., Tramblay, Y., Totin, H. S., Mahé, G., and Camberlin, P. (2014). </w:t>
                </w:r>
                <w:r w:rsidRPr="00840E4C">
                  <w:rPr>
                    <w:lang w:val="fr-FR"/>
                  </w:rPr>
                  <w:t>Dynamique et modélisation des crues dans le bassin du Mono à Nangbéto (Togo/Bénin).</w:t>
                </w:r>
                <w:bookmarkEnd w:id="5"/>
                <w:r w:rsidRPr="00840E4C">
                  <w:rPr>
                    <w:lang w:val="fr-FR"/>
                  </w:rPr>
                  <w:t xml:space="preserve"> </w:t>
                </w:r>
                <w:r w:rsidRPr="00840E4C">
                  <w:rPr>
                    <w:i/>
                    <w:lang w:val="fr-FR"/>
                  </w:rPr>
                  <w:t>Hydrological Sciences Journal</w:t>
                </w:r>
                <w:r w:rsidRPr="00840E4C">
                  <w:rPr>
                    <w:lang w:val="fr-FR"/>
                  </w:rPr>
                  <w:t xml:space="preserve"> 59, 2060–2071. doi: 10.1080/02626667.2013.871015</w:t>
                </w:r>
              </w:p>
              <w:p w14:paraId="343DBF0D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6" w:name="_CTVL001dcd05eb4d47445d4b6dd00efda4b3a9e"/>
                <w:r w:rsidRPr="00840E4C">
                  <w:rPr>
                    <w:lang w:val="fr-FR"/>
                  </w:rPr>
                  <w:t xml:space="preserve">Antwi-Agyei, P., Quinn, C. H., Adiku, S. G. K., Codjoe, S. N. A., Dougill, A. J., Lamboll, R., et al. </w:t>
                </w:r>
                <w:r w:rsidRPr="00840E4C">
                  <w:rPr>
                    <w:lang w:val="en-GB"/>
                  </w:rPr>
                  <w:t>(2017). Perceived stressors of climate vulnerability across scales in the Savannah zone of Ghana: a participatory approach.</w:t>
                </w:r>
                <w:bookmarkEnd w:id="6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Reg Environ Change</w:t>
                </w:r>
                <w:r w:rsidRPr="00840E4C">
                  <w:rPr>
                    <w:lang w:val="en-GB"/>
                  </w:rPr>
                  <w:t xml:space="preserve"> 17, 213–227. doi: 10.1007/s10113-016-0993-4</w:t>
                </w:r>
              </w:p>
              <w:p w14:paraId="3FD723E0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7" w:name="_CTVL00159847adbba1943e5a8e41a355908328b"/>
                <w:r w:rsidRPr="00840E4C">
                  <w:rPr>
                    <w:lang w:val="en-GB"/>
                  </w:rPr>
                  <w:t>Asare-Kyei, D., Renaud, F. G., Kloos, J., Walz, Y., and Rhyner, J. (2017). Development and validation of risk profiles of West African rural communities facing multiple natural hazards.</w:t>
                </w:r>
                <w:bookmarkEnd w:id="7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PLoS ONE</w:t>
                </w:r>
                <w:r w:rsidRPr="00840E4C">
                  <w:rPr>
                    <w:lang w:val="en-GB"/>
                  </w:rPr>
                  <w:t xml:space="preserve"> 12, 1-26. doi: 10.1371/journal.pone.0171921</w:t>
                </w:r>
              </w:p>
              <w:p w14:paraId="3B880D29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8" w:name="_CTVL0010a62330ffa18456098da6956c0eb6d67"/>
                <w:r w:rsidRPr="00840E4C">
                  <w:rPr>
                    <w:lang w:val="en-GB"/>
                  </w:rPr>
                  <w:t>Asare-Kyei, D. K., Kloos, J., and Renaud, F. G. (2015). Multi-scale participatory indicator development approaches for climate change risk assessment in West Africa.</w:t>
                </w:r>
                <w:bookmarkEnd w:id="8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International Journal of Disaster Risk Reduction</w:t>
                </w:r>
                <w:r w:rsidRPr="00840E4C">
                  <w:rPr>
                    <w:lang w:val="en-GB"/>
                  </w:rPr>
                  <w:t xml:space="preserve"> 11, 13–34. doi: 10.1016/j.ijdrr.2014.11.001</w:t>
                </w:r>
              </w:p>
              <w:p w14:paraId="6D6DADFE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9" w:name="_CTVL001bea7f9c262324197a8e3115935796016"/>
                <w:r w:rsidRPr="00840E4C">
                  <w:rPr>
                    <w:lang w:val="en-GB"/>
                  </w:rPr>
                  <w:t>Bollin, C., and Hidajat, R. (2006). “Community-based disaster risk index: Pilot implementation in Indonesia,” in Measuring Vulnerability to Natural Hazards: Towards Disaster Resilient Societies, ed. J. Birkmann (Tokyo: United Nations University Press), 271–289.</w:t>
                </w:r>
              </w:p>
              <w:p w14:paraId="23B8C9C8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0" w:name="_CTVL001e51c0b65f0654f4396fad35bef8aad17"/>
                <w:bookmarkEnd w:id="9"/>
                <w:r w:rsidRPr="00840E4C">
                  <w:rPr>
                    <w:lang w:val="en-GB"/>
                  </w:rPr>
                  <w:t>Brooks, N., Adger, W. N., and Kelly, P. M. (2005). The determinants of vulnerability and adaptive capacity at the national level and the implications for adaptation.</w:t>
                </w:r>
                <w:bookmarkEnd w:id="10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Global Environmental Change</w:t>
                </w:r>
                <w:r w:rsidRPr="00840E4C">
                  <w:rPr>
                    <w:lang w:val="en-GB"/>
                  </w:rPr>
                  <w:t xml:space="preserve"> 15, 151–163. doi: 10.1016/j.gloenvcha.2004.12.006</w:t>
                </w:r>
              </w:p>
              <w:p w14:paraId="0321D5B3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1" w:name="_CTVL0016886fa834ac7466b8b82bad66bde7a3e"/>
                <w:r w:rsidRPr="00840E4C">
                  <w:rPr>
                    <w:lang w:val="en-GB"/>
                  </w:rPr>
                  <w:t>Codjoe, S. N. A., and Afuduo, S. (2015). Geophysical, socio-demographic characteristics and perception of flood vulnerability in Accra, Ghana.</w:t>
                </w:r>
                <w:bookmarkEnd w:id="11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Natural Hazards</w:t>
                </w:r>
                <w:r w:rsidRPr="00840E4C">
                  <w:rPr>
                    <w:lang w:val="en-GB"/>
                  </w:rPr>
                  <w:t xml:space="preserve"> 77, 787–804. doi: 10.1007/s11069-015-1624-y</w:t>
                </w:r>
              </w:p>
              <w:p w14:paraId="440FF7EA" w14:textId="77777777" w:rsidR="00840E4C" w:rsidRPr="00840E4C" w:rsidRDefault="00840E4C" w:rsidP="00840E4C">
                <w:pPr>
                  <w:pStyle w:val="CitaviBibliographyEntry"/>
                  <w:rPr>
                    <w:lang w:val="fr-FR"/>
                  </w:rPr>
                </w:pPr>
                <w:bookmarkStart w:id="12" w:name="_CTVL001f99c60fb78bd41b2a9aed870da2d05d3"/>
                <w:r w:rsidRPr="00840E4C">
                  <w:rPr>
                    <w:lang w:val="en-GB"/>
                  </w:rPr>
                  <w:t>Cutter, S. L., Boruff, B. J., and Shirley, W. L. (2003). Social Vulnerability to Environmental Hazards*.</w:t>
                </w:r>
                <w:bookmarkEnd w:id="12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fr-FR"/>
                  </w:rPr>
                  <w:t>Social Science Q</w:t>
                </w:r>
                <w:r w:rsidRPr="00840E4C">
                  <w:rPr>
                    <w:lang w:val="fr-FR"/>
                  </w:rPr>
                  <w:t xml:space="preserve"> 84, 242–261. doi: 10.1111/1540-6237.8402002</w:t>
                </w:r>
              </w:p>
              <w:p w14:paraId="33A69537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3" w:name="_CTVL001a56b55fff49745649942d838b001c852"/>
                <w:r w:rsidRPr="00840E4C">
                  <w:rPr>
                    <w:lang w:val="fr-FR"/>
                  </w:rPr>
                  <w:t xml:space="preserve">de Sherbinin, A., Chai-Onn, T., Jaiteh, M., Mara, V., Pistolesi, L., Schnarr, E., et al. </w:t>
                </w:r>
                <w:r w:rsidRPr="00840E4C">
                  <w:rPr>
                    <w:lang w:val="en-GB"/>
                  </w:rPr>
                  <w:t>(2015). Data Integration for Climate Vulnerability Mapping in West Africa.</w:t>
                </w:r>
                <w:bookmarkEnd w:id="13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IJGI</w:t>
                </w:r>
                <w:r w:rsidRPr="00840E4C">
                  <w:rPr>
                    <w:lang w:val="en-GB"/>
                  </w:rPr>
                  <w:t xml:space="preserve"> 4, 2561–2582. doi: 10.3390/ijgi4042561</w:t>
                </w:r>
              </w:p>
              <w:p w14:paraId="18B73B38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4" w:name="_CTVL001d68053466369458a9c97e54a4729620a"/>
                <w:r w:rsidRPr="00840E4C">
                  <w:rPr>
                    <w:lang w:val="en-GB"/>
                  </w:rPr>
                  <w:lastRenderedPageBreak/>
                  <w:t>Emmanuel, A. L., Batablinlè, L., Célestin, M., and Hodabalo, K. (2019a). Future Extremes Temperature: Trends and Changes Assessment over the Mono River Basin, Togo (West Africa).</w:t>
                </w:r>
                <w:bookmarkEnd w:id="14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JWARP</w:t>
                </w:r>
                <w:r w:rsidRPr="00840E4C">
                  <w:rPr>
                    <w:lang w:val="en-GB"/>
                  </w:rPr>
                  <w:t xml:space="preserve"> 11, 82–98. doi: 10.4236/jwarp.2019.111006</w:t>
                </w:r>
              </w:p>
              <w:p w14:paraId="48679DD3" w14:textId="77777777" w:rsidR="00840E4C" w:rsidRDefault="00840E4C" w:rsidP="00840E4C">
                <w:pPr>
                  <w:pStyle w:val="CitaviBibliographyEntry"/>
                </w:pPr>
                <w:bookmarkStart w:id="15" w:name="_CTVL00140c06cdcf49e4e208f20206a820905b7"/>
                <w:r w:rsidRPr="00840E4C">
                  <w:rPr>
                    <w:lang w:val="en-GB"/>
                  </w:rPr>
                  <w:t>Emmanuel, A. L., Hounguè, N. R., Biaou, C. A., and Badou, D. F. (2019b). Statistical Analysis of Recent and Future Rainfall and Temperature Variability in the Mono River Watershed (Benin, Togo).</w:t>
                </w:r>
                <w:bookmarkEnd w:id="15"/>
                <w:r w:rsidRPr="00840E4C">
                  <w:rPr>
                    <w:lang w:val="en-GB"/>
                  </w:rPr>
                  <w:t xml:space="preserve"> </w:t>
                </w:r>
                <w:r w:rsidRPr="00363259">
                  <w:rPr>
                    <w:i/>
                  </w:rPr>
                  <w:t>Climate</w:t>
                </w:r>
                <w:r w:rsidRPr="00363259">
                  <w:t xml:space="preserve"> 7, 1–17. doi: 10.3390/cli7010008</w:t>
                </w:r>
              </w:p>
              <w:p w14:paraId="4A1E7042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6" w:name="_CTVL001c8d5ea43ae26481fb119a6be3ce531d3"/>
                <w:r>
                  <w:t xml:space="preserve">Eriksen, S. E., Klein, R. J., Ulsrud, K., Næss, L. O., and O’Brien, K. (2007). </w:t>
                </w:r>
                <w:r w:rsidRPr="00840E4C">
                  <w:rPr>
                    <w:lang w:val="en-GB"/>
                  </w:rPr>
                  <w:t>Climate change adaptation and poverty reduction: Key interactions and critical measures</w:t>
                </w:r>
                <w:bookmarkEnd w:id="16"/>
                <w:r w:rsidRPr="00840E4C">
                  <w:rPr>
                    <w:lang w:val="en-GB"/>
                  </w:rPr>
                  <w:t>.</w:t>
                </w:r>
                <w:r w:rsidRPr="00840E4C">
                  <w:rPr>
                    <w:i/>
                    <w:lang w:val="en-GB"/>
                  </w:rPr>
                  <w:t xml:space="preserve"> </w:t>
                </w:r>
                <w:r w:rsidRPr="00840E4C">
                  <w:rPr>
                    <w:lang w:val="en-GB"/>
                  </w:rPr>
                  <w:t>Report prepared for the Norwegian Agency for Development Cooperation (Norad). GECHS Report 1.</w:t>
                </w:r>
              </w:p>
              <w:p w14:paraId="0CC56E32" w14:textId="77777777" w:rsidR="00840E4C" w:rsidRDefault="00840E4C" w:rsidP="00840E4C">
                <w:pPr>
                  <w:pStyle w:val="CitaviBibliographyEntry"/>
                </w:pPr>
                <w:bookmarkStart w:id="17" w:name="_CTVL00161e2419fe08d4f81977e68058c3f97e3"/>
                <w:r w:rsidRPr="00840E4C">
                  <w:rPr>
                    <w:lang w:val="en-GB"/>
                  </w:rPr>
                  <w:t>Essou, G. R. C., and Brissette, F. (2013). Climate Change Impacts on the Ouémé River, Benin, West Africa.</w:t>
                </w:r>
                <w:bookmarkEnd w:id="17"/>
                <w:r w:rsidRPr="00840E4C">
                  <w:rPr>
                    <w:lang w:val="en-GB"/>
                  </w:rPr>
                  <w:t xml:space="preserve"> </w:t>
                </w:r>
                <w:r w:rsidRPr="00363259">
                  <w:rPr>
                    <w:i/>
                  </w:rPr>
                  <w:t>J Earth Sci Clim Change</w:t>
                </w:r>
                <w:r w:rsidRPr="00363259">
                  <w:t xml:space="preserve"> 04, 1–10. doi: 10.4172/2157-7617.1000161</w:t>
                </w:r>
              </w:p>
              <w:p w14:paraId="0D211BF4" w14:textId="77777777" w:rsidR="00840E4C" w:rsidRDefault="00840E4C" w:rsidP="00840E4C">
                <w:pPr>
                  <w:pStyle w:val="CitaviBibliographyEntry"/>
                </w:pPr>
                <w:bookmarkStart w:id="18" w:name="_CTVL001887529da067d436e91970885e1bd86f0"/>
                <w:r>
                  <w:t xml:space="preserve">Hagenlocher, M., Schneiderbauer, S., Sebesvari, Z., Bertram, M., Renner, K., Renaud, F. G., et al. </w:t>
                </w:r>
                <w:r w:rsidRPr="00840E4C">
                  <w:rPr>
                    <w:lang w:val="en-GB"/>
                  </w:rPr>
                  <w:t>(2018). Climate Risk Assessment for Ecosystem-based Adaptatio</w:t>
                </w:r>
                <w:bookmarkEnd w:id="18"/>
                <w:r w:rsidRPr="00840E4C">
                  <w:rPr>
                    <w:lang w:val="en-GB"/>
                  </w:rPr>
                  <w:t>n</w:t>
                </w:r>
                <w:r w:rsidRPr="00840E4C">
                  <w:rPr>
                    <w:i/>
                    <w:lang w:val="en-GB"/>
                  </w:rPr>
                  <w:t xml:space="preserve">: </w:t>
                </w:r>
                <w:r w:rsidRPr="00840E4C">
                  <w:rPr>
                    <w:lang w:val="en-GB"/>
                  </w:rPr>
                  <w:t xml:space="preserve">A guidebook for planners and practitioners. </w:t>
                </w:r>
                <w:r w:rsidRPr="00363259">
                  <w:t>Bonn.</w:t>
                </w:r>
              </w:p>
              <w:p w14:paraId="4A3A246D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19" w:name="_CTVL00151cab6267eca482fa96b8e81e0f84f0a"/>
                <w:r>
                  <w:t xml:space="preserve">Hahn, M. B., Riederer, A. M., and Foster, S. O. (2009). </w:t>
                </w:r>
                <w:r w:rsidRPr="00840E4C">
                  <w:rPr>
                    <w:lang w:val="en-GB"/>
                  </w:rPr>
                  <w:t>The Livelihood Vulnerability Index: A pragmatic approach to assessing risks from climate variability and change—A case study in Mozambique.</w:t>
                </w:r>
                <w:bookmarkEnd w:id="19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Global Environmental Change</w:t>
                </w:r>
                <w:r w:rsidRPr="00840E4C">
                  <w:rPr>
                    <w:lang w:val="en-GB"/>
                  </w:rPr>
                  <w:t xml:space="preserve"> 19, 74–88. doi: 10.1016/j.gloenvcha.2008.11.002</w:t>
                </w:r>
              </w:p>
              <w:p w14:paraId="339439B2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0" w:name="_CTVL001d5ef4ddcdc6e4911b54fb05c66e8217a"/>
                <w:r w:rsidRPr="00840E4C">
                  <w:rPr>
                    <w:lang w:val="en-GB"/>
                  </w:rPr>
                  <w:t>Kissi, A. E., Abbey, G. A., Agboka, K., and Egbendewe, A. (2015). Quantitative Assessment of Vulnerability to Flood Hazards in Downstream Area of Mono Basin, South-Eastern Togo: Yoto District.</w:t>
                </w:r>
                <w:bookmarkEnd w:id="20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JGIS</w:t>
                </w:r>
                <w:r w:rsidRPr="00840E4C">
                  <w:rPr>
                    <w:lang w:val="en-GB"/>
                  </w:rPr>
                  <w:t xml:space="preserve"> 07, 607–619. doi: 10.4236/jgis.2015.76049</w:t>
                </w:r>
              </w:p>
              <w:p w14:paraId="5876422C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1" w:name="_CTVL001d9c8ac35c1af448cbfaa81ecb2a5313e"/>
                <w:r w:rsidRPr="00840E4C">
                  <w:rPr>
                    <w:lang w:val="en-GB"/>
                  </w:rPr>
                  <w:t>Komi, K., Amisigo, B., and Diekkrüger, B. (2016). Integrated Flood Risk Assessment of Rural Communities in the Oti River Basin, West Africa.</w:t>
                </w:r>
                <w:bookmarkEnd w:id="21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Hydrology</w:t>
                </w:r>
                <w:r w:rsidRPr="00840E4C">
                  <w:rPr>
                    <w:lang w:val="en-GB"/>
                  </w:rPr>
                  <w:t xml:space="preserve"> 3, 1–14. doi: 10.3390/hydrology3040042</w:t>
                </w:r>
              </w:p>
              <w:p w14:paraId="4BD56A06" w14:textId="77777777" w:rsidR="00840E4C" w:rsidRPr="00840E4C" w:rsidRDefault="00840E4C" w:rsidP="00840E4C">
                <w:pPr>
                  <w:pStyle w:val="CitaviBibliographyEntry"/>
                  <w:rPr>
                    <w:lang w:val="fr-FR"/>
                  </w:rPr>
                </w:pPr>
                <w:bookmarkStart w:id="22" w:name="_CTVL0012cd8cda81856473483c4cdd6887de5b5"/>
                <w:r w:rsidRPr="00840E4C">
                  <w:rPr>
                    <w:lang w:val="en-GB"/>
                  </w:rPr>
                  <w:t>Lokonon, B. O. K. (2019). Farmers’ vulnerability to climate shocks: insights from the Niger basin of Benin.</w:t>
                </w:r>
                <w:bookmarkEnd w:id="22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fr-FR"/>
                  </w:rPr>
                  <w:t>Climate and Development</w:t>
                </w:r>
                <w:r w:rsidRPr="00840E4C">
                  <w:rPr>
                    <w:lang w:val="fr-FR"/>
                  </w:rPr>
                  <w:t xml:space="preserve"> 11, 585–596. doi: 10.1080/17565529.2018.1511403</w:t>
                </w:r>
              </w:p>
              <w:p w14:paraId="5551526D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3" w:name="_CTVL0018794422267644bc2b192be3a4e99283c"/>
                <w:r w:rsidRPr="00840E4C">
                  <w:rPr>
                    <w:lang w:val="fr-FR"/>
                  </w:rPr>
                  <w:t xml:space="preserve">Niang, I., Ruppel, O. C., Abdrabo, M. A., Essel, A., Lennard, C., Padgham, J., et al. </w:t>
                </w:r>
                <w:r w:rsidRPr="00840E4C">
                  <w:rPr>
                    <w:lang w:val="en-GB"/>
                  </w:rPr>
                  <w:t>(2014). “Africa,” in AR5 Climate Change 2014: Impacts, Adaptation, and Vulnerability</w:t>
                </w:r>
                <w:bookmarkEnd w:id="23"/>
                <w:r w:rsidRPr="00840E4C">
                  <w:rPr>
                    <w:lang w:val="en-GB"/>
                  </w:rPr>
                  <w:t>.</w:t>
                </w:r>
                <w:r w:rsidRPr="00840E4C">
                  <w:rPr>
                    <w:i/>
                    <w:lang w:val="en-GB"/>
                  </w:rPr>
                  <w:t xml:space="preserve"> Part B: Regional Aspects. Contribution of Working Group II to the Fifth Assessment Report of the Intergovernmental Panel on Climate Change</w:t>
                </w:r>
                <w:r w:rsidRPr="00840E4C">
                  <w:rPr>
                    <w:lang w:val="en-GB"/>
                  </w:rPr>
                  <w:t>, eds. V. R. Barros, C. B. Field, D. J. Dokken, M. D. Mastrandrea, K. J. Mach, T. E. Bilir, et al. (Cambridge University Press, Cambridge, United Kingdom and New York, NY, USA), 1199–1265.</w:t>
                </w:r>
              </w:p>
              <w:p w14:paraId="2BD40F2B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4" w:name="_CTVL001d28053db9fae4d168bdeca14d525985d"/>
                <w:r w:rsidRPr="00840E4C">
                  <w:rPr>
                    <w:lang w:val="en-GB"/>
                  </w:rPr>
                  <w:t>Ntajal, J., Lamptey, B. L., Mahamadou, I. B., and Nyarko, B. K. (2017). Flood disaster risk mapping in the Lower Mono River Basin in Togo, West Africa.</w:t>
                </w:r>
                <w:bookmarkEnd w:id="24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International Journal of Disaster Risk Reduction</w:t>
                </w:r>
                <w:r w:rsidRPr="00840E4C">
                  <w:rPr>
                    <w:lang w:val="en-GB"/>
                  </w:rPr>
                  <w:t xml:space="preserve"> 23, 93–103. doi: 10.1016/j.ijdrr.2017.03.015</w:t>
                </w:r>
              </w:p>
              <w:p w14:paraId="0156A9DC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5" w:name="_CTVL0015b196d79970c4dea959de2344705679e"/>
                <w:r w:rsidRPr="00840E4C">
                  <w:rPr>
                    <w:lang w:val="en-GB"/>
                  </w:rPr>
                  <w:t>Ologunorisa, T. E., and Adeyemo, A. (2005). Public Perception of Flood Hazard in the Niger Delta, Nigeria.</w:t>
                </w:r>
                <w:bookmarkEnd w:id="25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Environmentalisty (The Environmentalist)</w:t>
                </w:r>
                <w:r w:rsidRPr="00840E4C">
                  <w:rPr>
                    <w:lang w:val="en-GB"/>
                  </w:rPr>
                  <w:t xml:space="preserve"> 25, 39–45. doi: 10.1007/s10669-005-3095-2</w:t>
                </w:r>
              </w:p>
              <w:p w14:paraId="74BF0A1A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6" w:name="_CTVL0019cb80e256cb840a0a059b4e1aa628546"/>
                <w:r w:rsidRPr="00840E4C">
                  <w:rPr>
                    <w:lang w:val="en-GB"/>
                  </w:rPr>
                  <w:t>Pabi, O., Ayivor, J. S., and Ofori, B. D. (2019). Adaptive Stategies of Smallholder Farming Systems to Changing Climate Conditions in the Vicinity of Kogyae Strict Nature Reserve within the Forest-Savanna Transitional Zone of Ghana.</w:t>
                </w:r>
                <w:bookmarkEnd w:id="26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West African Journal of Applied Ecology</w:t>
                </w:r>
                <w:r w:rsidRPr="00840E4C">
                  <w:rPr>
                    <w:lang w:val="en-GB"/>
                  </w:rPr>
                  <w:t xml:space="preserve"> 27, 88–105.</w:t>
                </w:r>
              </w:p>
              <w:p w14:paraId="5FF37597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7" w:name="_CTVL00150178310706b460dae990ef55b920f37"/>
                <w:r w:rsidRPr="00840E4C">
                  <w:rPr>
                    <w:lang w:val="en-GB"/>
                  </w:rPr>
                  <w:lastRenderedPageBreak/>
                  <w:t>Power, A. G. (2010). Ecosystem services and agriculture: tradeoffs and synergies.</w:t>
                </w:r>
                <w:bookmarkEnd w:id="27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Philos Trans R Soc Lond, B, Biol Sci</w:t>
                </w:r>
                <w:r w:rsidRPr="00840E4C">
                  <w:rPr>
                    <w:lang w:val="en-GB"/>
                  </w:rPr>
                  <w:t xml:space="preserve"> 365, 2959–2971. doi: 10.1098/rstb.2010.0143</w:t>
                </w:r>
              </w:p>
              <w:p w14:paraId="19F307B0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8" w:name="_CTVL001bb370bda4dda42a2ba16c89e39f3da65"/>
                <w:r w:rsidRPr="00840E4C">
                  <w:rPr>
                    <w:lang w:val="en-GB"/>
                  </w:rPr>
                  <w:t>Salami, R. O., Meding, J. K. von, and Giggins, H. (2017). Urban settlements' vulnerability to flood risks in African cities: A conceptual framework.</w:t>
                </w:r>
                <w:bookmarkEnd w:id="28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Jamba</w:t>
                </w:r>
                <w:r w:rsidRPr="00840E4C">
                  <w:rPr>
                    <w:lang w:val="en-GB"/>
                  </w:rPr>
                  <w:t xml:space="preserve"> 9, 370. doi: 10.4102/jamba.v9i1.370</w:t>
                </w:r>
              </w:p>
              <w:p w14:paraId="1B7A98A5" w14:textId="77777777" w:rsidR="00840E4C" w:rsidRPr="00840E4C" w:rsidRDefault="00840E4C" w:rsidP="00840E4C">
                <w:pPr>
                  <w:pStyle w:val="CitaviBibliographyEntry"/>
                  <w:rPr>
                    <w:lang w:val="en-GB"/>
                  </w:rPr>
                </w:pPr>
                <w:bookmarkStart w:id="29" w:name="_CTVL00120aec225ac3f488582aa68df6a7fd6d7"/>
                <w:r w:rsidRPr="00840E4C">
                  <w:rPr>
                    <w:lang w:val="en-GB"/>
                  </w:rPr>
                  <w:t>Sanchez, A. C., Fandohan, B., Assogbadjo, A. E., and Sinsin, B. (2012). A countrywide multi-ethnic assessment of local communities’ perception of climate change in Benin (West Africa).</w:t>
                </w:r>
                <w:bookmarkEnd w:id="29"/>
                <w:r w:rsidRPr="00840E4C">
                  <w:rPr>
                    <w:lang w:val="en-GB"/>
                  </w:rPr>
                  <w:t xml:space="preserve"> </w:t>
                </w:r>
                <w:r w:rsidRPr="00840E4C">
                  <w:rPr>
                    <w:i/>
                    <w:lang w:val="en-GB"/>
                  </w:rPr>
                  <w:t>Climate and Development</w:t>
                </w:r>
                <w:r w:rsidRPr="00840E4C">
                  <w:rPr>
                    <w:lang w:val="en-GB"/>
                  </w:rPr>
                  <w:t xml:space="preserve"> 4, 114–128. doi: 10.1080/17565529.2012.728126</w:t>
                </w:r>
              </w:p>
              <w:p w14:paraId="0941428A" w14:textId="423230F9" w:rsidR="00840E4C" w:rsidRPr="00840E4C" w:rsidRDefault="00840E4C" w:rsidP="00840E4C">
                <w:pPr>
                  <w:pStyle w:val="CitaviBibliographyEntry"/>
                  <w:rPr>
                    <w:rFonts w:eastAsiaTheme="minorEastAsia" w:cstheme="minorBidi"/>
                    <w:szCs w:val="24"/>
                  </w:rPr>
                </w:pPr>
                <w:bookmarkStart w:id="30" w:name="_CTVL00163cbe50b5c4a49208b5548fea6f7b636"/>
                <w:r w:rsidRPr="00840E4C">
                  <w:rPr>
                    <w:lang w:val="en-GB"/>
                  </w:rPr>
                  <w:t>Yankson, P. W. K., Owusu, A. B., Owusu, G., Boakye-Danquah, J., and Tetteh, J. D. (2017). Assessment of coastal communities’ vulnerability to floods using indicator-based approach: a case study of Greater Accra Metropolitan Area, Ghana.</w:t>
                </w:r>
                <w:bookmarkEnd w:id="30"/>
                <w:r w:rsidRPr="00840E4C">
                  <w:rPr>
                    <w:lang w:val="en-GB"/>
                  </w:rPr>
                  <w:t xml:space="preserve"> </w:t>
                </w:r>
                <w:r w:rsidRPr="00363259">
                  <w:rPr>
                    <w:i/>
                  </w:rPr>
                  <w:t>Natural Hazards</w:t>
                </w:r>
                <w:r w:rsidRPr="00363259">
                  <w:t xml:space="preserve"> 89, 661–689. doi: 10.1007/s11069-017-2985-1</w:t>
                </w:r>
                <w:r w:rsidRPr="00A67457">
                  <w:fldChar w:fldCharType="end"/>
                </w:r>
              </w:p>
            </w:sdtContent>
          </w:sdt>
        </w:tc>
      </w:tr>
    </w:tbl>
    <w:p w14:paraId="3AE196DF" w14:textId="325DC23A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 w:rsidR="00840E4C">
        <w:rPr>
          <w:rFonts w:cs="Times New Roman"/>
          <w:b/>
          <w:szCs w:val="24"/>
        </w:rPr>
        <w:t>List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80DB0">
        <w:rPr>
          <w:rFonts w:cs="Times New Roman"/>
          <w:szCs w:val="24"/>
        </w:rPr>
        <w:t>Literature used for impact chain development.</w:t>
      </w:r>
      <w:r w:rsidR="00DB0E80">
        <w:rPr>
          <w:rFonts w:cs="Times New Roman"/>
          <w:szCs w:val="24"/>
        </w:rPr>
        <w:t xml:space="preserve"> </w:t>
      </w:r>
      <w:r w:rsidR="003B65FD">
        <w:rPr>
          <w:rFonts w:cs="Times New Roman"/>
          <w:szCs w:val="24"/>
        </w:rPr>
        <w:t>Partially i</w:t>
      </w:r>
      <w:r w:rsidR="00DB0E80">
        <w:rPr>
          <w:rFonts w:cs="Times New Roman"/>
          <w:szCs w:val="24"/>
        </w:rPr>
        <w:t xml:space="preserve">nformed by </w:t>
      </w:r>
      <w:proofErr w:type="spellStart"/>
      <w:r w:rsidR="00DB0E80">
        <w:rPr>
          <w:rFonts w:cs="Times New Roman"/>
          <w:szCs w:val="24"/>
        </w:rPr>
        <w:t>Schudel</w:t>
      </w:r>
      <w:proofErr w:type="spellEnd"/>
      <w:r w:rsidR="00DB0E80">
        <w:rPr>
          <w:rFonts w:cs="Times New Roman"/>
          <w:szCs w:val="24"/>
        </w:rPr>
        <w:t xml:space="preserve"> et al. (forthcoming)</w:t>
      </w:r>
      <w:r w:rsidR="00F84DF5">
        <w:rPr>
          <w:rFonts w:cs="Times New Roman"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DMxNzYwsDQxMzNW0lEKTi0uzszPAykwrgUAON/jPi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0DE1"/>
    <w:rsid w:val="002868E2"/>
    <w:rsid w:val="002869C3"/>
    <w:rsid w:val="002936E4"/>
    <w:rsid w:val="002B4A57"/>
    <w:rsid w:val="002C74CA"/>
    <w:rsid w:val="003123F4"/>
    <w:rsid w:val="003544FB"/>
    <w:rsid w:val="00380DB0"/>
    <w:rsid w:val="003B65FD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357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0E4C"/>
    <w:rsid w:val="00885156"/>
    <w:rsid w:val="009151AA"/>
    <w:rsid w:val="0093429D"/>
    <w:rsid w:val="00943573"/>
    <w:rsid w:val="00964134"/>
    <w:rsid w:val="00970F7D"/>
    <w:rsid w:val="00994A3D"/>
    <w:rsid w:val="009C2B12"/>
    <w:rsid w:val="009D297A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0E8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CitaviBibliographyEntry">
    <w:name w:val="Citavi Bibliography Entry"/>
    <w:basedOn w:val="Normal"/>
    <w:link w:val="CitaviBibliographyEntryZchn"/>
    <w:rsid w:val="00840E4C"/>
    <w:pPr>
      <w:tabs>
        <w:tab w:val="left" w:pos="227"/>
      </w:tabs>
      <w:spacing w:after="0"/>
      <w:ind w:left="227" w:hanging="227"/>
    </w:pPr>
    <w:rPr>
      <w:rFonts w:eastAsiaTheme="majorEastAsia" w:cstheme="majorBidi"/>
      <w:szCs w:val="28"/>
      <w:lang w:val="de-DE" w:eastAsia="de-DE"/>
    </w:rPr>
  </w:style>
  <w:style w:type="character" w:customStyle="1" w:styleId="CitaviBibliographyEntryZchn">
    <w:name w:val="Citavi Bibliography Entry Zchn"/>
    <w:basedOn w:val="Heading2Char"/>
    <w:link w:val="CitaviBibliographyEntry"/>
    <w:rsid w:val="00840E4C"/>
    <w:rPr>
      <w:rFonts w:ascii="Times New Roman" w:eastAsiaTheme="majorEastAsia" w:hAnsi="Times New Roman" w:cstheme="majorBidi"/>
      <w:b w:val="0"/>
      <w:sz w:val="24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3580452A744DC94BD8A674852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08DB3-6FBF-4D6C-9D3D-BCAFB42C40CD}"/>
      </w:docPartPr>
      <w:docPartBody>
        <w:p w:rsidR="00D67F0C" w:rsidRDefault="00930782" w:rsidP="00930782">
          <w:pPr>
            <w:pStyle w:val="CEF3580452A744DC94BD8A6748524115"/>
          </w:pPr>
          <w:r w:rsidRPr="0069619A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82"/>
    <w:rsid w:val="00930782"/>
    <w:rsid w:val="00D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782"/>
    <w:rPr>
      <w:color w:val="808080"/>
    </w:rPr>
  </w:style>
  <w:style w:type="paragraph" w:customStyle="1" w:styleId="CEF3580452A744DC94BD8A6748524115">
    <w:name w:val="CEF3580452A744DC94BD8A6748524115"/>
    <w:rsid w:val="00930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Hima Bhatt</cp:lastModifiedBy>
  <cp:revision>2</cp:revision>
  <cp:lastPrinted>2013-10-03T12:51:00Z</cp:lastPrinted>
  <dcterms:created xsi:type="dcterms:W3CDTF">2022-02-08T11:01:00Z</dcterms:created>
  <dcterms:modified xsi:type="dcterms:W3CDTF">2022-02-08T11:01:00Z</dcterms:modified>
</cp:coreProperties>
</file>