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297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841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Group</w:t>
            </w:r>
          </w:p>
        </w:tc>
        <w:tc>
          <w:tcPr>
            <w:tcW w:w="2841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6"/>
                <w:szCs w:val="16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i/>
                <w:iCs/>
                <w:sz w:val="16"/>
                <w:szCs w:val="16"/>
                <w:vertAlign w:val="subscript"/>
                <w:lang w:val="en-US" w:eastAsia="zh-CN"/>
              </w:rPr>
              <w:t>st</w:t>
            </w:r>
          </w:p>
        </w:tc>
        <w:tc>
          <w:tcPr>
            <w:tcW w:w="184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xpected heterozygosity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0.4225</w:t>
            </w:r>
          </w:p>
        </w:tc>
        <w:tc>
          <w:tcPr>
            <w:tcW w:w="1848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0.2495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0.4442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0.2310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0.4587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0.2036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0.5487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0.1721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0.3370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0.2701</w:t>
            </w:r>
          </w:p>
        </w:tc>
      </w:tr>
    </w:tbl>
    <w:p>
      <w:pPr>
        <w:pStyle w:val="2"/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</w:rPr>
        <w:t>Supplementary Table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xpected heterozygosity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-SA"/>
        </w:rPr>
        <w:t xml:space="preserve"> and genetic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-SA"/>
        </w:rPr>
        <w:t>differentiation coefficient (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t>F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kern w:val="2"/>
          <w:sz w:val="24"/>
          <w:szCs w:val="24"/>
          <w:vertAlign w:val="subscript"/>
          <w:lang w:val="en-US" w:eastAsia="zh-CN" w:bidi="ar-SA"/>
        </w:rPr>
        <w:t>st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-SA"/>
        </w:rPr>
        <w:t xml:space="preserve">)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in the population structure</w:t>
      </w:r>
    </w:p>
    <w:p/>
    <w:p/>
    <w:p>
      <w:pPr>
        <w:tabs>
          <w:tab w:val="left" w:pos="877"/>
        </w:tabs>
        <w:bidi w:val="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16"/>
          <w:szCs w:val="1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8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kern w:val="2"/>
          <w:sz w:val="16"/>
          <w:szCs w:val="1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8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kern w:val="2"/>
          <w:sz w:val="16"/>
          <w:szCs w:val="1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8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kern w:val="2"/>
          <w:sz w:val="16"/>
          <w:szCs w:val="1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8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/>
          <w:sz w:val="16"/>
          <w:szCs w:val="16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16"/>
          <w:szCs w:val="16"/>
          <w:lang w:val="en-US" w:eastAsia="zh-CN" w:bidi="ar-SA"/>
        </w:rPr>
        <w:t>Note:</w:t>
      </w:r>
      <w:r>
        <w:rPr>
          <w:rFonts w:hint="eastAsia" w:ascii="Times New Roman" w:hAnsi="Times New Roman" w:cs="Times New Roman"/>
          <w:b w:val="0"/>
          <w:bCs w:val="0"/>
          <w:kern w:val="2"/>
          <w:sz w:val="16"/>
          <w:szCs w:val="16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kern w:val="2"/>
          <w:sz w:val="16"/>
          <w:szCs w:val="16"/>
          <w:lang w:val="en-US" w:eastAsia="zh-CN" w:bidi="ar-SA"/>
        </w:rPr>
        <w:t>F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kern w:val="2"/>
          <w:sz w:val="16"/>
          <w:szCs w:val="16"/>
          <w:vertAlign w:val="subscript"/>
          <w:lang w:val="en-US" w:eastAsia="zh-CN" w:bidi="ar-SA"/>
        </w:rPr>
        <w:t>st</w:t>
      </w:r>
      <w:r>
        <w:rPr>
          <w:rFonts w:hint="eastAsia" w:ascii="Times New Roman" w:hAnsi="Times New Roman" w:cs="Times New Roman"/>
          <w:b w:val="0"/>
          <w:bCs w:val="0"/>
          <w:i/>
          <w:iCs/>
          <w:kern w:val="2"/>
          <w:sz w:val="16"/>
          <w:szCs w:val="16"/>
          <w:vertAlign w:val="subscript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16"/>
          <w:szCs w:val="16"/>
          <w:lang w:val="en-US" w:eastAsia="zh-CN" w:bidi="ar-SA"/>
        </w:rPr>
        <w:t>: population genetic differentiation coefficient</w:t>
      </w:r>
      <w:r>
        <w:rPr>
          <w:rFonts w:hint="eastAsia" w:ascii="Times New Roman" w:hAnsi="Times New Roman" w:cs="Times New Roman"/>
          <w:b w:val="0"/>
          <w:bCs w:val="0"/>
          <w:kern w:val="2"/>
          <w:sz w:val="16"/>
          <w:szCs w:val="16"/>
          <w:lang w:val="en-US" w:eastAsia="zh-CN" w:bidi="ar-SA"/>
        </w:rPr>
        <w:t>; Expected heterozygosity: Average distances between individuals in same cluster.</w:t>
      </w:r>
    </w:p>
    <w:p>
      <w:pPr>
        <w:tabs>
          <w:tab w:val="left" w:pos="1436"/>
        </w:tabs>
        <w:rPr>
          <w:rFonts w:hint="eastAsia" w:eastAsia="宋体"/>
          <w:lang w:eastAsia="zh-CN"/>
        </w:rPr>
      </w:pPr>
    </w:p>
    <w:p>
      <w:bookmarkStart w:id="0" w:name="_GoBack"/>
      <w:bookmarkEnd w:id="0"/>
    </w:p>
    <w:p/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4445" b="635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D4DE7"/>
    <w:rsid w:val="012D4DE7"/>
    <w:rsid w:val="146C6460"/>
    <w:rsid w:val="25F972B2"/>
    <w:rsid w:val="443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spacing w:beforeLines="0" w:beforeAutospacing="0" w:afterLines="0" w:afterAutospacing="0" w:line="400" w:lineRule="exact"/>
      <w:outlineLvl w:val="0"/>
    </w:pPr>
    <w:rPr>
      <w:rFonts w:ascii="Calibri" w:hAnsi="Calibri" w:eastAsia="黑体" w:cs="Times New Roman"/>
      <w:kern w:val="44"/>
      <w:sz w:val="2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黑体" w:cs="Times New Roman"/>
      <w:bCs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1"/>
      </w:numPr>
      <w:contextualSpacing/>
    </w:pPr>
    <w:rPr>
      <w:rFonts w:eastAsia="Cambria" w:cs="Times New Roman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uiPriority w:val="0"/>
    <w:rPr>
      <w:rFonts w:ascii="Calibri" w:hAnsi="Calibri" w:eastAsia="黑体" w:cs="Times New Roman"/>
      <w:kern w:val="44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2021-12-17T02:54:00Z</dcterms:created>
  <dc:creator>Crazy、</dc:creator>
  <cp:lastModifiedBy>Crazy、</cp:lastModifiedBy>
  <dcterms:modified xsi:type="dcterms:W3CDTF">2021-12-17T03:01:06Z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0CA5CF3115234E79B76D6614B164F066</vt:lpwstr>
  </property>
</Properties>
</file>