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5935"/>
        <w:gridCol w:w="2883"/>
        <w:gridCol w:w="1530"/>
        <w:gridCol w:w="2715"/>
      </w:tblGrid>
      <w:tr w:rsidR="00831E8E" w:rsidRPr="00831E8E" w:rsidTr="00831E8E">
        <w:trPr>
          <w:trHeight w:val="710"/>
        </w:trPr>
        <w:tc>
          <w:tcPr>
            <w:tcW w:w="5935" w:type="dxa"/>
          </w:tcPr>
          <w:p w:rsidR="00831E8E" w:rsidRPr="00831E8E" w:rsidRDefault="00831E8E" w:rsidP="00831E8E">
            <w:pPr>
              <w:rPr>
                <w:b/>
              </w:rPr>
            </w:pPr>
            <w:r w:rsidRPr="00831E8E">
              <w:rPr>
                <w:b/>
              </w:rPr>
              <w:t>IUPAC Name</w:t>
            </w:r>
          </w:p>
        </w:tc>
        <w:tc>
          <w:tcPr>
            <w:tcW w:w="2883" w:type="dxa"/>
          </w:tcPr>
          <w:p w:rsidR="00831E8E" w:rsidRPr="00831E8E" w:rsidRDefault="00831E8E" w:rsidP="00831E8E">
            <w:pPr>
              <w:rPr>
                <w:b/>
              </w:rPr>
            </w:pPr>
            <w:r w:rsidRPr="00831E8E">
              <w:rPr>
                <w:b/>
              </w:rPr>
              <w:t>Name</w:t>
            </w:r>
          </w:p>
        </w:tc>
        <w:tc>
          <w:tcPr>
            <w:tcW w:w="1530" w:type="dxa"/>
          </w:tcPr>
          <w:p w:rsidR="00831E8E" w:rsidRPr="00831E8E" w:rsidRDefault="00831E8E" w:rsidP="00831E8E">
            <w:pPr>
              <w:rPr>
                <w:b/>
              </w:rPr>
            </w:pPr>
            <w:r w:rsidRPr="00831E8E">
              <w:rPr>
                <w:b/>
              </w:rPr>
              <w:t>Compound Purpose</w:t>
            </w:r>
            <w:r w:rsidRPr="00831E8E">
              <w:rPr>
                <w:b/>
              </w:rPr>
              <w:tab/>
            </w:r>
          </w:p>
        </w:tc>
        <w:tc>
          <w:tcPr>
            <w:tcW w:w="2715" w:type="dxa"/>
          </w:tcPr>
          <w:p w:rsidR="00831E8E" w:rsidRPr="00831E8E" w:rsidRDefault="00831E8E" w:rsidP="00831E8E">
            <w:pPr>
              <w:rPr>
                <w:b/>
              </w:rPr>
            </w:pPr>
            <w:r w:rsidRPr="00831E8E">
              <w:rPr>
                <w:b/>
              </w:rPr>
              <w:t>Target/Mode of Action</w:t>
            </w:r>
          </w:p>
        </w:tc>
      </w:tr>
      <w:tr w:rsidR="00831E8E" w:rsidRPr="00831E8E" w:rsidTr="00831E8E">
        <w:trPr>
          <w:trHeight w:val="710"/>
        </w:trPr>
        <w:tc>
          <w:tcPr>
            <w:tcW w:w="5935" w:type="dxa"/>
            <w:hideMark/>
          </w:tcPr>
          <w:p w:rsidR="00831E8E" w:rsidRPr="00831E8E" w:rsidRDefault="00831E8E" w:rsidP="00831E8E">
            <w:r w:rsidRPr="00831E8E">
              <w:t>N-(2,6-dichlorophenyl)-4,5-dihydro-1H-imidazol-2-amine hydrochloride</w:t>
            </w:r>
          </w:p>
        </w:tc>
        <w:tc>
          <w:tcPr>
            <w:tcW w:w="2883" w:type="dxa"/>
            <w:hideMark/>
          </w:tcPr>
          <w:p w:rsidR="00831E8E" w:rsidRPr="00831E8E" w:rsidRDefault="00831E8E" w:rsidP="00831E8E">
            <w:r w:rsidRPr="00831E8E">
              <w:t>Clonidine. hydrochloride</w:t>
            </w:r>
          </w:p>
        </w:tc>
        <w:tc>
          <w:tcPr>
            <w:tcW w:w="1530" w:type="dxa"/>
            <w:hideMark/>
          </w:tcPr>
          <w:p w:rsidR="00831E8E" w:rsidRPr="00831E8E" w:rsidRDefault="00831E8E" w:rsidP="00831E8E">
            <w:r w:rsidRPr="00831E8E">
              <w:t>Autophagy inducer</w:t>
            </w:r>
          </w:p>
        </w:tc>
        <w:tc>
          <w:tcPr>
            <w:tcW w:w="2715" w:type="dxa"/>
            <w:hideMark/>
          </w:tcPr>
          <w:p w:rsidR="00831E8E" w:rsidRPr="00831E8E" w:rsidRDefault="00831E8E" w:rsidP="00831E8E">
            <w:r w:rsidRPr="00831E8E">
              <w:t xml:space="preserve">I1R agonist, </w:t>
            </w:r>
            <w:r w:rsidRPr="00831E8E">
              <w:t>↓</w:t>
            </w:r>
            <w:proofErr w:type="spellStart"/>
            <w:r w:rsidRPr="00831E8E">
              <w:t>cAMP</w:t>
            </w:r>
            <w:proofErr w:type="spellEnd"/>
          </w:p>
        </w:tc>
      </w:tr>
      <w:tr w:rsidR="00831E8E" w:rsidRPr="00831E8E" w:rsidTr="00831E8E">
        <w:trPr>
          <w:trHeight w:val="710"/>
        </w:trPr>
        <w:tc>
          <w:tcPr>
            <w:tcW w:w="593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N-(dicyclopropylmethyl)-4,5-dihydro-1,3-oxazol-2-amine;phosphoric acid</w:t>
            </w:r>
          </w:p>
        </w:tc>
        <w:tc>
          <w:tcPr>
            <w:tcW w:w="2883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831E8E">
              <w:rPr>
                <w:rFonts w:ascii="Calibri" w:hAnsi="Calibri" w:cs="Calibri"/>
                <w:color w:val="000000"/>
                <w:sz w:val="22"/>
              </w:rPr>
              <w:t>Rilmenidine</w:t>
            </w:r>
            <w:proofErr w:type="spellEnd"/>
            <w:r w:rsidRPr="00831E8E">
              <w:rPr>
                <w:rFonts w:ascii="Calibri" w:hAnsi="Calibri" w:cs="Calibri"/>
                <w:color w:val="000000"/>
                <w:sz w:val="22"/>
              </w:rPr>
              <w:t xml:space="preserve"> phosphate</w:t>
            </w:r>
          </w:p>
        </w:tc>
        <w:tc>
          <w:tcPr>
            <w:tcW w:w="1530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Autophagy inducer</w:t>
            </w:r>
          </w:p>
        </w:tc>
        <w:tc>
          <w:tcPr>
            <w:tcW w:w="271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I1R agonist, ↓</w:t>
            </w:r>
            <w:proofErr w:type="spellStart"/>
            <w:r w:rsidRPr="00831E8E">
              <w:rPr>
                <w:rFonts w:ascii="Calibri" w:hAnsi="Calibri" w:cs="Calibri"/>
                <w:color w:val="000000"/>
                <w:sz w:val="22"/>
              </w:rPr>
              <w:t>cAMP</w:t>
            </w:r>
            <w:proofErr w:type="spellEnd"/>
          </w:p>
        </w:tc>
      </w:tr>
      <w:tr w:rsidR="00831E8E" w:rsidRPr="00831E8E" w:rsidTr="00831E8E">
        <w:trPr>
          <w:trHeight w:val="530"/>
        </w:trPr>
        <w:tc>
          <w:tcPr>
            <w:tcW w:w="593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(4-aminobutyl)(3-aminopropyl)amine</w:t>
            </w:r>
          </w:p>
        </w:tc>
        <w:tc>
          <w:tcPr>
            <w:tcW w:w="2883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Spermidine</w:t>
            </w:r>
          </w:p>
        </w:tc>
        <w:tc>
          <w:tcPr>
            <w:tcW w:w="1530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Autophagy inducer</w:t>
            </w:r>
          </w:p>
        </w:tc>
        <w:tc>
          <w:tcPr>
            <w:tcW w:w="271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↓HATs</w:t>
            </w:r>
          </w:p>
        </w:tc>
      </w:tr>
      <w:tr w:rsidR="00831E8E" w:rsidRPr="00831E8E" w:rsidTr="00831E8E">
        <w:trPr>
          <w:trHeight w:val="620"/>
        </w:trPr>
        <w:tc>
          <w:tcPr>
            <w:tcW w:w="593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N-[(4-hydroxy-3-methoxyphenyl)methyl]-8-methylnonanamide</w:t>
            </w:r>
          </w:p>
        </w:tc>
        <w:tc>
          <w:tcPr>
            <w:tcW w:w="2883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831E8E">
              <w:rPr>
                <w:rFonts w:ascii="Calibri" w:hAnsi="Calibri" w:cs="Calibri"/>
                <w:color w:val="000000"/>
                <w:sz w:val="22"/>
              </w:rPr>
              <w:t>Dihydrocapsaicin</w:t>
            </w:r>
            <w:proofErr w:type="spellEnd"/>
          </w:p>
        </w:tc>
        <w:tc>
          <w:tcPr>
            <w:tcW w:w="1530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Autophagy inducer</w:t>
            </w:r>
          </w:p>
        </w:tc>
        <w:tc>
          <w:tcPr>
            <w:tcW w:w="271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ROS accumulation</w:t>
            </w:r>
          </w:p>
        </w:tc>
      </w:tr>
      <w:tr w:rsidR="00831E8E" w:rsidRPr="00831E8E" w:rsidTr="00831E8E">
        <w:trPr>
          <w:trHeight w:val="710"/>
        </w:trPr>
        <w:tc>
          <w:tcPr>
            <w:tcW w:w="593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1-(azepan-1-yl)-3-(4-methylbenzenesulfonyl)urea</w:t>
            </w:r>
          </w:p>
        </w:tc>
        <w:tc>
          <w:tcPr>
            <w:tcW w:w="2883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831E8E">
              <w:rPr>
                <w:rFonts w:ascii="Calibri" w:hAnsi="Calibri" w:cs="Calibri"/>
                <w:color w:val="000000"/>
                <w:sz w:val="22"/>
              </w:rPr>
              <w:t>Tolazamide</w:t>
            </w:r>
            <w:proofErr w:type="spellEnd"/>
          </w:p>
        </w:tc>
        <w:tc>
          <w:tcPr>
            <w:tcW w:w="1530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Autophagy inhibitor</w:t>
            </w:r>
          </w:p>
        </w:tc>
        <w:tc>
          <w:tcPr>
            <w:tcW w:w="271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ATP-K+ channel antagonist</w:t>
            </w:r>
          </w:p>
        </w:tc>
      </w:tr>
      <w:tr w:rsidR="00831E8E" w:rsidRPr="00831E8E" w:rsidTr="00831E8E">
        <w:trPr>
          <w:trHeight w:val="980"/>
        </w:trPr>
        <w:tc>
          <w:tcPr>
            <w:tcW w:w="593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(1S,6R,13S)-16,17-dimethoxy-6-(prop-1-en-2-yl)-2,7,20-trioxapentacyclo[11.8.0.0³,¹¹.0⁴,⁸.0¹⁴,¹⁹]henicosa-3(11),4(8),9,14(19),15,17-hexaen-12-one</w:t>
            </w:r>
          </w:p>
        </w:tc>
        <w:tc>
          <w:tcPr>
            <w:tcW w:w="2883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Rotenone</w:t>
            </w:r>
          </w:p>
        </w:tc>
        <w:tc>
          <w:tcPr>
            <w:tcW w:w="1530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Autophagy inducer</w:t>
            </w:r>
          </w:p>
        </w:tc>
        <w:tc>
          <w:tcPr>
            <w:tcW w:w="2715" w:type="dxa"/>
            <w:hideMark/>
          </w:tcPr>
          <w:p w:rsidR="00831E8E" w:rsidRPr="00831E8E" w:rsidRDefault="00831E8E" w:rsidP="00831E8E">
            <w:pPr>
              <w:rPr>
                <w:rFonts w:ascii="Calibri" w:hAnsi="Calibri" w:cs="Calibri"/>
                <w:color w:val="000000"/>
                <w:sz w:val="22"/>
              </w:rPr>
            </w:pPr>
            <w:r w:rsidRPr="00831E8E">
              <w:rPr>
                <w:rFonts w:ascii="Calibri" w:hAnsi="Calibri" w:cs="Calibri"/>
                <w:color w:val="000000"/>
                <w:sz w:val="22"/>
              </w:rPr>
              <w:t>mETC-complex1-inhib</w:t>
            </w:r>
          </w:p>
        </w:tc>
      </w:tr>
    </w:tbl>
    <w:p w:rsidR="00C31C55" w:rsidRPr="003F117C" w:rsidRDefault="003F117C">
      <w:pPr>
        <w:rPr>
          <w:sz w:val="22"/>
        </w:rPr>
      </w:pPr>
      <w:r w:rsidRPr="003F117C">
        <w:rPr>
          <w:sz w:val="22"/>
        </w:rPr>
        <w:t>Compound information as presented in the SCREEN</w:t>
      </w:r>
      <w:bookmarkStart w:id="0" w:name="_GoBack"/>
      <w:bookmarkEnd w:id="0"/>
      <w:r w:rsidRPr="003F117C">
        <w:rPr>
          <w:sz w:val="22"/>
        </w:rPr>
        <w:t>-WELL</w:t>
      </w:r>
      <w:r w:rsidRPr="003F117C">
        <w:rPr>
          <w:sz w:val="22"/>
        </w:rPr>
        <w:t>®</w:t>
      </w:r>
      <w:r w:rsidRPr="003F117C">
        <w:rPr>
          <w:sz w:val="22"/>
        </w:rPr>
        <w:t xml:space="preserve"> Autophagy library by ENZO life sciences</w:t>
      </w:r>
    </w:p>
    <w:sectPr w:rsidR="00C31C55" w:rsidRPr="003F117C" w:rsidSect="00831E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8E"/>
    <w:rsid w:val="001E0CE6"/>
    <w:rsid w:val="00270231"/>
    <w:rsid w:val="002C0960"/>
    <w:rsid w:val="003F117C"/>
    <w:rsid w:val="0040406C"/>
    <w:rsid w:val="00792098"/>
    <w:rsid w:val="007B7958"/>
    <w:rsid w:val="00831E8E"/>
    <w:rsid w:val="00846933"/>
    <w:rsid w:val="0099747A"/>
    <w:rsid w:val="00A55334"/>
    <w:rsid w:val="00B50C58"/>
    <w:rsid w:val="00B919B6"/>
    <w:rsid w:val="00C31C55"/>
    <w:rsid w:val="00EA60C7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74043F8"/>
  <w15:chartTrackingRefBased/>
  <w15:docId w15:val="{F0E04BC8-CBFE-4157-9909-3D1F7C91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58"/>
    <w:pPr>
      <w:spacing w:after="0" w:line="240" w:lineRule="auto"/>
    </w:pPr>
    <w:rPr>
      <w:rFonts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06C"/>
    <w:pPr>
      <w:spacing w:after="0" w:line="240" w:lineRule="auto"/>
    </w:pPr>
    <w:rPr>
      <w:rFonts w:hAnsi="Times New Roman" w:cs="Times New Roman"/>
    </w:rPr>
  </w:style>
  <w:style w:type="table" w:styleId="TableGrid">
    <w:name w:val="Table Grid"/>
    <w:basedOn w:val="TableNormal"/>
    <w:uiPriority w:val="39"/>
    <w:rsid w:val="008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Derks</dc:creator>
  <cp:keywords/>
  <dc:description/>
  <cp:lastModifiedBy>Wouter Derks</cp:lastModifiedBy>
  <cp:revision>3</cp:revision>
  <dcterms:created xsi:type="dcterms:W3CDTF">2021-11-10T14:14:00Z</dcterms:created>
  <dcterms:modified xsi:type="dcterms:W3CDTF">2021-11-10T14:15:00Z</dcterms:modified>
</cp:coreProperties>
</file>