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19C5" w14:textId="77777777" w:rsidR="00CE4B5B" w:rsidRPr="007F5851" w:rsidRDefault="00CE4B5B" w:rsidP="00CE4B5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174C1">
        <w:rPr>
          <w:rFonts w:ascii="Times New Roman" w:eastAsia="Calibri" w:hAnsi="Times New Roman" w:cs="Times New Roman"/>
          <w:b/>
          <w:sz w:val="24"/>
          <w:szCs w:val="24"/>
        </w:rPr>
        <w:t>Supplementa</w:t>
      </w:r>
      <w:r>
        <w:rPr>
          <w:rFonts w:ascii="Times New Roman" w:eastAsia="Calibri" w:hAnsi="Times New Roman" w:cs="Times New Roman"/>
          <w:b/>
          <w:sz w:val="24"/>
          <w:szCs w:val="24"/>
        </w:rPr>
        <w:t>ry</w:t>
      </w:r>
      <w:r w:rsidRPr="002174C1">
        <w:rPr>
          <w:rFonts w:ascii="Times New Roman" w:eastAsia="Calibri" w:hAnsi="Times New Roman" w:cs="Times New Roman"/>
          <w:b/>
          <w:sz w:val="24"/>
          <w:szCs w:val="24"/>
        </w:rPr>
        <w:t xml:space="preserve"> Table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74C1">
        <w:rPr>
          <w:rFonts w:ascii="Times New Roman" w:eastAsia="Calibri" w:hAnsi="Times New Roman" w:cs="Times New Roman"/>
          <w:b/>
          <w:sz w:val="24"/>
          <w:szCs w:val="24"/>
        </w:rPr>
        <w:t>1: Primers used in this study</w:t>
      </w:r>
    </w:p>
    <w:p w14:paraId="4F8B844A" w14:textId="77777777" w:rsidR="00CE4B5B" w:rsidRPr="007F5851" w:rsidRDefault="00CE4B5B" w:rsidP="00CE4B5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10368" w:type="dxa"/>
        <w:tblLook w:val="04A0" w:firstRow="1" w:lastRow="0" w:firstColumn="1" w:lastColumn="0" w:noHBand="0" w:noVBand="1"/>
      </w:tblPr>
      <w:tblGrid>
        <w:gridCol w:w="1908"/>
        <w:gridCol w:w="8460"/>
      </w:tblGrid>
      <w:tr w:rsidR="00CE4B5B" w:rsidRPr="007F5851" w14:paraId="732B6B59" w14:textId="77777777" w:rsidTr="005D6260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F009" w14:textId="77777777" w:rsidR="00CE4B5B" w:rsidRPr="007F5851" w:rsidRDefault="00CE4B5B" w:rsidP="005D6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Primers</w:t>
            </w:r>
          </w:p>
        </w:tc>
      </w:tr>
      <w:tr w:rsidR="00CE4B5B" w:rsidRPr="007F5851" w14:paraId="66528173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2C9E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TssA1KO-repliQa-UP-F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9D5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TTTGAGACACAACGTGGCTTTCCCC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AGCTGTAGCCCTTGCACCA</w:t>
            </w:r>
          </w:p>
        </w:tc>
      </w:tr>
      <w:tr w:rsidR="00CE4B5B" w:rsidRPr="007F5851" w14:paraId="5C0D06F8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0727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TssA1KO-repliQa-UP-R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5A2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GACCATGATTACGAATTCGAGCTCG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CAGGCGGGCGAAAG</w:t>
            </w:r>
          </w:p>
        </w:tc>
      </w:tr>
      <w:tr w:rsidR="00CE4B5B" w:rsidRPr="007F5851" w14:paraId="57129FAF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4051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TssA1KO-repliQa-DWN-F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56AA" w14:textId="77777777" w:rsidR="00CE4B5B" w:rsidRPr="008C177C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GCAGGTCGACTCTAGAGGATCCCCGGGTACAGGGTCTTGTGCAGGTC</w:t>
            </w:r>
          </w:p>
        </w:tc>
      </w:tr>
      <w:tr w:rsidR="00CE4B5B" w:rsidRPr="007F5851" w14:paraId="246F81B6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D3F2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TssA1KO-repliQa-DWN-R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9674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GAGCATTACGCTGACTTGACGGGAC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ACGAGCCCTCAAGCCC</w:t>
            </w:r>
          </w:p>
        </w:tc>
      </w:tr>
      <w:tr w:rsidR="00CE4B5B" w:rsidRPr="007F5851" w14:paraId="526FB32E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F07A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TssA1KO-repliQa-KmR-F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335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ACCGGCACGGGGCTTGAGGGCTCGT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GTCCCGTCAAGTCAGCGTAAT</w:t>
            </w:r>
          </w:p>
        </w:tc>
      </w:tr>
      <w:tr w:rsidR="00CE4B5B" w:rsidRPr="007F5851" w14:paraId="4B746DB8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DE21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TssA1KO-repliQa-KmR-R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597A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CCGGCCTGGTGCAAGGGCTACAGCT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GGGGAAAGCCACGTTGTGTC</w:t>
            </w:r>
          </w:p>
        </w:tc>
      </w:tr>
      <w:tr w:rsidR="00CE4B5B" w:rsidRPr="007F5851" w14:paraId="4FC71DDA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01DC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TssA2KO-UP-F-EcoRI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2D7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9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GAATTC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CCCGTCTGCCGCAGAGTAGAGCCTG</w:t>
            </w:r>
          </w:p>
        </w:tc>
      </w:tr>
      <w:tr w:rsidR="00CE4B5B" w:rsidRPr="007F5851" w14:paraId="07A73B93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15D4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TssA2KO-UP-R-KpnI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337F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CCTATTCGAG</w:t>
            </w:r>
            <w:r w:rsidRPr="00E75B9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GGTACC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GTAGGACATCCATGGCCTTTTTTG</w:t>
            </w:r>
          </w:p>
        </w:tc>
      </w:tr>
      <w:tr w:rsidR="00CE4B5B" w:rsidRPr="007F5851" w14:paraId="35DDBD9C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1EDD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TssA2KO-DWN-F-KpnI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E16C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GATGTCCTAC</w:t>
            </w:r>
            <w:r w:rsidRPr="00781F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GGTACC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CTCGAATAGGCCCCAGGGCCAACA</w:t>
            </w:r>
          </w:p>
        </w:tc>
      </w:tr>
      <w:tr w:rsidR="00CE4B5B" w:rsidRPr="007F5851" w14:paraId="573A8B0F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C731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TssA2KO-DWN-R-HindIII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5B25" w14:textId="77777777" w:rsidR="00CE4B5B" w:rsidRPr="007F5851" w:rsidRDefault="00CE4B5B" w:rsidP="005D6260">
            <w:pPr>
              <w:tabs>
                <w:tab w:val="left" w:pos="42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1A">
              <w:rPr>
                <w:rFonts w:ascii="Times New Roman" w:eastAsia="Calibri" w:hAnsi="Times New Roman" w:cs="Times New Roman"/>
                <w:sz w:val="24"/>
                <w:szCs w:val="24"/>
              </w:rPr>
              <w:t>CCC</w:t>
            </w:r>
            <w:r w:rsidRPr="00781F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AAGCTT</w:t>
            </w:r>
            <w:r w:rsidRPr="00781F1A">
              <w:rPr>
                <w:rFonts w:ascii="Times New Roman" w:eastAsia="Calibri" w:hAnsi="Times New Roman" w:cs="Times New Roman"/>
                <w:sz w:val="24"/>
                <w:szCs w:val="24"/>
              </w:rPr>
              <w:t>GCGGTGTAGATGTGCTTGTACAGGCC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CE4B5B" w:rsidRPr="007F5851" w14:paraId="5720FEB9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2B93" w14:textId="77777777" w:rsidR="00CE4B5B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KanR</w:t>
            </w:r>
            <w:proofErr w:type="spellEnd"/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-F-</w:t>
            </w:r>
            <w:proofErr w:type="spellStart"/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BamHI</w:t>
            </w:r>
            <w:proofErr w:type="spellEnd"/>
          </w:p>
          <w:p w14:paraId="7BF59882" w14:textId="4CBCC40E" w:rsidR="004B73BC" w:rsidRPr="007F5851" w:rsidRDefault="004B73BC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C02B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GGATCC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TAGAAAAACTCATCGAGCATCAAATGAAACTG</w:t>
            </w:r>
          </w:p>
        </w:tc>
      </w:tr>
      <w:tr w:rsidR="00CE4B5B" w:rsidRPr="007F5851" w14:paraId="245B6270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BB2E" w14:textId="77777777" w:rsidR="00CE4B5B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KanR</w:t>
            </w:r>
            <w:proofErr w:type="spellEnd"/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-R-</w:t>
            </w:r>
            <w:proofErr w:type="spellStart"/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BamHI</w:t>
            </w:r>
            <w:proofErr w:type="spellEnd"/>
          </w:p>
          <w:p w14:paraId="27D8D587" w14:textId="01265BC1" w:rsidR="004B73BC" w:rsidRPr="007F5851" w:rsidRDefault="004B73BC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591C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F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CCTAGG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ATGAGCCATATTCAACGGGAAACG</w:t>
            </w:r>
          </w:p>
        </w:tc>
      </w:tr>
      <w:tr w:rsidR="00CE4B5B" w:rsidRPr="007F5851" w14:paraId="47E36C83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1F4E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DoubleKO-GnR+A2UP-R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CB26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AAGGCCATGGATGTCCT</w:t>
            </w:r>
            <w:r w:rsidRPr="00781F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ACCGGT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ACTCTTACTGTCATGCCATCC</w:t>
            </w:r>
          </w:p>
        </w:tc>
      </w:tr>
      <w:tr w:rsidR="00CE4B5B" w:rsidRPr="007F5851" w14:paraId="52F19E83" w14:textId="77777777" w:rsidTr="005D626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33B" w14:textId="77777777" w:rsidR="00CE4B5B" w:rsidRPr="007F5851" w:rsidRDefault="00CE4B5B" w:rsidP="005D6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851">
              <w:rPr>
                <w:rFonts w:ascii="Times New Roman" w:eastAsia="Times New Roman" w:hAnsi="Times New Roman" w:cs="Times New Roman"/>
                <w:sz w:val="24"/>
                <w:szCs w:val="24"/>
              </w:rPr>
              <w:t>DoubleKO-GnR+A2DWN-F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CFE0" w14:textId="77777777" w:rsidR="00CE4B5B" w:rsidRPr="007F5851" w:rsidRDefault="00CE4B5B" w:rsidP="005D6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77C">
              <w:rPr>
                <w:rFonts w:ascii="Times New Roman" w:eastAsia="Calibri" w:hAnsi="Times New Roman" w:cs="Times New Roman"/>
                <w:sz w:val="24"/>
                <w:szCs w:val="24"/>
              </w:rPr>
              <w:t>TGGGGCCTATTCGAG</w:t>
            </w:r>
            <w:r w:rsidRPr="00781F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GGTACG</w:t>
            </w:r>
            <w:r w:rsidRPr="007F5851">
              <w:rPr>
                <w:rFonts w:ascii="Times New Roman" w:eastAsia="Calibri" w:hAnsi="Times New Roman" w:cs="Times New Roman"/>
                <w:sz w:val="24"/>
                <w:szCs w:val="24"/>
              </w:rPr>
              <w:t>CAACTCGGTCGCCGCATACA</w:t>
            </w:r>
          </w:p>
        </w:tc>
      </w:tr>
    </w:tbl>
    <w:p w14:paraId="1A5AF523" w14:textId="77777777" w:rsidR="00CE4B5B" w:rsidRDefault="00CE4B5B" w:rsidP="00CE4B5B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177C">
        <w:rPr>
          <w:rFonts w:ascii="Times New Roman" w:eastAsia="Calibri" w:hAnsi="Times New Roman" w:cs="Times New Roman"/>
          <w:i/>
          <w:iCs/>
          <w:sz w:val="24"/>
          <w:szCs w:val="24"/>
        </w:rPr>
        <w:t>Red coloration indicates restriction enzyme sites.</w:t>
      </w:r>
    </w:p>
    <w:p w14:paraId="2E7B089F" w14:textId="77777777" w:rsidR="00CE4B5B" w:rsidRDefault="00CE4B5B" w:rsidP="00CE4B5B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br w:type="page"/>
      </w:r>
    </w:p>
    <w:p w14:paraId="41068B7C" w14:textId="77777777" w:rsidR="00CE4B5B" w:rsidRPr="00A97727" w:rsidRDefault="00CE4B5B" w:rsidP="00CE4B5B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Supplementary </w:t>
      </w:r>
      <w:r w:rsidRPr="006565F1">
        <w:rPr>
          <w:rFonts w:ascii="Times New Roman" w:eastAsia="Calibri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Calibri" w:hAnsi="Times New Roman" w:cs="Times New Roman"/>
          <w:b/>
          <w:sz w:val="24"/>
          <w:szCs w:val="24"/>
        </w:rPr>
        <w:t>S2</w:t>
      </w:r>
      <w:r w:rsidRPr="006565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Predation of Bacteria</w:t>
      </w:r>
      <w:r w:rsidRPr="006565F1">
        <w:rPr>
          <w:rFonts w:ascii="Times New Roman" w:eastAsia="Calibri" w:hAnsi="Times New Roman" w:cs="Times New Roman"/>
          <w:b/>
          <w:sz w:val="24"/>
          <w:szCs w:val="24"/>
        </w:rPr>
        <w:t xml:space="preserve"> by </w:t>
      </w:r>
      <w:r w:rsidRPr="006565F1">
        <w:rPr>
          <w:rFonts w:ascii="Times New Roman" w:eastAsia="Calibri" w:hAnsi="Times New Roman" w:cs="Times New Roman"/>
          <w:b/>
          <w:i/>
          <w:sz w:val="24"/>
          <w:szCs w:val="24"/>
        </w:rPr>
        <w:t>C. elegans</w:t>
      </w:r>
      <w:r w:rsidRPr="006565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after 72 h. </w:t>
      </w:r>
      <w:r>
        <w:rPr>
          <w:rFonts w:ascii="Times New Roman" w:eastAsia="Calibri" w:hAnsi="Times New Roman" w:cs="Times New Roman"/>
          <w:bCs/>
          <w:sz w:val="24"/>
          <w:szCs w:val="24"/>
        </w:rPr>
        <w:t>Estimates of the percentage clearing of the bacterial lawn on each plate are made. This experiment was repeated 3 times with 4 plates/treatment/experiment. Final n = 12 per treatment.</w:t>
      </w:r>
    </w:p>
    <w:p w14:paraId="3321F814" w14:textId="77777777" w:rsidR="00CE4B5B" w:rsidRDefault="00CE4B5B" w:rsidP="00CE4B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B8B74" wp14:editId="2C31CE3D">
                <wp:simplePos x="0" y="0"/>
                <wp:positionH relativeFrom="column">
                  <wp:align>center</wp:align>
                </wp:positionH>
                <wp:positionV relativeFrom="paragraph">
                  <wp:posOffset>185420</wp:posOffset>
                </wp:positionV>
                <wp:extent cx="4875530" cy="4348480"/>
                <wp:effectExtent l="0" t="444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5530" cy="434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AB5DE" w14:textId="77777777" w:rsidR="00CE4B5B" w:rsidRDefault="00CE4B5B" w:rsidP="00CE4B5B"/>
                          <w:tbl>
                            <w:tblPr>
                              <w:tblW w:w="725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84"/>
                              <w:gridCol w:w="1890"/>
                              <w:gridCol w:w="1980"/>
                              <w:gridCol w:w="1800"/>
                            </w:tblGrid>
                            <w:tr w:rsidR="00CE4B5B" w:rsidRPr="00F4128C" w14:paraId="04EBBDB4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39FF18D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Prey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A025C61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12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&gt;90%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79ECAE2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12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90-25%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1DA0B2E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128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&lt;25% </w:t>
                                  </w:r>
                                </w:p>
                              </w:tc>
                            </w:tr>
                            <w:tr w:rsidR="00CE4B5B" w:rsidRPr="00F4128C" w14:paraId="3E70826E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2D95BA2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OP50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79D4D5D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8ADB7C2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B6F788D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E4B5B" w:rsidRPr="00F4128C" w14:paraId="020C3F7B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D487B31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30-84 WT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0AB00B5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B470DFA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FEFEAB8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E4B5B" w:rsidRPr="00F4128C" w14:paraId="20E14665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AEC12B9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  <w:t>Δ</w:t>
                                  </w: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TssA1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D971029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753D447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6038A67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E4B5B" w:rsidRPr="00F4128C" w14:paraId="4B6D6CE6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D565446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  <w:t>Δ</w:t>
                                  </w: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TssA2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3EBFB7C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F1BC034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6A963FB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E4B5B" w:rsidRPr="00F4128C" w14:paraId="1E8D4CF7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FF78FCB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  <w:t>Δ</w:t>
                                  </w: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TssA1/2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754293A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2BE5EAE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C42ED10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E4B5B" w:rsidRPr="00F4128C" w14:paraId="7D82E634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DCE6484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30-84 </w:t>
                                  </w:r>
                                  <w:proofErr w:type="spellStart"/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GacA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1F2EC0D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F568F3B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6C1A279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E4B5B" w:rsidRPr="00F4128C" w14:paraId="412EEE64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1C6489C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30-84 I/I2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EDC5BEB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6BF18A4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C21365A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E4B5B" w:rsidRPr="00F4128C" w14:paraId="7ECB453F" w14:textId="77777777" w:rsidTr="00932440">
                              <w:trPr>
                                <w:trHeight w:val="37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07C480C" w14:textId="77777777" w:rsidR="00CE4B5B" w:rsidRPr="00F4128C" w:rsidRDefault="00CE4B5B" w:rsidP="003F5FD1">
                                  <w:pPr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30-84 ZN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AE4C667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59C59A6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A281570" w14:textId="77777777" w:rsidR="00CE4B5B" w:rsidRPr="00F4128C" w:rsidRDefault="00CE4B5B" w:rsidP="003F5FD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97727"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572C80BD" w14:textId="77777777" w:rsidR="00CE4B5B" w:rsidRDefault="00CE4B5B" w:rsidP="00CE4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B8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6pt;width:383.9pt;height:342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" stroked="f">
                <v:textbox>
                  <w:txbxContent>
                    <w:p w14:paraId="497AB5DE" w14:textId="77777777" w:rsidR="00CE4B5B" w:rsidRDefault="00CE4B5B" w:rsidP="00CE4B5B"/>
                    <w:tbl>
                      <w:tblPr>
                        <w:tblW w:w="7254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84"/>
                        <w:gridCol w:w="1890"/>
                        <w:gridCol w:w="1980"/>
                        <w:gridCol w:w="1800"/>
                      </w:tblGrid>
                      <w:tr w:rsidR="00CE4B5B" w:rsidRPr="00F4128C" w14:paraId="04EBBDB4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39FF18D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Prey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A025C61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2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&gt;90% 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79ECAE2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2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90-25% 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1DA0B2E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28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&lt;25% </w:t>
                            </w:r>
                          </w:p>
                        </w:tc>
                      </w:tr>
                      <w:tr w:rsidR="00CE4B5B" w:rsidRPr="00F4128C" w14:paraId="3E70826E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2D95BA2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OP50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79D4D5D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8ADB7C2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B6F788D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CE4B5B" w:rsidRPr="00F4128C" w14:paraId="020C3F7B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D487B31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30-84 WT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0AB00B5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B470DFA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FEFEAB8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  <w:tr w:rsidR="00CE4B5B" w:rsidRPr="00F4128C" w14:paraId="20E14665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AEC12B9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TssA1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D971029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753D447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6038A67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CE4B5B" w:rsidRPr="00F4128C" w14:paraId="4B6D6CE6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D565446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TssA2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3EBFB7C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F1BC034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6A963FB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</w:tr>
                      <w:tr w:rsidR="00CE4B5B" w:rsidRPr="00F4128C" w14:paraId="1E8D4CF7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FF78FCB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TssA1/2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754293A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2BE5EAE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C42ED10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CE4B5B" w:rsidRPr="00F4128C" w14:paraId="7D82E634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DCE6484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30-84 </w:t>
                            </w:r>
                            <w:proofErr w:type="spellStart"/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GacA</w:t>
                            </w:r>
                            <w:proofErr w:type="spellEnd"/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1F2EC0D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F568F3B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6C1A279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CE4B5B" w:rsidRPr="00F4128C" w14:paraId="412EEE64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1C6489C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30-84 I/I2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EDC5BEB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6BF18A4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C21365A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  <w:tr w:rsidR="00CE4B5B" w:rsidRPr="00F4128C" w14:paraId="7ECB453F" w14:textId="77777777" w:rsidTr="00932440">
                        <w:trPr>
                          <w:trHeight w:val="374"/>
                        </w:trPr>
                        <w:tc>
                          <w:tcPr>
                            <w:tcW w:w="15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07C480C" w14:textId="77777777" w:rsidR="00CE4B5B" w:rsidRPr="00F4128C" w:rsidRDefault="00CE4B5B" w:rsidP="003F5FD1">
                            <w:pPr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30-84 ZN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AE4C667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59C59A6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A281570" w14:textId="77777777" w:rsidR="00CE4B5B" w:rsidRPr="00F4128C" w:rsidRDefault="00CE4B5B" w:rsidP="003F5FD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A97727">
                              <w:rPr>
                                <w:rFonts w:ascii="Times New Roman" w:eastAsia="Calibri" w:hAnsi="Times New Roman" w:cs="Times New Roman"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572C80BD" w14:textId="77777777" w:rsidR="00CE4B5B" w:rsidRDefault="00CE4B5B" w:rsidP="00CE4B5B"/>
                  </w:txbxContent>
                </v:textbox>
                <w10:wrap type="square"/>
              </v:shape>
            </w:pict>
          </mc:Fallback>
        </mc:AlternateContent>
      </w:r>
    </w:p>
    <w:p w14:paraId="3936DD8D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DE2C3D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53D49C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104436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156F6E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0C86C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F5A709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15C8E7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C92E71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78DCD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7C8E9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391DF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00256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A66D6B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C062FD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23177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50985A" w14:textId="77777777" w:rsidR="00CE4B5B" w:rsidRDefault="00CE4B5B" w:rsidP="00CE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Putative effectors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Pseudomonas chlororaphis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30-84. </w:t>
      </w:r>
      <w:r>
        <w:rPr>
          <w:rFonts w:ascii="Times New Roman" w:hAnsi="Times New Roman" w:cs="Times New Roman"/>
          <w:sz w:val="24"/>
          <w:szCs w:val="24"/>
        </w:rPr>
        <w:t>Bolded words indicate structural proteins of the T6SS needle complex. Red text indicates proteins found within the T6SS-1 cluster. Green text indicates proteins found within the T6SS-2 cluster.</w:t>
      </w:r>
    </w:p>
    <w:p w14:paraId="31F1AF81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0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936"/>
        <w:gridCol w:w="1530"/>
        <w:gridCol w:w="1350"/>
      </w:tblGrid>
      <w:tr w:rsidR="00CE4B5B" w:rsidRPr="00090E69" w14:paraId="188A84AC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B68A" w14:textId="77777777" w:rsidR="00CE4B5B" w:rsidRPr="00090E69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Locus Tag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70F59B54" w14:textId="77777777" w:rsidR="00CE4B5B" w:rsidRPr="00090E69" w:rsidRDefault="00CE4B5B" w:rsidP="005D6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Putative Effector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E57F" w14:textId="77777777" w:rsidR="00CE4B5B" w:rsidRPr="00090E69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Activity*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F5E7" w14:textId="77777777" w:rsidR="00CE4B5B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Putative Localization</w:t>
            </w:r>
          </w:p>
        </w:tc>
      </w:tr>
      <w:tr w:rsidR="00CE4B5B" w:rsidRPr="00090E69" w14:paraId="139BC6BC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8797" w14:textId="77777777" w:rsidR="00CE4B5B" w:rsidRPr="005063ED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PCHL3084_RS01885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362E5BCF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Putative </w:t>
            </w: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RhsP2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F7A1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Unknown function; General Antibiotic activity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CB6C1" w14:textId="77777777" w:rsidR="00CE4B5B" w:rsidRPr="0020744B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B">
              <w:rPr>
                <w:rFonts w:ascii="Times New Roman" w:hAnsi="Times New Roman" w:cs="Times New Roman"/>
                <w:sz w:val="24"/>
                <w:szCs w:val="24"/>
              </w:rPr>
              <w:t>Cytoplasmic Membrane</w:t>
            </w:r>
          </w:p>
        </w:tc>
      </w:tr>
      <w:tr w:rsidR="00CE4B5B" w:rsidRPr="00090E69" w14:paraId="18234063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3CBC0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PCHL3084_RS01890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2A4C5A18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Putative </w:t>
            </w: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Tap (T6SS Adaptor Protein)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2049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Unknown function; DUF4123 domain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7AFF" w14:textId="77777777" w:rsidR="00CE4B5B" w:rsidRPr="0020744B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B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6D9ACD84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CED7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PCHL3084_RS01895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4530BC69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EBB9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80168" w14:textId="77777777" w:rsidR="00CE4B5B" w:rsidRPr="0020744B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B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6265EB7C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3FE1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PCHL3084_RS01900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1E5E8F8E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5F4E2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041B7" w14:textId="77777777" w:rsidR="00CE4B5B" w:rsidRPr="0020744B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44B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CE4B5B" w:rsidRPr="00090E69" w14:paraId="4C75D072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E45C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PCHL3084_RS04425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78D0A856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D72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6E273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55AF" w14:textId="77777777" w:rsidR="00CE4B5B" w:rsidRPr="000B352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4B5B" w:rsidRPr="00090E69" w14:paraId="2617BC76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9641" w14:textId="77777777" w:rsidR="00CE4B5B" w:rsidRPr="005063ED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PCHL3084_RS04675</w:t>
            </w:r>
          </w:p>
          <w:p w14:paraId="1CF32A96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37B57058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3AE1E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A00D" w14:textId="77777777" w:rsidR="00CE4B5B" w:rsidRPr="000B352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4B5B" w:rsidRPr="00090E69" w14:paraId="6AEE5645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B502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PCHL3084_RS11710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2B1E0C22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3850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1253D" w14:textId="77777777" w:rsidR="00CE4B5B" w:rsidRPr="000B352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4B5B" w:rsidRPr="00090E69" w14:paraId="13D038B3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08F59" w14:textId="77777777" w:rsidR="00CE4B5B" w:rsidRPr="005063ED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PCHL3084_RS14860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7D3833F4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03AF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peptidoglycan-</w:t>
            </w:r>
            <w:r w:rsidRPr="0050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binding - </w:t>
            </w:r>
            <w:proofErr w:type="spellStart"/>
            <w:r w:rsidRPr="0050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LysM</w:t>
            </w:r>
            <w:proofErr w:type="spellEnd"/>
            <w:r w:rsidRPr="0050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binding motif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4E15" w14:textId="77777777" w:rsidR="00CE4B5B" w:rsidRPr="000B352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4B5B" w:rsidRPr="00090E69" w14:paraId="2A2AD907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DFED" w14:textId="77777777" w:rsidR="00CE4B5B" w:rsidRPr="005063ED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PCHL3084_RS14865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666A6A13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5916" w14:textId="77777777" w:rsidR="00CE4B5B" w:rsidRPr="005063ED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ED">
              <w:rPr>
                <w:rFonts w:ascii="Times New Roman" w:hAnsi="Times New Roman" w:cs="Times New Roman"/>
                <w:sz w:val="24"/>
                <w:szCs w:val="24"/>
              </w:rPr>
              <w:t>DUF4123 domain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4FF9" w14:textId="77777777" w:rsidR="00CE4B5B" w:rsidRPr="000B352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E4B5B" w:rsidRPr="00090E69" w14:paraId="7871BEB2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A5A7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PCHL3084_RS14870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20E3D5C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128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99B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11C75841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9BDD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PCHL3084_RS15625</w:t>
            </w:r>
          </w:p>
          <w:p w14:paraId="2541480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5474E6B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FBB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Putative lipase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61A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0C55030A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7082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PCHL3084_RS15635</w:t>
            </w:r>
          </w:p>
          <w:p w14:paraId="1195FC3A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41F9FE1C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452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A50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1D8BA5E1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4AC9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PCHL3084_RS17720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39DBC4A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Hcp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21E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5FF9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Extracellular</w:t>
            </w:r>
          </w:p>
        </w:tc>
      </w:tr>
      <w:tr w:rsidR="00CE4B5B" w:rsidRPr="00090E69" w14:paraId="610B54A0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77B1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PCHL3084_RS17725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49E9C65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Putative </w:t>
            </w: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Tae4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FA03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Amidase activity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143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20B11767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656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PCHL3084_RS17730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2BCFF94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A033C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Unknown function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AFFB9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61E2E961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90E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PCHL3084_RS17755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3653AB0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86E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2C93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A27F4D" w14:paraId="0C577D9E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105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PCHL3084_RS17760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3E1EEAB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288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DUF6484 domain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7A4C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7BE1C279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DF3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PCHL3084_RS17765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6BD2A33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509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DUF2169 domain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76E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72B85B0D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A98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PCHL3084_RS17830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44E94B9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EE79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Putative lipase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77E63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75594F51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FFA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PCHL3084_RS17835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3A2276B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801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Putative lipoprotein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710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15C2A708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C99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PCHL3084_RS17840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2FF686B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BD542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DUF4123 domain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FB3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43DD514A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91E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PCHL3084_RS17845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63804D5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F20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D3E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1CB46127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5914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PCHL3084_RS18065</w:t>
            </w:r>
          </w:p>
          <w:p w14:paraId="1C5A1BE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47ED12E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2BA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18D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6953E29C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D5A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PCHL3084_RS18305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47B55D1C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E06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921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B5B" w:rsidRPr="00090E69" w14:paraId="57613FF6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5B7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PCHL3084_RS20050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  <w:hideMark/>
          </w:tcPr>
          <w:p w14:paraId="17A74B3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169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5D0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B5B" w:rsidRPr="00090E69" w14:paraId="5B3EA323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B495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PCHL3084_RS20055</w:t>
            </w:r>
          </w:p>
          <w:p w14:paraId="491F876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599A5B0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Putative </w:t>
            </w:r>
            <w:proofErr w:type="spellStart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TplEi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1EE03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TplEi</w:t>
            </w:r>
            <w:proofErr w:type="spellEnd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 Immunity protein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RS20060</w:t>
            </w: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 paralog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A8D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B5B" w:rsidRPr="00090E69" w14:paraId="58CC3BE3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5DC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PCHL3084_RS20060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21EBF3B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Putative </w:t>
            </w:r>
            <w:proofErr w:type="spellStart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TplEi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709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TplEi</w:t>
            </w:r>
            <w:proofErr w:type="spellEnd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 Immunity protein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RS20055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ralog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3FE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127AC528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4B6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PCHL3084_RS20065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74B49E3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Putative </w:t>
            </w:r>
            <w:proofErr w:type="spellStart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TplE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7DD9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Phospholipase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D90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3D276BE1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A458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PCHL3084_RS20070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587B310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3B3B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C18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721164D0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58A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PCHL3084_RS20265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53F0B8B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41F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1DC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5ACBB17D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7ED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PCHL3084_RS20270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0AF0D58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B7AF2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DUF4123 domain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81E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1A356779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E1F3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PCHL3084_RS20275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603D037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C99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Putative lipase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660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66079C06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F5EA2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PCHL3084_RS20575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676E1FE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C8F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(3) Sel1-like repeats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777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3C9A9677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9731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PCHL3084_RS20580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18C0015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Putative </w:t>
            </w: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Phospholipase D family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EF86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Phospholipase; Homology to T6SS effector Tle5b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B2C2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4BB71FCF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32D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PCHL3084_RS20585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242A334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139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4C9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5D1ACD6D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C1D7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PCHL3084_RS21180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42135332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B6D6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996E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02F549B9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BED7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PCHL3084_RS24445</w:t>
            </w:r>
          </w:p>
          <w:p w14:paraId="23711BB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45402A1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CB26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6D7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B5B" w:rsidRPr="00090E69" w14:paraId="11FC63A7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E95E" w14:textId="77777777" w:rsidR="00CE4B5B" w:rsidRPr="00C34346" w:rsidRDefault="00CE4B5B" w:rsidP="005D6260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PCHL3084_RS27685</w:t>
            </w:r>
          </w:p>
          <w:p w14:paraId="581A869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0CAAAF6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5DD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A20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B5B" w:rsidRPr="00090E69" w14:paraId="47BC84DE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C77A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PCHL3084_RS29450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65FC4392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Putative </w:t>
            </w:r>
            <w:r w:rsidRPr="00C3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Tle1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9375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Phospholipase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3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DUF2235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F5B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B5B" w:rsidRPr="00090E69" w14:paraId="2D61A8C9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2027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PCHL3084_RS29455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4D64F2C2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Putative </w:t>
            </w:r>
            <w:r w:rsidRPr="00C3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Tli1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D56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Tle1 Immunity protein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534A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CE4B5B" w:rsidRPr="00090E69" w14:paraId="3221F3B9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F0C0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PCHL3084_RS29460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6AE4C565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5B71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DUF4123</w:t>
            </w:r>
          </w:p>
          <w:p w14:paraId="6FFEC473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65B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10FD987D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FDCAB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PCHL3084_RS29465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39116B81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167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D4EF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7E108DF8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A7B5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PCHL3084_RS29475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1861C2B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 with l</w:t>
            </w: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ysozyme-like domain </w:t>
            </w:r>
            <w:proofErr w:type="gramStart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similar to</w:t>
            </w:r>
            <w:proofErr w:type="gramEnd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pesticin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B8F9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Hydrolysis of peptidoglycan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0282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5B" w:rsidRPr="00090E69" w14:paraId="50044EE5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5955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PCHL3084_RS29480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5326E905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VgrG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482D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9447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Cytoplasmic</w:t>
            </w:r>
          </w:p>
        </w:tc>
      </w:tr>
      <w:tr w:rsidR="00CE4B5B" w:rsidRPr="00090E69" w14:paraId="5E4FF26B" w14:textId="77777777" w:rsidTr="005D6260">
        <w:trPr>
          <w:trHeight w:val="295"/>
          <w:jc w:val="center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37EA2" w14:textId="77777777" w:rsidR="00CE4B5B" w:rsidRPr="0088179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81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PCHL3084_RS00060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76" w:type="dxa"/>
              <w:bottom w:w="0" w:type="dxa"/>
              <w:right w:w="76" w:type="dxa"/>
            </w:tcMar>
          </w:tcPr>
          <w:p w14:paraId="2E2DE5B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FCF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87A8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346">
              <w:rPr>
                <w:rFonts w:ascii="Times New Roman" w:hAnsi="Times New Roman" w:cs="Times New Roman"/>
                <w:sz w:val="24"/>
                <w:szCs w:val="24"/>
              </w:rPr>
              <w:t>Needle Subunit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FA44" w14:textId="77777777" w:rsidR="00CE4B5B" w:rsidRPr="00C34346" w:rsidRDefault="00CE4B5B" w:rsidP="005D6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3EC7B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63FCF4" w14:textId="77777777" w:rsidR="00CE4B5B" w:rsidRDefault="00CE4B5B" w:rsidP="00CE4B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*Predicted Activity </w:t>
      </w:r>
    </w:p>
    <w:p w14:paraId="0DEC076B" w14:textId="77777777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RS01885, </w:t>
      </w: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RS01890, RS01895, and RS01900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The four gene cluster contains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encoding a 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RhsA</w:t>
      </w:r>
      <w:proofErr w:type="spellEnd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-like protein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TAP (T6 adaptor protein) with unknown function, 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Hcp, respectively. </w:t>
      </w:r>
    </w:p>
    <w:p w14:paraId="32E54121" w14:textId="77777777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RS14860, RS14865, and RS14870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The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three gene cluster encodes a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hypothetical protein with a peptidoglycan-</w:t>
      </w:r>
      <w:r w:rsidRPr="000A0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binding </w:t>
      </w:r>
      <w:proofErr w:type="spellStart"/>
      <w:r w:rsidRPr="000A046D">
        <w:rPr>
          <w:rFonts w:ascii="Times New Roman" w:hAnsi="Times New Roman" w:cs="Times New Roman"/>
          <w:sz w:val="24"/>
          <w:szCs w:val="24"/>
          <w:shd w:val="clear" w:color="auto" w:fill="FFFFFF"/>
        </w:rPr>
        <w:t>LysM</w:t>
      </w:r>
      <w:proofErr w:type="spellEnd"/>
      <w:r w:rsidRPr="000A0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binding motif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hypothetical protein with a DUF4123 binding domain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-encoding gene, respectively.</w:t>
      </w:r>
    </w:p>
    <w:p w14:paraId="20005DBD" w14:textId="77777777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RS15625, RS15635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Genes encoding a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hypothetical protein predicted to have lipase (class 3) activity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respectively.</w:t>
      </w:r>
    </w:p>
    <w:p w14:paraId="4918F1D4" w14:textId="27AD72DE" w:rsidR="00CE4B5B" w:rsidRDefault="00CE4B5B" w:rsidP="00CE4B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352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RS17720, RS17725, and RS17730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three gene cluster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ocated within the T6SS-1 cluster encod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Hcp, a </w:t>
      </w:r>
      <w:r w:rsidRPr="00040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Tae4-like protein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40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 hypothetical protein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(with no homology to an immunity protein)</w:t>
      </w:r>
      <w:r w:rsidRPr="00040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respectively. </w:t>
      </w:r>
    </w:p>
    <w:p w14:paraId="5D022782" w14:textId="77777777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RS17755, RS17760, RS17765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Also located within the T6SS-1 cluster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genes encoding 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two hypothetical proteins with DUF6484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(unknown function, associated with T6SS)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DUF2169 domains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respectively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6B289BB" w14:textId="77777777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RS17830, RS17835, RS17840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and </w:t>
      </w: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RS17845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Located nearby the T6SS-1 gene cluster are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four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genes encoding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hypothetical protein predicted to have lipase (class 3) activity,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hypothetical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cytoplasm-localized lipoprotein,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hypothetical protein with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DUF4123 domain,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respectively.</w:t>
      </w:r>
    </w:p>
    <w:p w14:paraId="7A5AAD29" w14:textId="78482EA3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RS20050, RS20055, RS20060, </w:t>
      </w:r>
      <w:r w:rsidRPr="000B3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RS20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Pr="000B3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65, </w:t>
      </w: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T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 five gene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cluster encod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PAAR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protein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pair of p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utative immunity protein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paralogs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TplE</w:t>
      </w:r>
      <w:proofErr w:type="spellEnd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-like protein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respectively.</w:t>
      </w:r>
    </w:p>
    <w:p w14:paraId="03B2031F" w14:textId="77777777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RS20265, </w:t>
      </w: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RS20270, RS20275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Genes encoding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hypothetical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protein predicted to have a DUF4123 domain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a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hypothetical protein predicted to have lipase (class 3) activity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respectively.</w:t>
      </w:r>
    </w:p>
    <w:p w14:paraId="5F2E6E3D" w14:textId="5A5220A7" w:rsidR="00CE4B5B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RS20575, RS20580 and RS20585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Genes encoding </w:t>
      </w:r>
      <w:proofErr w:type="spellStart"/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putative type VI secretion phospholipase D effector (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Pld</w:t>
      </w:r>
      <w:proofErr w:type="spellEnd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in the same ortholog group as </w:t>
      </w:r>
      <w:r w:rsidRPr="000A04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tle5B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Pr="000A046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P. aeruginosa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PAO1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a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hypothetical </w:t>
      </w:r>
      <w:r w:rsidR="00CC4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contains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three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Sel1-like repeat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(SLR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1347F9EC" w14:textId="1C45F67D" w:rsidR="009F3652" w:rsidRDefault="00CE4B5B" w:rsidP="00CE4B5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526"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  <w:t>RS29450, RS29455, RS29460, RS29465, RS29475 and RS29480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Located within the T6SS-2 gene cluster are genes encoding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Tle1-like phospholipase protein with a DUF2235 domain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Tli1-like immunity protein with a DUF3304 domain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hypothetical protein with a DUF4123 domain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respectively. Located between the two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VgrG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-encoding genes (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RS29465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RS29480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a hypothetical protein having a lysozyme-like domain </w:t>
      </w:r>
      <w:proofErr w:type="gram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similar to</w:t>
      </w:r>
      <w:proofErr w:type="gramEnd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C-terminal domain of </w:t>
      </w:r>
      <w:proofErr w:type="spellStart"/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pesticin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A04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RS29475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sectPr w:rsidR="009F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5B"/>
    <w:rsid w:val="004A4003"/>
    <w:rsid w:val="004B73BC"/>
    <w:rsid w:val="009E2D53"/>
    <w:rsid w:val="009F3652"/>
    <w:rsid w:val="00BF52C6"/>
    <w:rsid w:val="00CC47A5"/>
    <w:rsid w:val="00CE4B5B"/>
    <w:rsid w:val="00E207DB"/>
    <w:rsid w:val="00F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1CC8"/>
  <w15:chartTrackingRefBased/>
  <w15:docId w15:val="{E4955CCD-6F8B-465D-B6FA-DDA1C550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E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5657</Characters>
  <Application>Microsoft Office Word</Application>
  <DocSecurity>0</DocSecurity>
  <Lines>94</Lines>
  <Paragraphs>20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Pierson</dc:creator>
  <cp:keywords/>
  <dc:description/>
  <cp:lastModifiedBy>Elizabeth Pierson</cp:lastModifiedBy>
  <cp:revision>2</cp:revision>
  <dcterms:created xsi:type="dcterms:W3CDTF">2022-02-23T02:18:00Z</dcterms:created>
  <dcterms:modified xsi:type="dcterms:W3CDTF">2022-02-23T02:18:00Z</dcterms:modified>
</cp:coreProperties>
</file>