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461F08F5" w:rsidR="00994A3D" w:rsidRPr="003E0EF4" w:rsidRDefault="00994A3D" w:rsidP="00DF7E06">
      <w:pPr>
        <w:pStyle w:val="2"/>
        <w:keepNext/>
      </w:pPr>
      <w:r w:rsidRPr="0001436A">
        <w:t>Supplementary</w:t>
      </w:r>
      <w:r w:rsidRPr="001549D3">
        <w:t xml:space="preserve"> Figures</w:t>
      </w:r>
    </w:p>
    <w:p w14:paraId="3C419443" w14:textId="4DFA6902" w:rsidR="00994A3D" w:rsidRPr="001549D3" w:rsidRDefault="003E0EF4" w:rsidP="003E0EF4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A9B52B0" wp14:editId="4733D773">
            <wp:extent cx="4809780" cy="6088952"/>
            <wp:effectExtent l="0" t="0" r="0" b="7620"/>
            <wp:docPr id="2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94" cy="60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365B5B8F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E0EF4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E0EF4" w:rsidRPr="003E0EF4">
        <w:rPr>
          <w:rFonts w:cs="Times New Roman"/>
          <w:szCs w:val="24"/>
        </w:rPr>
        <w:t xml:space="preserve">Expression level of PTTG1 in different normal tissues, single </w:t>
      </w:r>
      <w:proofErr w:type="gramStart"/>
      <w:r w:rsidR="003E0EF4" w:rsidRPr="003E0EF4">
        <w:rPr>
          <w:rFonts w:cs="Times New Roman"/>
          <w:szCs w:val="24"/>
        </w:rPr>
        <w:t>cells</w:t>
      </w:r>
      <w:proofErr w:type="gramEnd"/>
      <w:r w:rsidR="003E0EF4" w:rsidRPr="003E0EF4">
        <w:rPr>
          <w:rFonts w:cs="Times New Roman"/>
          <w:szCs w:val="24"/>
        </w:rPr>
        <w:t xml:space="preserve"> and tumor tissues. </w:t>
      </w:r>
      <w:r w:rsidR="003E0EF4" w:rsidRPr="003E0EF4">
        <w:rPr>
          <w:rFonts w:cs="Times New Roman"/>
          <w:b/>
          <w:bCs/>
          <w:szCs w:val="24"/>
        </w:rPr>
        <w:t>(a)</w:t>
      </w:r>
      <w:r w:rsidR="003E0EF4" w:rsidRPr="003E0EF4">
        <w:rPr>
          <w:rFonts w:cs="Times New Roman"/>
          <w:szCs w:val="24"/>
        </w:rPr>
        <w:t xml:space="preserve"> PTTG1 gene in different normal tissues using the consensus datasets of HPA, </w:t>
      </w:r>
      <w:proofErr w:type="spellStart"/>
      <w:r w:rsidR="003E0EF4" w:rsidRPr="003E0EF4">
        <w:rPr>
          <w:rFonts w:cs="Times New Roman"/>
          <w:szCs w:val="24"/>
        </w:rPr>
        <w:t>GTEx</w:t>
      </w:r>
      <w:proofErr w:type="spellEnd"/>
      <w:r w:rsidR="003E0EF4" w:rsidRPr="003E0EF4">
        <w:rPr>
          <w:rFonts w:cs="Times New Roman"/>
          <w:szCs w:val="24"/>
        </w:rPr>
        <w:t xml:space="preserve"> and FANTOM5.</w:t>
      </w:r>
      <w:r w:rsidR="003E0EF4" w:rsidRPr="003E0EF4">
        <w:rPr>
          <w:rFonts w:cs="Times New Roman"/>
          <w:b/>
          <w:bCs/>
          <w:szCs w:val="24"/>
        </w:rPr>
        <w:t xml:space="preserve"> (b)</w:t>
      </w:r>
      <w:r w:rsidR="003E0EF4" w:rsidRPr="003E0EF4">
        <w:rPr>
          <w:rFonts w:cs="Times New Roman"/>
          <w:szCs w:val="24"/>
        </w:rPr>
        <w:t xml:space="preserve"> PTTG1 gene in different single cells. </w:t>
      </w:r>
      <w:r w:rsidR="003E0EF4" w:rsidRPr="003E0EF4">
        <w:rPr>
          <w:rFonts w:cs="Times New Roman"/>
          <w:b/>
          <w:bCs/>
          <w:szCs w:val="24"/>
        </w:rPr>
        <w:t xml:space="preserve">(c) </w:t>
      </w:r>
      <w:r w:rsidR="003E0EF4" w:rsidRPr="003E0EF4">
        <w:rPr>
          <w:rFonts w:cs="Times New Roman"/>
          <w:szCs w:val="24"/>
        </w:rPr>
        <w:t>PTTG1 gene in different tumor tissue.</w:t>
      </w:r>
      <w:r w:rsidRPr="001549D3">
        <w:rPr>
          <w:rFonts w:cs="Times New Roman"/>
          <w:szCs w:val="24"/>
        </w:rPr>
        <w:t xml:space="preserve"> </w:t>
      </w:r>
    </w:p>
    <w:p w14:paraId="69D44C12" w14:textId="1077478D" w:rsidR="003E0EF4" w:rsidRDefault="003E0EF4" w:rsidP="002B4A57">
      <w:pPr>
        <w:keepNext/>
        <w:rPr>
          <w:rFonts w:cs="Times New Roman"/>
          <w:szCs w:val="24"/>
        </w:rPr>
      </w:pPr>
    </w:p>
    <w:p w14:paraId="4B00AD1C" w14:textId="6064E9D7" w:rsidR="003E0EF4" w:rsidRPr="002B4A57" w:rsidRDefault="003E0EF4" w:rsidP="002B4A57">
      <w:pPr>
        <w:keepNext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1A6BD644" wp14:editId="3607BD87">
            <wp:extent cx="5274310" cy="2938780"/>
            <wp:effectExtent l="0" t="0" r="2540" b="0"/>
            <wp:docPr id="3" name="图片 3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4672" w14:textId="77777777" w:rsidR="003E0EF4" w:rsidRPr="003E0EF4" w:rsidRDefault="003E0EF4" w:rsidP="003E0EF4">
      <w:pPr>
        <w:rPr>
          <w:rFonts w:eastAsia="宋体" w:cs="Times New Roman"/>
          <w:color w:val="000000"/>
          <w:szCs w:val="24"/>
        </w:rPr>
      </w:pPr>
      <w:bookmarkStart w:id="0" w:name="OLE_LINK18"/>
      <w:r w:rsidRPr="003E0EF4">
        <w:rPr>
          <w:rFonts w:cs="Times New Roman"/>
          <w:b/>
          <w:bCs/>
          <w:szCs w:val="24"/>
        </w:rPr>
        <w:t>Supplementary Figure S2.</w:t>
      </w:r>
      <w:bookmarkEnd w:id="0"/>
      <w:r w:rsidRPr="003E0EF4">
        <w:rPr>
          <w:rFonts w:cs="Times New Roman"/>
          <w:b/>
          <w:bCs/>
          <w:szCs w:val="24"/>
        </w:rPr>
        <w:t xml:space="preserve"> </w:t>
      </w:r>
      <w:r w:rsidRPr="003E0EF4">
        <w:rPr>
          <w:rFonts w:eastAsia="宋体" w:cs="Times New Roman"/>
          <w:color w:val="000000"/>
          <w:szCs w:val="24"/>
        </w:rPr>
        <w:t xml:space="preserve">The expression level of PTTG1 in different type of tumors based on the combination of TCGA and </w:t>
      </w:r>
      <w:proofErr w:type="spellStart"/>
      <w:r w:rsidRPr="003E0EF4">
        <w:rPr>
          <w:rFonts w:eastAsia="宋体" w:cs="Times New Roman"/>
          <w:color w:val="000000"/>
          <w:szCs w:val="24"/>
        </w:rPr>
        <w:t>GTEx</w:t>
      </w:r>
      <w:proofErr w:type="spellEnd"/>
      <w:r w:rsidRPr="003E0EF4">
        <w:rPr>
          <w:rFonts w:eastAsia="宋体" w:cs="Times New Roman"/>
          <w:color w:val="000000"/>
          <w:szCs w:val="24"/>
        </w:rPr>
        <w:t xml:space="preserve"> cohort. **</w:t>
      </w:r>
      <w:bookmarkStart w:id="1" w:name="OLE_LINK60"/>
      <w:r w:rsidRPr="003E0EF4">
        <w:rPr>
          <w:rFonts w:eastAsia="宋体" w:cs="Times New Roman"/>
          <w:color w:val="000000"/>
          <w:szCs w:val="24"/>
        </w:rPr>
        <w:t xml:space="preserve"> </w:t>
      </w:r>
      <w:r w:rsidRPr="003E0EF4">
        <w:rPr>
          <w:rFonts w:eastAsia="宋体" w:cs="Times New Roman"/>
          <w:i/>
          <w:iCs/>
          <w:color w:val="000000"/>
          <w:szCs w:val="24"/>
        </w:rPr>
        <w:t xml:space="preserve">p </w:t>
      </w:r>
      <w:r w:rsidRPr="003E0EF4">
        <w:rPr>
          <w:rFonts w:eastAsia="宋体" w:cs="Times New Roman"/>
          <w:color w:val="000000"/>
          <w:szCs w:val="24"/>
        </w:rPr>
        <w:t>&lt;</w:t>
      </w:r>
      <w:r w:rsidRPr="003E0EF4">
        <w:rPr>
          <w:rFonts w:eastAsia="宋体" w:cs="Times New Roman"/>
          <w:i/>
          <w:iCs/>
          <w:color w:val="000000"/>
          <w:szCs w:val="24"/>
        </w:rPr>
        <w:t xml:space="preserve"> </w:t>
      </w:r>
      <w:r w:rsidRPr="003E0EF4">
        <w:rPr>
          <w:rFonts w:eastAsia="宋体" w:cs="Times New Roman"/>
          <w:color w:val="000000"/>
          <w:szCs w:val="24"/>
        </w:rPr>
        <w:t>0.01</w:t>
      </w:r>
      <w:bookmarkEnd w:id="1"/>
    </w:p>
    <w:p w14:paraId="7B65BC41" w14:textId="4E89DB0E" w:rsidR="00DE23E8" w:rsidRDefault="003E0EF4" w:rsidP="00654E8F">
      <w:pPr>
        <w:spacing w:before="240"/>
      </w:pPr>
      <w:r>
        <w:rPr>
          <w:noProof/>
        </w:rPr>
        <w:drawing>
          <wp:inline distT="0" distB="0" distL="0" distR="0" wp14:anchorId="47E84102" wp14:editId="3412B3E8">
            <wp:extent cx="5274310" cy="4888230"/>
            <wp:effectExtent l="0" t="0" r="2540" b="7620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CA60" w14:textId="6F097D6F" w:rsidR="003E0EF4" w:rsidRDefault="003E0EF4" w:rsidP="003E0EF4">
      <w:pPr>
        <w:rPr>
          <w:rFonts w:eastAsia="宋体" w:cs="Times New Roman"/>
          <w:color w:val="000000"/>
          <w:szCs w:val="24"/>
        </w:rPr>
      </w:pPr>
      <w:bookmarkStart w:id="2" w:name="OLE_LINK19"/>
      <w:r w:rsidRPr="003E0EF4">
        <w:rPr>
          <w:rFonts w:cs="Times New Roman"/>
          <w:b/>
          <w:bCs/>
          <w:szCs w:val="24"/>
        </w:rPr>
        <w:t>Supplementary Figure S3.</w:t>
      </w:r>
      <w:bookmarkEnd w:id="2"/>
      <w:r w:rsidRPr="003E0EF4">
        <w:rPr>
          <w:rFonts w:cs="Times New Roman"/>
          <w:b/>
          <w:bCs/>
          <w:szCs w:val="24"/>
        </w:rPr>
        <w:t xml:space="preserve"> </w:t>
      </w:r>
      <w:r w:rsidRPr="003E0EF4">
        <w:rPr>
          <w:rFonts w:eastAsia="宋体" w:cs="Times New Roman"/>
          <w:color w:val="000000"/>
          <w:szCs w:val="24"/>
        </w:rPr>
        <w:t>Correlation between PTTG1 gene expression and prognosis of different tumors based on the Kaplan-Meier plotter. (a) BLCA; (b) BRCA; (c) CESC; (d) STAD. OS overall survival, DFS disease free survival, PPS post progression survival, DMFS Distant Metastasis Free Survival, PFS progression free survival</w:t>
      </w:r>
    </w:p>
    <w:p w14:paraId="5A1E05FB" w14:textId="4CD8555C" w:rsidR="003E0EF4" w:rsidRDefault="003E0EF4" w:rsidP="003E0EF4">
      <w:pPr>
        <w:rPr>
          <w:rFonts w:eastAsia="宋体" w:cs="Times New Roman"/>
          <w:color w:val="000000"/>
          <w:szCs w:val="24"/>
        </w:rPr>
      </w:pPr>
    </w:p>
    <w:p w14:paraId="224F88D5" w14:textId="27A98FE8" w:rsidR="003E0EF4" w:rsidRPr="003E0EF4" w:rsidRDefault="003E0EF4" w:rsidP="003E0EF4">
      <w:pPr>
        <w:rPr>
          <w:rFonts w:eastAsia="宋体" w:cs="Times New Roman"/>
          <w:color w:val="000000"/>
          <w:szCs w:val="24"/>
        </w:rPr>
      </w:pPr>
      <w:r>
        <w:rPr>
          <w:noProof/>
        </w:rPr>
        <w:drawing>
          <wp:inline distT="0" distB="0" distL="0" distR="0" wp14:anchorId="2F028C54" wp14:editId="0FCE2C37">
            <wp:extent cx="5274310" cy="3652520"/>
            <wp:effectExtent l="0" t="0" r="2540" b="5080"/>
            <wp:docPr id="5" name="图片 5" descr="图片包含 游戏机, 伞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, 伞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682D" w14:textId="77777777" w:rsidR="003E0EF4" w:rsidRPr="003E0EF4" w:rsidRDefault="003E0EF4" w:rsidP="003E0EF4">
      <w:pPr>
        <w:rPr>
          <w:rFonts w:cs="Times New Roman"/>
          <w:color w:val="000000"/>
          <w:szCs w:val="24"/>
        </w:rPr>
      </w:pPr>
      <w:r w:rsidRPr="003E0EF4">
        <w:rPr>
          <w:rFonts w:cs="Times New Roman"/>
          <w:b/>
          <w:bCs/>
          <w:szCs w:val="24"/>
        </w:rPr>
        <w:t>Supplementary Figure S4.</w:t>
      </w:r>
      <w:r w:rsidRPr="003E0EF4">
        <w:rPr>
          <w:rFonts w:cs="Times New Roman"/>
          <w:color w:val="000000"/>
          <w:szCs w:val="24"/>
        </w:rPr>
        <w:t xml:space="preserve"> Network of PTTG1 was analyzed by </w:t>
      </w:r>
      <w:proofErr w:type="spellStart"/>
      <w:r w:rsidRPr="003E0EF4">
        <w:rPr>
          <w:rFonts w:cs="Times New Roman"/>
          <w:color w:val="000000"/>
          <w:szCs w:val="24"/>
        </w:rPr>
        <w:t>GeneMANIA</w:t>
      </w:r>
      <w:proofErr w:type="spellEnd"/>
      <w:r w:rsidRPr="003E0EF4">
        <w:rPr>
          <w:rFonts w:cs="Times New Roman"/>
          <w:color w:val="000000"/>
          <w:szCs w:val="24"/>
        </w:rPr>
        <w:t>.</w:t>
      </w:r>
    </w:p>
    <w:p w14:paraId="19A57AF6" w14:textId="46C25CE6" w:rsidR="003E0EF4" w:rsidRDefault="003E0EF4" w:rsidP="00654E8F">
      <w:pPr>
        <w:spacing w:before="240"/>
      </w:pPr>
    </w:p>
    <w:p w14:paraId="61AB41A0" w14:textId="2FD015D8" w:rsidR="003E0EF4" w:rsidRPr="003D277E" w:rsidRDefault="003E0EF4" w:rsidP="003E0EF4">
      <w:pPr>
        <w:pStyle w:val="2"/>
      </w:pPr>
      <w:r w:rsidRPr="0001436A">
        <w:t>Supplementary</w:t>
      </w:r>
      <w:r w:rsidRPr="001549D3">
        <w:t xml:space="preserve"> </w:t>
      </w:r>
      <w:r>
        <w:t>T</w:t>
      </w:r>
      <w:r w:rsidRPr="003D277E">
        <w:rPr>
          <w:rFonts w:hint="eastAsia"/>
        </w:rPr>
        <w:t>ables</w:t>
      </w:r>
    </w:p>
    <w:p w14:paraId="2972CF61" w14:textId="2AB2D514" w:rsidR="003E0EF4" w:rsidRDefault="003E0EF4" w:rsidP="003E0EF4">
      <w:pPr>
        <w:rPr>
          <w:rFonts w:cs="Times New Roman"/>
        </w:rPr>
      </w:pPr>
      <w:r>
        <w:rPr>
          <w:b/>
          <w:bCs/>
          <w:lang w:eastAsia="zh-CN"/>
        </w:rPr>
        <w:t>Supplementary t</w:t>
      </w:r>
      <w:r>
        <w:rPr>
          <w:rFonts w:hint="eastAsia"/>
          <w:b/>
          <w:bCs/>
          <w:lang w:eastAsia="zh-CN"/>
        </w:rPr>
        <w:t>able</w:t>
      </w:r>
      <w:r>
        <w:rPr>
          <w:b/>
          <w:bCs/>
          <w:lang w:eastAsia="zh-CN"/>
        </w:rPr>
        <w:t xml:space="preserve"> S1. </w:t>
      </w:r>
      <w:r w:rsidRPr="004115E0">
        <w:rPr>
          <w:rFonts w:cs="Times New Roman"/>
        </w:rPr>
        <w:t>The tumor types and corresponding abbreviations.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3E0EF4" w:rsidRPr="003E0EF4" w14:paraId="6618499C" w14:textId="77777777" w:rsidTr="009A1C7B">
        <w:tc>
          <w:tcPr>
            <w:tcW w:w="4148" w:type="dxa"/>
          </w:tcPr>
          <w:p w14:paraId="26DEC0C2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eastAsia="宋体" w:cs="Times New Roman"/>
                <w:szCs w:val="24"/>
              </w:rPr>
              <w:t>Abbreviations</w:t>
            </w:r>
          </w:p>
        </w:tc>
        <w:tc>
          <w:tcPr>
            <w:tcW w:w="4148" w:type="dxa"/>
          </w:tcPr>
          <w:p w14:paraId="4A958B92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eastAsia="宋体" w:cs="Times New Roman"/>
                <w:szCs w:val="24"/>
              </w:rPr>
              <w:t>Tumor</w:t>
            </w:r>
          </w:p>
        </w:tc>
      </w:tr>
      <w:tr w:rsidR="003E0EF4" w:rsidRPr="003E0EF4" w14:paraId="36EAEF94" w14:textId="77777777" w:rsidTr="009A1C7B">
        <w:tc>
          <w:tcPr>
            <w:tcW w:w="4148" w:type="dxa"/>
          </w:tcPr>
          <w:p w14:paraId="4CCCE340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eastAsia="宋体" w:cs="Times New Roman"/>
                <w:szCs w:val="24"/>
              </w:rPr>
              <w:t>ACC</w:t>
            </w:r>
          </w:p>
        </w:tc>
        <w:tc>
          <w:tcPr>
            <w:tcW w:w="4148" w:type="dxa"/>
          </w:tcPr>
          <w:p w14:paraId="6B36F892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eastAsia="宋体" w:cs="Times New Roman"/>
                <w:szCs w:val="24"/>
              </w:rPr>
              <w:t>Adrenocortical carcinoma</w:t>
            </w:r>
          </w:p>
        </w:tc>
      </w:tr>
      <w:tr w:rsidR="003E0EF4" w:rsidRPr="003E0EF4" w14:paraId="04AEF397" w14:textId="77777777" w:rsidTr="009A1C7B">
        <w:tc>
          <w:tcPr>
            <w:tcW w:w="4148" w:type="dxa"/>
          </w:tcPr>
          <w:p w14:paraId="6DF5C207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eastAsia="宋体" w:cs="Times New Roman"/>
                <w:szCs w:val="24"/>
              </w:rPr>
              <w:t>BLCA</w:t>
            </w:r>
          </w:p>
        </w:tc>
        <w:tc>
          <w:tcPr>
            <w:tcW w:w="4148" w:type="dxa"/>
          </w:tcPr>
          <w:p w14:paraId="08216867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eastAsia="宋体" w:cs="Times New Roman"/>
                <w:szCs w:val="24"/>
              </w:rPr>
              <w:t>Bladder Urothelial Carcinoma</w:t>
            </w:r>
          </w:p>
        </w:tc>
      </w:tr>
      <w:tr w:rsidR="003E0EF4" w:rsidRPr="003E0EF4" w14:paraId="6A6E1197" w14:textId="77777777" w:rsidTr="009A1C7B">
        <w:tc>
          <w:tcPr>
            <w:tcW w:w="4148" w:type="dxa"/>
          </w:tcPr>
          <w:p w14:paraId="46C395DD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BRCA</w:t>
            </w:r>
          </w:p>
        </w:tc>
        <w:tc>
          <w:tcPr>
            <w:tcW w:w="4148" w:type="dxa"/>
          </w:tcPr>
          <w:p w14:paraId="585906FE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Breast invasive carcinoma</w:t>
            </w:r>
          </w:p>
        </w:tc>
      </w:tr>
      <w:tr w:rsidR="003E0EF4" w:rsidRPr="003E0EF4" w14:paraId="0A221A88" w14:textId="77777777" w:rsidTr="009A1C7B">
        <w:tc>
          <w:tcPr>
            <w:tcW w:w="4148" w:type="dxa"/>
          </w:tcPr>
          <w:p w14:paraId="1BA5CD76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CESC</w:t>
            </w:r>
          </w:p>
        </w:tc>
        <w:tc>
          <w:tcPr>
            <w:tcW w:w="4148" w:type="dxa"/>
          </w:tcPr>
          <w:p w14:paraId="42C7E828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Cervical squamous cell carcinoma and endocervical adenocarcinoma</w:t>
            </w:r>
          </w:p>
        </w:tc>
      </w:tr>
      <w:tr w:rsidR="003E0EF4" w:rsidRPr="003E0EF4" w14:paraId="532EA5A4" w14:textId="77777777" w:rsidTr="009A1C7B">
        <w:tc>
          <w:tcPr>
            <w:tcW w:w="4148" w:type="dxa"/>
          </w:tcPr>
          <w:p w14:paraId="59607845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CHOL</w:t>
            </w:r>
          </w:p>
        </w:tc>
        <w:tc>
          <w:tcPr>
            <w:tcW w:w="4148" w:type="dxa"/>
          </w:tcPr>
          <w:p w14:paraId="64F2D6FD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Cholangiocarcinoma</w:t>
            </w:r>
          </w:p>
        </w:tc>
      </w:tr>
      <w:tr w:rsidR="003E0EF4" w:rsidRPr="003E0EF4" w14:paraId="687DD579" w14:textId="77777777" w:rsidTr="009A1C7B">
        <w:tc>
          <w:tcPr>
            <w:tcW w:w="4148" w:type="dxa"/>
          </w:tcPr>
          <w:p w14:paraId="3F95567A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COAD</w:t>
            </w:r>
          </w:p>
        </w:tc>
        <w:tc>
          <w:tcPr>
            <w:tcW w:w="4148" w:type="dxa"/>
          </w:tcPr>
          <w:p w14:paraId="5F234E40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Colon adenocarcinoma</w:t>
            </w:r>
          </w:p>
        </w:tc>
      </w:tr>
      <w:tr w:rsidR="003E0EF4" w:rsidRPr="003E0EF4" w14:paraId="495D3DFB" w14:textId="77777777" w:rsidTr="009A1C7B">
        <w:tc>
          <w:tcPr>
            <w:tcW w:w="4148" w:type="dxa"/>
          </w:tcPr>
          <w:p w14:paraId="3E737632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DLBC</w:t>
            </w:r>
          </w:p>
        </w:tc>
        <w:tc>
          <w:tcPr>
            <w:tcW w:w="4148" w:type="dxa"/>
          </w:tcPr>
          <w:p w14:paraId="6E8A43F0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Lymphoid Neoplasm Diffuse Large B-cell Lymphoma</w:t>
            </w:r>
          </w:p>
        </w:tc>
      </w:tr>
      <w:tr w:rsidR="003E0EF4" w:rsidRPr="003E0EF4" w14:paraId="24614726" w14:textId="77777777" w:rsidTr="009A1C7B">
        <w:tc>
          <w:tcPr>
            <w:tcW w:w="4148" w:type="dxa"/>
          </w:tcPr>
          <w:p w14:paraId="191FA053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ESCA</w:t>
            </w:r>
          </w:p>
        </w:tc>
        <w:tc>
          <w:tcPr>
            <w:tcW w:w="4148" w:type="dxa"/>
          </w:tcPr>
          <w:p w14:paraId="6D565755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Esophageal carcinoma</w:t>
            </w:r>
          </w:p>
        </w:tc>
      </w:tr>
      <w:tr w:rsidR="003E0EF4" w:rsidRPr="003E0EF4" w14:paraId="331AF814" w14:textId="77777777" w:rsidTr="009A1C7B">
        <w:tc>
          <w:tcPr>
            <w:tcW w:w="4148" w:type="dxa"/>
          </w:tcPr>
          <w:p w14:paraId="42F34C9A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GBM</w:t>
            </w:r>
          </w:p>
        </w:tc>
        <w:tc>
          <w:tcPr>
            <w:tcW w:w="4148" w:type="dxa"/>
          </w:tcPr>
          <w:p w14:paraId="0ACE9AF2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Glioblastoma multiforme</w:t>
            </w:r>
          </w:p>
        </w:tc>
      </w:tr>
      <w:tr w:rsidR="003E0EF4" w:rsidRPr="003E0EF4" w14:paraId="6FE3524B" w14:textId="77777777" w:rsidTr="009A1C7B">
        <w:tc>
          <w:tcPr>
            <w:tcW w:w="4148" w:type="dxa"/>
          </w:tcPr>
          <w:p w14:paraId="2CABD9A7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GBMLGG</w:t>
            </w:r>
          </w:p>
        </w:tc>
        <w:tc>
          <w:tcPr>
            <w:tcW w:w="4148" w:type="dxa"/>
          </w:tcPr>
          <w:p w14:paraId="57C9B2F5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Glioma (GBM+LGG)</w:t>
            </w:r>
          </w:p>
        </w:tc>
      </w:tr>
      <w:tr w:rsidR="003E0EF4" w:rsidRPr="003E0EF4" w14:paraId="33EF113B" w14:textId="77777777" w:rsidTr="009A1C7B">
        <w:tc>
          <w:tcPr>
            <w:tcW w:w="4148" w:type="dxa"/>
          </w:tcPr>
          <w:p w14:paraId="7ED8F9A8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HNSC</w:t>
            </w:r>
          </w:p>
        </w:tc>
        <w:tc>
          <w:tcPr>
            <w:tcW w:w="4148" w:type="dxa"/>
          </w:tcPr>
          <w:p w14:paraId="64EEB051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Head and Neck squamous cell carcinoma</w:t>
            </w:r>
          </w:p>
        </w:tc>
      </w:tr>
      <w:tr w:rsidR="003E0EF4" w:rsidRPr="003E0EF4" w14:paraId="71575F54" w14:textId="77777777" w:rsidTr="009A1C7B">
        <w:tc>
          <w:tcPr>
            <w:tcW w:w="4148" w:type="dxa"/>
          </w:tcPr>
          <w:p w14:paraId="7574DD4C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KICH</w:t>
            </w:r>
          </w:p>
        </w:tc>
        <w:tc>
          <w:tcPr>
            <w:tcW w:w="4148" w:type="dxa"/>
          </w:tcPr>
          <w:p w14:paraId="1F5A96C9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Kidney Chromophobe</w:t>
            </w:r>
          </w:p>
        </w:tc>
      </w:tr>
      <w:tr w:rsidR="003E0EF4" w:rsidRPr="003E0EF4" w14:paraId="1D780E3B" w14:textId="77777777" w:rsidTr="009A1C7B">
        <w:tc>
          <w:tcPr>
            <w:tcW w:w="4148" w:type="dxa"/>
          </w:tcPr>
          <w:p w14:paraId="3FF11034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KIPAN</w:t>
            </w:r>
          </w:p>
        </w:tc>
        <w:tc>
          <w:tcPr>
            <w:tcW w:w="4148" w:type="dxa"/>
          </w:tcPr>
          <w:p w14:paraId="1E0769F1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Pan-kidney cohort (KICH+KIRC+KIRP)</w:t>
            </w:r>
          </w:p>
        </w:tc>
      </w:tr>
      <w:tr w:rsidR="003E0EF4" w:rsidRPr="003E0EF4" w14:paraId="66C8B33A" w14:textId="77777777" w:rsidTr="009A1C7B">
        <w:tc>
          <w:tcPr>
            <w:tcW w:w="4148" w:type="dxa"/>
          </w:tcPr>
          <w:p w14:paraId="21C6B272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KIRC</w:t>
            </w:r>
          </w:p>
        </w:tc>
        <w:tc>
          <w:tcPr>
            <w:tcW w:w="4148" w:type="dxa"/>
          </w:tcPr>
          <w:p w14:paraId="5EB87E0D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Kidney renal clear cell carcinoma</w:t>
            </w:r>
          </w:p>
        </w:tc>
      </w:tr>
      <w:tr w:rsidR="003E0EF4" w:rsidRPr="003E0EF4" w14:paraId="354130D2" w14:textId="77777777" w:rsidTr="009A1C7B">
        <w:tc>
          <w:tcPr>
            <w:tcW w:w="4148" w:type="dxa"/>
          </w:tcPr>
          <w:p w14:paraId="3C90B799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KIRP</w:t>
            </w:r>
          </w:p>
        </w:tc>
        <w:tc>
          <w:tcPr>
            <w:tcW w:w="4148" w:type="dxa"/>
          </w:tcPr>
          <w:p w14:paraId="16E04845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Kidney renal papillary cell carcinoma</w:t>
            </w:r>
          </w:p>
        </w:tc>
      </w:tr>
      <w:tr w:rsidR="003E0EF4" w:rsidRPr="003E0EF4" w14:paraId="30A59BA7" w14:textId="77777777" w:rsidTr="009A1C7B">
        <w:tc>
          <w:tcPr>
            <w:tcW w:w="4148" w:type="dxa"/>
          </w:tcPr>
          <w:p w14:paraId="20FAB325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LAML</w:t>
            </w:r>
          </w:p>
        </w:tc>
        <w:tc>
          <w:tcPr>
            <w:tcW w:w="4148" w:type="dxa"/>
          </w:tcPr>
          <w:p w14:paraId="4CB75786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Acute Myeloid Leukemia</w:t>
            </w:r>
          </w:p>
        </w:tc>
      </w:tr>
      <w:tr w:rsidR="003E0EF4" w:rsidRPr="003E0EF4" w14:paraId="4F9BA444" w14:textId="77777777" w:rsidTr="009A1C7B">
        <w:tc>
          <w:tcPr>
            <w:tcW w:w="4148" w:type="dxa"/>
          </w:tcPr>
          <w:p w14:paraId="5C5125B1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LGG</w:t>
            </w:r>
          </w:p>
        </w:tc>
        <w:tc>
          <w:tcPr>
            <w:tcW w:w="4148" w:type="dxa"/>
          </w:tcPr>
          <w:p w14:paraId="301FD0D7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Brain Lower Grade Glioma</w:t>
            </w:r>
          </w:p>
        </w:tc>
      </w:tr>
      <w:tr w:rsidR="003E0EF4" w:rsidRPr="003E0EF4" w14:paraId="33702B9D" w14:textId="77777777" w:rsidTr="009A1C7B">
        <w:tc>
          <w:tcPr>
            <w:tcW w:w="4148" w:type="dxa"/>
          </w:tcPr>
          <w:p w14:paraId="20F9AE94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LIHC</w:t>
            </w:r>
          </w:p>
        </w:tc>
        <w:tc>
          <w:tcPr>
            <w:tcW w:w="4148" w:type="dxa"/>
          </w:tcPr>
          <w:p w14:paraId="25AB307E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Liver hepatocellular carcinoma</w:t>
            </w:r>
          </w:p>
        </w:tc>
      </w:tr>
      <w:tr w:rsidR="003E0EF4" w:rsidRPr="003E0EF4" w14:paraId="47D7BDBE" w14:textId="77777777" w:rsidTr="009A1C7B">
        <w:tc>
          <w:tcPr>
            <w:tcW w:w="4148" w:type="dxa"/>
          </w:tcPr>
          <w:p w14:paraId="7145F7B4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LUAD</w:t>
            </w:r>
          </w:p>
        </w:tc>
        <w:tc>
          <w:tcPr>
            <w:tcW w:w="4148" w:type="dxa"/>
          </w:tcPr>
          <w:p w14:paraId="243CB425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Lung adenocarcinoma</w:t>
            </w:r>
          </w:p>
        </w:tc>
      </w:tr>
      <w:tr w:rsidR="003E0EF4" w:rsidRPr="003E0EF4" w14:paraId="1D142AC8" w14:textId="77777777" w:rsidTr="009A1C7B">
        <w:tc>
          <w:tcPr>
            <w:tcW w:w="4148" w:type="dxa"/>
          </w:tcPr>
          <w:p w14:paraId="3A96F4BF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LUSC</w:t>
            </w:r>
          </w:p>
        </w:tc>
        <w:tc>
          <w:tcPr>
            <w:tcW w:w="4148" w:type="dxa"/>
          </w:tcPr>
          <w:p w14:paraId="4C380B3E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Lung squamous cell carcinoma</w:t>
            </w:r>
          </w:p>
        </w:tc>
      </w:tr>
      <w:tr w:rsidR="003E0EF4" w:rsidRPr="003E0EF4" w14:paraId="6B5C987D" w14:textId="77777777" w:rsidTr="009A1C7B">
        <w:tc>
          <w:tcPr>
            <w:tcW w:w="4148" w:type="dxa"/>
          </w:tcPr>
          <w:p w14:paraId="29BA0BA8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MESO</w:t>
            </w:r>
          </w:p>
        </w:tc>
        <w:tc>
          <w:tcPr>
            <w:tcW w:w="4148" w:type="dxa"/>
          </w:tcPr>
          <w:p w14:paraId="615DED11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Mesothelioma</w:t>
            </w:r>
          </w:p>
        </w:tc>
      </w:tr>
      <w:tr w:rsidR="003E0EF4" w:rsidRPr="003E0EF4" w14:paraId="73E31B5B" w14:textId="77777777" w:rsidTr="009A1C7B">
        <w:tc>
          <w:tcPr>
            <w:tcW w:w="4148" w:type="dxa"/>
          </w:tcPr>
          <w:p w14:paraId="5A52E227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OV</w:t>
            </w:r>
          </w:p>
        </w:tc>
        <w:tc>
          <w:tcPr>
            <w:tcW w:w="4148" w:type="dxa"/>
          </w:tcPr>
          <w:p w14:paraId="38BADDFE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Ovarian serous cystadenocarcinoma</w:t>
            </w:r>
          </w:p>
        </w:tc>
      </w:tr>
      <w:tr w:rsidR="003E0EF4" w:rsidRPr="003E0EF4" w14:paraId="00F672C4" w14:textId="77777777" w:rsidTr="009A1C7B">
        <w:tc>
          <w:tcPr>
            <w:tcW w:w="4148" w:type="dxa"/>
          </w:tcPr>
          <w:p w14:paraId="6A9D7A33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PAAD</w:t>
            </w:r>
          </w:p>
        </w:tc>
        <w:tc>
          <w:tcPr>
            <w:tcW w:w="4148" w:type="dxa"/>
          </w:tcPr>
          <w:p w14:paraId="3665F861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Pancreatic adenocarcinoma</w:t>
            </w:r>
          </w:p>
        </w:tc>
      </w:tr>
      <w:tr w:rsidR="003E0EF4" w:rsidRPr="003E0EF4" w14:paraId="5E8A87FC" w14:textId="77777777" w:rsidTr="009A1C7B">
        <w:tc>
          <w:tcPr>
            <w:tcW w:w="4148" w:type="dxa"/>
          </w:tcPr>
          <w:p w14:paraId="099D6E4C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PCPG</w:t>
            </w:r>
          </w:p>
        </w:tc>
        <w:tc>
          <w:tcPr>
            <w:tcW w:w="4148" w:type="dxa"/>
          </w:tcPr>
          <w:p w14:paraId="779D09B6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Pheochromocytoma and Paraganglioma</w:t>
            </w:r>
          </w:p>
        </w:tc>
      </w:tr>
      <w:tr w:rsidR="003E0EF4" w:rsidRPr="003E0EF4" w14:paraId="6AF5B203" w14:textId="77777777" w:rsidTr="009A1C7B">
        <w:tc>
          <w:tcPr>
            <w:tcW w:w="4148" w:type="dxa"/>
          </w:tcPr>
          <w:p w14:paraId="038FB055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PRAD</w:t>
            </w:r>
          </w:p>
        </w:tc>
        <w:tc>
          <w:tcPr>
            <w:tcW w:w="4148" w:type="dxa"/>
          </w:tcPr>
          <w:p w14:paraId="3A6C61EE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Prostate adenocarcinoma</w:t>
            </w:r>
          </w:p>
        </w:tc>
      </w:tr>
      <w:tr w:rsidR="003E0EF4" w:rsidRPr="003E0EF4" w14:paraId="39AB008F" w14:textId="77777777" w:rsidTr="009A1C7B">
        <w:tc>
          <w:tcPr>
            <w:tcW w:w="4148" w:type="dxa"/>
          </w:tcPr>
          <w:p w14:paraId="6EBB1306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READ</w:t>
            </w:r>
          </w:p>
        </w:tc>
        <w:tc>
          <w:tcPr>
            <w:tcW w:w="4148" w:type="dxa"/>
          </w:tcPr>
          <w:p w14:paraId="19D5C9CA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Rectum adenocarcinoma</w:t>
            </w:r>
          </w:p>
        </w:tc>
      </w:tr>
      <w:tr w:rsidR="003E0EF4" w:rsidRPr="003E0EF4" w14:paraId="0FE75846" w14:textId="77777777" w:rsidTr="009A1C7B">
        <w:tc>
          <w:tcPr>
            <w:tcW w:w="4148" w:type="dxa"/>
          </w:tcPr>
          <w:p w14:paraId="70412DEF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SARC</w:t>
            </w:r>
          </w:p>
        </w:tc>
        <w:tc>
          <w:tcPr>
            <w:tcW w:w="4148" w:type="dxa"/>
          </w:tcPr>
          <w:p w14:paraId="0F8C2EAD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Sarcoma</w:t>
            </w:r>
          </w:p>
        </w:tc>
      </w:tr>
      <w:tr w:rsidR="003E0EF4" w:rsidRPr="003E0EF4" w14:paraId="414BE87E" w14:textId="77777777" w:rsidTr="009A1C7B">
        <w:tc>
          <w:tcPr>
            <w:tcW w:w="4148" w:type="dxa"/>
          </w:tcPr>
          <w:p w14:paraId="39323C76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SKCM</w:t>
            </w:r>
          </w:p>
        </w:tc>
        <w:tc>
          <w:tcPr>
            <w:tcW w:w="4148" w:type="dxa"/>
          </w:tcPr>
          <w:p w14:paraId="57465C33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Skin Cutaneous Melanoma</w:t>
            </w:r>
          </w:p>
        </w:tc>
      </w:tr>
      <w:tr w:rsidR="003E0EF4" w:rsidRPr="003E0EF4" w14:paraId="2CC86A5E" w14:textId="77777777" w:rsidTr="009A1C7B">
        <w:tc>
          <w:tcPr>
            <w:tcW w:w="4148" w:type="dxa"/>
          </w:tcPr>
          <w:p w14:paraId="18230D0E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STAD</w:t>
            </w:r>
          </w:p>
        </w:tc>
        <w:tc>
          <w:tcPr>
            <w:tcW w:w="4148" w:type="dxa"/>
          </w:tcPr>
          <w:p w14:paraId="13B89F6A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Stomach adenocarcinoma</w:t>
            </w:r>
          </w:p>
        </w:tc>
      </w:tr>
      <w:tr w:rsidR="003E0EF4" w:rsidRPr="003E0EF4" w14:paraId="60788790" w14:textId="77777777" w:rsidTr="009A1C7B">
        <w:tc>
          <w:tcPr>
            <w:tcW w:w="4148" w:type="dxa"/>
          </w:tcPr>
          <w:p w14:paraId="1FA56F38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TGCT</w:t>
            </w:r>
          </w:p>
        </w:tc>
        <w:tc>
          <w:tcPr>
            <w:tcW w:w="4148" w:type="dxa"/>
          </w:tcPr>
          <w:p w14:paraId="28A86D5E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Testicular Germ Cell Tumors</w:t>
            </w:r>
          </w:p>
        </w:tc>
      </w:tr>
      <w:tr w:rsidR="003E0EF4" w:rsidRPr="003E0EF4" w14:paraId="696A9CB0" w14:textId="77777777" w:rsidTr="009A1C7B">
        <w:tc>
          <w:tcPr>
            <w:tcW w:w="4148" w:type="dxa"/>
          </w:tcPr>
          <w:p w14:paraId="0AF5860B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THCA</w:t>
            </w:r>
          </w:p>
        </w:tc>
        <w:tc>
          <w:tcPr>
            <w:tcW w:w="4148" w:type="dxa"/>
          </w:tcPr>
          <w:p w14:paraId="08240899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Thyroid carcinoma</w:t>
            </w:r>
          </w:p>
        </w:tc>
      </w:tr>
      <w:tr w:rsidR="003E0EF4" w:rsidRPr="003E0EF4" w14:paraId="2BCCB605" w14:textId="77777777" w:rsidTr="009A1C7B">
        <w:tc>
          <w:tcPr>
            <w:tcW w:w="4148" w:type="dxa"/>
          </w:tcPr>
          <w:p w14:paraId="3A09F43D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THYM</w:t>
            </w:r>
          </w:p>
        </w:tc>
        <w:tc>
          <w:tcPr>
            <w:tcW w:w="4148" w:type="dxa"/>
          </w:tcPr>
          <w:p w14:paraId="2AEB9C02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Thymoma</w:t>
            </w:r>
          </w:p>
        </w:tc>
      </w:tr>
      <w:tr w:rsidR="003E0EF4" w:rsidRPr="003E0EF4" w14:paraId="269E432E" w14:textId="77777777" w:rsidTr="009A1C7B">
        <w:tc>
          <w:tcPr>
            <w:tcW w:w="4148" w:type="dxa"/>
          </w:tcPr>
          <w:p w14:paraId="676FA79E" w14:textId="77777777" w:rsidR="003E0EF4" w:rsidRPr="003E0EF4" w:rsidRDefault="003E0EF4" w:rsidP="009A1C7B">
            <w:pPr>
              <w:rPr>
                <w:rFonts w:cs="Times New Roman"/>
                <w:color w:val="000000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UCEC</w:t>
            </w:r>
          </w:p>
        </w:tc>
        <w:tc>
          <w:tcPr>
            <w:tcW w:w="4148" w:type="dxa"/>
          </w:tcPr>
          <w:p w14:paraId="417E5561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Uterine Corpus Endometrial Carcinoma</w:t>
            </w:r>
          </w:p>
        </w:tc>
      </w:tr>
      <w:tr w:rsidR="003E0EF4" w:rsidRPr="003E0EF4" w14:paraId="215C6D8F" w14:textId="77777777" w:rsidTr="009A1C7B">
        <w:tc>
          <w:tcPr>
            <w:tcW w:w="4148" w:type="dxa"/>
          </w:tcPr>
          <w:p w14:paraId="2084067E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UCS</w:t>
            </w:r>
          </w:p>
        </w:tc>
        <w:tc>
          <w:tcPr>
            <w:tcW w:w="4148" w:type="dxa"/>
          </w:tcPr>
          <w:p w14:paraId="03F9CDE5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cs="Times New Roman"/>
                <w:color w:val="000000"/>
                <w:szCs w:val="24"/>
              </w:rPr>
              <w:t>Uterine Carcinosarcoma</w:t>
            </w:r>
          </w:p>
        </w:tc>
      </w:tr>
      <w:tr w:rsidR="003E0EF4" w:rsidRPr="003E0EF4" w14:paraId="1202EC80" w14:textId="77777777" w:rsidTr="009A1C7B">
        <w:tc>
          <w:tcPr>
            <w:tcW w:w="4148" w:type="dxa"/>
          </w:tcPr>
          <w:p w14:paraId="71E3D698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eastAsia="宋体" w:cs="Times New Roman"/>
                <w:color w:val="000000"/>
                <w:szCs w:val="24"/>
              </w:rPr>
              <w:t>UVM</w:t>
            </w:r>
          </w:p>
        </w:tc>
        <w:tc>
          <w:tcPr>
            <w:tcW w:w="4148" w:type="dxa"/>
          </w:tcPr>
          <w:p w14:paraId="4CAC88A4" w14:textId="77777777" w:rsidR="003E0EF4" w:rsidRPr="003E0EF4" w:rsidRDefault="003E0EF4" w:rsidP="009A1C7B">
            <w:pPr>
              <w:rPr>
                <w:rFonts w:eastAsia="宋体" w:cs="Times New Roman"/>
                <w:szCs w:val="24"/>
              </w:rPr>
            </w:pPr>
            <w:r w:rsidRPr="003E0EF4">
              <w:rPr>
                <w:rFonts w:eastAsia="宋体" w:cs="Times New Roman"/>
                <w:color w:val="000000"/>
                <w:szCs w:val="24"/>
              </w:rPr>
              <w:t>Uveal Melanoma</w:t>
            </w:r>
          </w:p>
        </w:tc>
      </w:tr>
    </w:tbl>
    <w:p w14:paraId="29A5317D" w14:textId="77777777" w:rsidR="003E0EF4" w:rsidRPr="003E0EF4" w:rsidRDefault="003E0EF4" w:rsidP="003E0EF4">
      <w:pPr>
        <w:rPr>
          <w:rFonts w:eastAsia="宋体" w:hint="eastAsia"/>
          <w:color w:val="000000" w:themeColor="text1"/>
          <w:szCs w:val="24"/>
        </w:rPr>
      </w:pPr>
    </w:p>
    <w:sectPr w:rsidR="003E0EF4" w:rsidRPr="003E0EF4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F70D5" w14:textId="77777777" w:rsidR="00AC6502" w:rsidRDefault="00AC6502" w:rsidP="00117666">
      <w:pPr>
        <w:spacing w:after="0"/>
      </w:pPr>
      <w:r>
        <w:separator/>
      </w:r>
    </w:p>
  </w:endnote>
  <w:endnote w:type="continuationSeparator" w:id="0">
    <w:p w14:paraId="1F5BDE55" w14:textId="77777777" w:rsidR="00AC6502" w:rsidRDefault="00AC650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80523" w14:textId="77777777" w:rsidR="00AC6502" w:rsidRDefault="00AC6502" w:rsidP="00117666">
      <w:pPr>
        <w:spacing w:after="0"/>
      </w:pPr>
      <w:r>
        <w:separator/>
      </w:r>
    </w:p>
  </w:footnote>
  <w:footnote w:type="continuationSeparator" w:id="0">
    <w:p w14:paraId="4B4C44FB" w14:textId="77777777" w:rsidR="00AC6502" w:rsidRDefault="00AC650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E0EF4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C6502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tabs>
        <w:tab w:val="clear" w:pos="1134"/>
        <w:tab w:val="num" w:pos="850"/>
      </w:tabs>
      <w:spacing w:after="200"/>
      <w:ind w:left="85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Siming Gong</cp:lastModifiedBy>
  <cp:revision>3</cp:revision>
  <cp:lastPrinted>2013-10-03T12:51:00Z</cp:lastPrinted>
  <dcterms:created xsi:type="dcterms:W3CDTF">2018-11-23T08:58:00Z</dcterms:created>
  <dcterms:modified xsi:type="dcterms:W3CDTF">2021-12-26T03:48:00Z</dcterms:modified>
</cp:coreProperties>
</file>