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D6A" w:rsidRPr="009328BE" w:rsidRDefault="007375DC" w:rsidP="00BB5D6A">
      <w:pPr>
        <w:widowControl/>
        <w:spacing w:after="160" w:line="48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bookmarkStart w:id="0" w:name="OLE_LINK47"/>
      <w:bookmarkStart w:id="1" w:name="OLE_LINK48"/>
      <w:r w:rsidRPr="007375DC">
        <w:rPr>
          <w:rFonts w:ascii="Times New Roman" w:eastAsia="宋体" w:hAnsi="Times New Roman" w:cs="宋体"/>
          <w:b/>
          <w:kern w:val="0"/>
          <w:sz w:val="24"/>
          <w:szCs w:val="24"/>
        </w:rPr>
        <w:t>Non-Apoptotic Programmed Cell Death-related Gene Signature Correlates with Stemness and Immune Status and Predicts the Responsiveness of Transarterial Chemoembolization in Hepatocellular Carcinoma</w:t>
      </w:r>
    </w:p>
    <w:p w:rsidR="00D121EA" w:rsidRDefault="00D121E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BB5D6A" w:rsidRPr="00214D87" w:rsidRDefault="00BB5D6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Supplementary Figures</w:t>
      </w:r>
    </w:p>
    <w:p w:rsidR="00771DCB" w:rsidRDefault="00771DCB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43600" cy="651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CB" w:rsidRDefault="00771DCB" w:rsidP="00BB5D6A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sz w:val="24"/>
        </w:rPr>
      </w:pPr>
      <w:r w:rsidRPr="00771DCB">
        <w:rPr>
          <w:rFonts w:ascii="Times New Roman" w:eastAsia="宋体" w:hAnsi="Times New Roman" w:cs="Times New Roman"/>
          <w:b/>
          <w:sz w:val="24"/>
        </w:rPr>
        <w:lastRenderedPageBreak/>
        <w:t>Figure S</w:t>
      </w:r>
      <w:r w:rsidR="0044722F">
        <w:rPr>
          <w:rFonts w:ascii="Times New Roman" w:eastAsia="宋体" w:hAnsi="Times New Roman" w:cs="Times New Roman"/>
          <w:b/>
          <w:sz w:val="24"/>
        </w:rPr>
        <w:t>1</w:t>
      </w:r>
      <w:r w:rsidRPr="00771DCB">
        <w:rPr>
          <w:rFonts w:ascii="Times New Roman" w:eastAsia="宋体" w:hAnsi="Times New Roman" w:cs="Times New Roman"/>
          <w:b/>
          <w:sz w:val="24"/>
        </w:rPr>
        <w:t xml:space="preserve">. Identiﬁcation of the candidate genes related to </w:t>
      </w:r>
      <w:r w:rsidR="00DD2A7E">
        <w:rPr>
          <w:rFonts w:ascii="Times New Roman" w:eastAsia="宋体" w:hAnsi="Times New Roman" w:cs="Times New Roman" w:hint="eastAsia"/>
          <w:b/>
          <w:sz w:val="24"/>
        </w:rPr>
        <w:t>the</w:t>
      </w:r>
      <w:r w:rsidR="00DD2A7E">
        <w:rPr>
          <w:rFonts w:ascii="Times New Roman" w:eastAsia="宋体" w:hAnsi="Times New Roman" w:cs="Times New Roman"/>
          <w:b/>
          <w:sz w:val="24"/>
        </w:rPr>
        <w:t xml:space="preserve"> </w:t>
      </w:r>
      <w:r w:rsidR="00DD2A7E">
        <w:rPr>
          <w:rFonts w:ascii="Times New Roman" w:eastAsia="宋体" w:hAnsi="Times New Roman" w:cs="Times New Roman" w:hint="eastAsia"/>
          <w:b/>
          <w:sz w:val="24"/>
        </w:rPr>
        <w:t>survival</w:t>
      </w:r>
      <w:r w:rsidRPr="00771DCB">
        <w:rPr>
          <w:rFonts w:ascii="Times New Roman" w:eastAsia="宋体" w:hAnsi="Times New Roman" w:cs="Times New Roman"/>
          <w:b/>
          <w:sz w:val="24"/>
        </w:rPr>
        <w:t xml:space="preserve"> of HCC in TCGA. </w:t>
      </w:r>
      <w:r w:rsidRPr="00771DCB">
        <w:rPr>
          <w:rFonts w:ascii="Times New Roman" w:eastAsia="宋体" w:hAnsi="Times New Roman" w:cs="Times New Roman"/>
          <w:sz w:val="24"/>
        </w:rPr>
        <w:t>Forest plots showing that a list of (A) 13 Autophagy-, (B) 9 Ferroptosis- and (C) 7 Pyroptosis-related DEGs were signiﬁcantly correlated with OS. (D) The protein–protein interaction (PPI) network, (E) correlation heatmap and (F) correlated regulation network of prognostic</w:t>
      </w:r>
      <w:r w:rsidR="005B0305">
        <w:rPr>
          <w:rFonts w:ascii="Times New Roman" w:eastAsia="宋体" w:hAnsi="Times New Roman" w:cs="Times New Roman"/>
          <w:sz w:val="24"/>
        </w:rPr>
        <w:t xml:space="preserve"> </w:t>
      </w:r>
      <w:r w:rsidRPr="00771DCB">
        <w:rPr>
          <w:rFonts w:ascii="Times New Roman" w:eastAsia="宋体" w:hAnsi="Times New Roman" w:cs="Times New Roman"/>
          <w:sz w:val="24"/>
        </w:rPr>
        <w:t>Autophagy-, Ferroptosis- and Pyroptosis-related DEGs. Data were analyzed using Spearman’s rank correlation analysis.</w:t>
      </w:r>
    </w:p>
    <w:p w:rsidR="00771DCB" w:rsidRPr="00214D87" w:rsidRDefault="00771DCB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</w:p>
    <w:p w:rsidR="00BB5D6A" w:rsidRPr="00214D87" w:rsidRDefault="00BB5D6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60720" cy="4319016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6A" w:rsidRDefault="00BB5D6A" w:rsidP="00BB5D6A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214D87"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 w:rsidR="006A7F74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214D87">
        <w:rPr>
          <w:rFonts w:ascii="Times New Roman" w:eastAsia="宋体" w:hAnsi="Times New Roman" w:cs="Times New Roman"/>
          <w:b/>
          <w:sz w:val="24"/>
          <w:szCs w:val="24"/>
        </w:rPr>
        <w:t>. The expression of 10 model genes in different subgroups.</w:t>
      </w:r>
    </w:p>
    <w:p w:rsidR="0070127E" w:rsidRPr="00214D87" w:rsidRDefault="0070127E" w:rsidP="00BB5D6A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:rsidR="00BB5D6A" w:rsidRPr="00214D87" w:rsidRDefault="00BB5D6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943600" cy="23768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6A" w:rsidRDefault="00BB5D6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 w:rsidR="006A7F74">
        <w:rPr>
          <w:rFonts w:ascii="Times New Roman" w:eastAsia="宋体" w:hAnsi="Times New Roman" w:cs="Times New Roman" w:hint="eastAsia"/>
          <w:b/>
          <w:sz w:val="24"/>
          <w:szCs w:val="24"/>
        </w:rPr>
        <w:t>3</w:t>
      </w:r>
      <w:r w:rsidRPr="00214D87">
        <w:rPr>
          <w:rFonts w:ascii="Times New Roman" w:eastAsia="宋体" w:hAnsi="Times New Roman" w:cs="Times New Roman"/>
          <w:b/>
          <w:sz w:val="24"/>
          <w:szCs w:val="24"/>
        </w:rPr>
        <w:t>. Kaplan-Meier survival curves of OS based on each of 10 model genes</w:t>
      </w:r>
      <w:r w:rsidR="0091550D">
        <w:t xml:space="preserve"> </w:t>
      </w:r>
      <w:r w:rsidR="0091550D" w:rsidRPr="002F487E">
        <w:rPr>
          <w:rFonts w:ascii="Times New Roman" w:eastAsia="宋体" w:hAnsi="Times New Roman" w:cs="Times New Roman"/>
          <w:sz w:val="24"/>
          <w:szCs w:val="24"/>
        </w:rPr>
        <w:t>(accessed from http://kmplot.com/analysis/index.php?p=background)</w:t>
      </w:r>
      <w:r w:rsidR="0091550D" w:rsidRPr="00214D87">
        <w:rPr>
          <w:rFonts w:ascii="Times New Roman" w:eastAsia="宋体" w:hAnsi="Times New Roman" w:cs="Times New Roman"/>
          <w:b/>
          <w:sz w:val="24"/>
          <w:szCs w:val="24"/>
        </w:rPr>
        <w:t>.</w:t>
      </w:r>
    </w:p>
    <w:p w:rsidR="0070127E" w:rsidRDefault="0070127E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</w:p>
    <w:p w:rsidR="0070127E" w:rsidRPr="0037041B" w:rsidRDefault="0070127E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</w:p>
    <w:p w:rsidR="00BB5D6A" w:rsidRPr="00214D87" w:rsidRDefault="00BB5D6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43600" cy="2016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6A" w:rsidRPr="00214D87" w:rsidRDefault="00BB5D6A" w:rsidP="00BB5D6A">
      <w:pPr>
        <w:widowControl/>
        <w:spacing w:after="160"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 w:rsidR="0037041B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="003A4B6F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214D87">
        <w:rPr>
          <w:rFonts w:ascii="Times New Roman" w:eastAsia="宋体" w:hAnsi="Times New Roman" w:cs="Times New Roman"/>
          <w:b/>
          <w:sz w:val="24"/>
          <w:szCs w:val="24"/>
        </w:rPr>
        <w:t xml:space="preserve"> Kaplan-Meier curves for the disease free survival (DFS) between the high- and low-risk group.</w:t>
      </w:r>
      <w:r w:rsidRPr="00214D87">
        <w:rPr>
          <w:rFonts w:ascii="Times New Roman" w:eastAsia="宋体" w:hAnsi="Times New Roman" w:cs="Times New Roman"/>
          <w:sz w:val="24"/>
          <w:szCs w:val="24"/>
        </w:rPr>
        <w:t xml:space="preserve"> (A) TCGA and (B) GSE14520 cohort.</w:t>
      </w:r>
    </w:p>
    <w:p w:rsidR="00BB5D6A" w:rsidRDefault="00BB5D6A">
      <w:pPr>
        <w:widowControl/>
        <w:spacing w:after="160" w:line="259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</w:p>
    <w:p w:rsidR="0037041B" w:rsidRDefault="0037041B">
      <w:pPr>
        <w:widowControl/>
        <w:spacing w:after="160" w:line="259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731510" cy="5335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1B" w:rsidRDefault="0037041B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37041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Figure S5. Kaplan-Meier curves for OS in different tumor stages.</w:t>
      </w:r>
    </w:p>
    <w:p w:rsidR="0037041B" w:rsidRDefault="0037041B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37041B" w:rsidRDefault="002C2914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731510" cy="6141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1B" w:rsidRDefault="0037041B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37041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6</w:t>
      </w:r>
      <w:r w:rsidRPr="0037041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. </w:t>
      </w:r>
      <w:r w:rsidR="00CE65A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Survival analysis</w:t>
      </w:r>
      <w:r w:rsidRPr="0037041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in different </w:t>
      </w:r>
      <w:r w:rsidR="00CE65A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Race</w:t>
      </w:r>
      <w:r w:rsidRPr="0037041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.</w:t>
      </w:r>
    </w:p>
    <w:p w:rsidR="00290B5B" w:rsidRDefault="00290B5B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290B5B" w:rsidRDefault="00290B5B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731510" cy="49142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5B" w:rsidRPr="0037041B" w:rsidRDefault="00290B5B" w:rsidP="00290B5B">
      <w:pPr>
        <w:widowControl/>
        <w:spacing w:after="160" w:line="36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290B5B">
        <w:rPr>
          <w:rFonts w:ascii="Times New Roman" w:eastAsia="宋体" w:hAnsi="Times New Roman" w:cs="Times New Roman"/>
          <w:b/>
          <w:sz w:val="24"/>
        </w:rPr>
        <w:t xml:space="preserve">Figure </w:t>
      </w:r>
      <w:r>
        <w:rPr>
          <w:rFonts w:ascii="Times New Roman" w:eastAsia="宋体" w:hAnsi="Times New Roman" w:cs="Times New Roman"/>
          <w:b/>
          <w:sz w:val="24"/>
        </w:rPr>
        <w:t>S7</w:t>
      </w:r>
      <w:r w:rsidRPr="00290B5B">
        <w:rPr>
          <w:rFonts w:ascii="Times New Roman" w:eastAsia="宋体" w:hAnsi="Times New Roman" w:cs="Times New Roman"/>
          <w:b/>
          <w:sz w:val="24"/>
        </w:rPr>
        <w:t xml:space="preserve">. </w:t>
      </w:r>
      <w:r w:rsidR="001E094D">
        <w:rPr>
          <w:rFonts w:ascii="Times New Roman" w:eastAsia="宋体" w:hAnsi="Times New Roman" w:cs="Times New Roman"/>
          <w:b/>
          <w:sz w:val="24"/>
        </w:rPr>
        <w:t>M</w:t>
      </w:r>
      <w:bookmarkStart w:id="2" w:name="_GoBack"/>
      <w:bookmarkEnd w:id="2"/>
      <w:r w:rsidRPr="00290B5B">
        <w:rPr>
          <w:rFonts w:ascii="Times New Roman" w:eastAsia="宋体" w:hAnsi="Times New Roman" w:cs="Times New Roman"/>
          <w:b/>
          <w:sz w:val="24"/>
        </w:rPr>
        <w:t>utation analysis of different subgroups.</w:t>
      </w:r>
      <w:r w:rsidRPr="00290B5B">
        <w:rPr>
          <w:rFonts w:ascii="Times New Roman" w:eastAsia="宋体" w:hAnsi="Times New Roman" w:cs="Times New Roman"/>
          <w:sz w:val="24"/>
        </w:rPr>
        <w:t xml:space="preserve"> Significantly mutated genes of (A, </w:t>
      </w:r>
      <w:r>
        <w:rPr>
          <w:rFonts w:ascii="Times New Roman" w:eastAsia="宋体" w:hAnsi="Times New Roman" w:cs="Times New Roman"/>
          <w:sz w:val="24"/>
        </w:rPr>
        <w:t>C</w:t>
      </w:r>
      <w:r w:rsidRPr="00290B5B">
        <w:rPr>
          <w:rFonts w:ascii="Times New Roman" w:eastAsia="宋体" w:hAnsi="Times New Roman" w:cs="Times New Roman"/>
          <w:sz w:val="24"/>
        </w:rPr>
        <w:t xml:space="preserve">) high- and (B, </w:t>
      </w:r>
      <w:r>
        <w:rPr>
          <w:rFonts w:ascii="Times New Roman" w:eastAsia="宋体" w:hAnsi="Times New Roman" w:cs="Times New Roman"/>
          <w:sz w:val="24"/>
        </w:rPr>
        <w:t>D</w:t>
      </w:r>
      <w:r w:rsidRPr="00290B5B">
        <w:rPr>
          <w:rFonts w:ascii="Times New Roman" w:eastAsia="宋体" w:hAnsi="Times New Roman" w:cs="Times New Roman"/>
          <w:sz w:val="24"/>
        </w:rPr>
        <w:t>) low-risk subgroup HCC samples. Mutated genes (rows, top 15) are ordered by mutation rate (TP53 is marked with a red rectangle); samples (columns) are arranged to emphasize mutual exclusivity among mutations. The right shows mutation percentage, and the top shows the overall number of mutations. The color-coding indicates mutation type.</w:t>
      </w:r>
    </w:p>
    <w:p w:rsidR="00BB5D6A" w:rsidRPr="00214D87" w:rsidRDefault="00BB5D6A">
      <w:pPr>
        <w:widowControl/>
        <w:spacing w:after="160" w:line="259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br w:type="page"/>
      </w:r>
    </w:p>
    <w:p w:rsidR="00BB5D6A" w:rsidRPr="00214D87" w:rsidRDefault="00BB5D6A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Supplementary Tables</w:t>
      </w:r>
    </w:p>
    <w:p w:rsidR="00BE55A3" w:rsidRPr="00214D87" w:rsidRDefault="00663B69" w:rsidP="00BE55A3">
      <w:pPr>
        <w:spacing w:line="276" w:lineRule="auto"/>
        <w:rPr>
          <w:rFonts w:ascii="Times New Roman" w:hAnsi="Times New Roman" w:cs="Times New Roman"/>
          <w:strike/>
          <w:color w:val="000000"/>
          <w:kern w:val="0"/>
          <w:sz w:val="24"/>
          <w:szCs w:val="24"/>
        </w:rPr>
      </w:pPr>
      <w:r w:rsidRPr="00214D87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>Table</w:t>
      </w:r>
      <w:r w:rsidR="001F7A2F" w:rsidRPr="00214D87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="00592BA1" w:rsidRPr="00214D87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>S</w:t>
      </w:r>
      <w:r w:rsidR="00BE55A3" w:rsidRPr="00214D87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>1</w:t>
      </w:r>
      <w:bookmarkEnd w:id="0"/>
      <w:bookmarkEnd w:id="1"/>
      <w:r w:rsidR="001F7A2F" w:rsidRPr="00214D87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>.</w:t>
      </w:r>
      <w:r w:rsidR="001F7A2F" w:rsidRPr="00214D8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BE55A3" w:rsidRPr="00214D8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bookmarkStart w:id="3" w:name="OLE_LINK60"/>
      <w:bookmarkStart w:id="4" w:name="OLE_LINK61"/>
      <w:r w:rsidR="00BE55A3" w:rsidRPr="00214D8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Patient demographics and clinical characteristics </w:t>
      </w:r>
      <w:bookmarkEnd w:id="3"/>
      <w:bookmarkEnd w:id="4"/>
      <w:r w:rsidR="00BE55A3" w:rsidRPr="00214D8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of the included datasets. 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190"/>
        <w:gridCol w:w="1795"/>
        <w:gridCol w:w="1417"/>
        <w:gridCol w:w="1701"/>
        <w:gridCol w:w="1843"/>
        <w:gridCol w:w="2552"/>
      </w:tblGrid>
      <w:tr w:rsidR="00663B69" w:rsidRPr="00214D87" w:rsidTr="00AA52B3">
        <w:trPr>
          <w:trHeight w:hRule="exact" w:val="754"/>
        </w:trPr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Group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TCGA cohort </w:t>
            </w:r>
          </w:p>
          <w:p w:rsidR="00663B69" w:rsidRPr="00214D87" w:rsidRDefault="00663B69" w:rsidP="00663B6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(n = 343)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663B6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ICGC cohort</w:t>
            </w:r>
          </w:p>
          <w:p w:rsidR="00663B69" w:rsidRPr="00214D87" w:rsidRDefault="00663B69" w:rsidP="00663B6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(n=231)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GSE14520 cohort</w:t>
            </w:r>
          </w:p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(n = 96)</w:t>
            </w:r>
          </w:p>
        </w:tc>
      </w:tr>
      <w:tr w:rsidR="00882341" w:rsidRPr="00214D87" w:rsidTr="00AA52B3">
        <w:trPr>
          <w:trHeight w:hRule="exact" w:val="754"/>
        </w:trPr>
        <w:tc>
          <w:tcPr>
            <w:tcW w:w="198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882341" w:rsidRPr="00214D87" w:rsidRDefault="00882341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Median survival time (days)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882341" w:rsidRPr="00214D87" w:rsidRDefault="00882341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882341" w:rsidRPr="00214D87" w:rsidRDefault="00882341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882341" w:rsidRPr="00214D87" w:rsidRDefault="00882341" w:rsidP="00663B6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780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882341" w:rsidRPr="00214D87" w:rsidRDefault="00882341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1534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7108DF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Survival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status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Alive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430DD5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430DD5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(65%)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430DD5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430DD5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="00430DD5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5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430DD5" w:rsidP="00430DD5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Dead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430DD5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430DD5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(35%)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430DD5" w:rsidP="00430DD5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430DD5" w:rsidP="00430DD5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(3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6724A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104200" w:rsidP="00104200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(6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6724A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6724A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="006724A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104200" w:rsidP="00104200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52837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宋体" w:hAnsi="Times New Roman" w:cs="Times New Roman"/>
                <w:sz w:val="24"/>
                <w:szCs w:val="24"/>
              </w:rPr>
              <w:t>≤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AB1A6F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165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6724A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104200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(90%)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6724A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&gt;6</w:t>
            </w:r>
            <w:r w:rsidR="006724A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AB1A6F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178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6724A9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104200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(10%)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(15%)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FC35CA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(4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FC35CA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663B69" w:rsidRPr="00214D87" w:rsidTr="00AA52B3">
        <w:trPr>
          <w:gridBefore w:val="1"/>
          <w:wBefore w:w="190" w:type="dxa"/>
          <w:trHeight w:hRule="exact" w:val="30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B1A6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(3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FC35CA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 (3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.5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FC35CA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125477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Unknown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 (1</w:t>
            </w:r>
            <w:r w:rsidR="00AB1A6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.5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FC35CA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B16F96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TNM staging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AB1A6F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161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(47%)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6724A9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hAnsi="Times New Roman" w:cs="Times New Roman"/>
                <w:kern w:val="0"/>
                <w:sz w:val="24"/>
                <w:szCs w:val="24"/>
              </w:rPr>
              <w:t>36 (16%)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E578AE" w:rsidP="00E578AE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(4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AB1A6F" w:rsidP="00490B3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(2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105 (45%)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E578AE" w:rsidP="00E578AE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(3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III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AB1A6F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(23%)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hAnsi="Times New Roman" w:cs="Times New Roman"/>
                <w:kern w:val="0"/>
                <w:sz w:val="24"/>
                <w:szCs w:val="24"/>
              </w:rPr>
              <w:t>71 (31%)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E578AE" w:rsidP="00E578AE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(2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="00663B69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AB1A6F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AB1A6F" w:rsidRPr="00214D87" w:rsidRDefault="00AB1A6F" w:rsidP="00A97811">
            <w:pPr>
              <w:widowControl/>
              <w:spacing w:line="276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AB1A6F" w:rsidRPr="00214D87" w:rsidRDefault="00AB1A6F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IV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AB1A6F" w:rsidRPr="00214D87" w:rsidRDefault="00AB1A6F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(1%)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AB1A6F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hAnsi="Times New Roman" w:cs="Times New Roman"/>
                <w:kern w:val="0"/>
                <w:sz w:val="24"/>
                <w:szCs w:val="24"/>
              </w:rPr>
              <w:t>19 (8%)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AB1A6F" w:rsidRPr="00214D87" w:rsidRDefault="00E578AE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663B69" w:rsidRPr="00214D87" w:rsidTr="00AA52B3">
        <w:trPr>
          <w:trHeight w:hRule="exact" w:val="300"/>
        </w:trPr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63B69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Unknown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AB1A6F" w:rsidP="00490B3F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490B3F"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6%</w:t>
            </w: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6724A9" w:rsidP="00A9781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D87">
              <w:rPr>
                <w:rFonts w:ascii="Times New Roman" w:hAnsi="Times New Roman" w:cs="Times New Roman"/>
                <w:kern w:val="0"/>
                <w:sz w:val="24"/>
                <w:szCs w:val="24"/>
              </w:rPr>
              <w:t>/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B69" w:rsidRPr="00214D87" w:rsidRDefault="00E578AE" w:rsidP="00A97811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14D8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</w:tbl>
    <w:p w:rsidR="00BB5D6A" w:rsidRPr="00214D87" w:rsidRDefault="00BB5D6A" w:rsidP="00345CA4">
      <w:pPr>
        <w:rPr>
          <w:rFonts w:ascii="Times New Roman" w:hAnsi="Times New Roman" w:cs="Times New Roman"/>
          <w:sz w:val="24"/>
          <w:szCs w:val="24"/>
        </w:rPr>
      </w:pPr>
    </w:p>
    <w:p w:rsidR="001C5647" w:rsidRDefault="001C5647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5647" w:rsidRPr="001C5647" w:rsidRDefault="001C5647" w:rsidP="00F845EB">
      <w:pPr>
        <w:rPr>
          <w:rFonts w:ascii="Times New Roman" w:hAnsi="Times New Roman" w:cs="Times New Roman"/>
          <w:sz w:val="24"/>
          <w:szCs w:val="24"/>
        </w:rPr>
      </w:pPr>
      <w:r w:rsidRPr="001C5647">
        <w:rPr>
          <w:rFonts w:ascii="Times New Roman" w:hAnsi="Times New Roman" w:cs="Times New Roman"/>
          <w:sz w:val="24"/>
          <w:szCs w:val="24"/>
        </w:rPr>
        <w:lastRenderedPageBreak/>
        <w:t>Table S2. Multivariate Cox regression analysis of ten gene signature.</w:t>
      </w:r>
    </w:p>
    <w:tbl>
      <w:tblPr>
        <w:tblStyle w:val="af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099"/>
        <w:gridCol w:w="2579"/>
        <w:gridCol w:w="1927"/>
      </w:tblGrid>
      <w:tr w:rsidR="001C5647" w:rsidRPr="001C5647" w:rsidTr="001C5647">
        <w:trPr>
          <w:trHeight w:val="31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C5647" w:rsidRPr="001C5647" w:rsidRDefault="001C5647" w:rsidP="00C563AA">
            <w:pPr>
              <w:ind w:firstLine="4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coefficients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HR (95% CI)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P value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BIRC5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0.145096</w:t>
            </w:r>
          </w:p>
        </w:tc>
        <w:tc>
          <w:tcPr>
            <w:tcW w:w="2579" w:type="dxa"/>
            <w:tcBorders>
              <w:top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1.16 (0.96-1.39)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0.117046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SQSTM1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0.19643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1.22 (1.02-1.45)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0.027032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0.371062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1.45 (1.03-2.03)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0.031487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RHEB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0.377068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1.46 (0.996-2.14)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0.052691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ATIC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0.346681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1.41 (1.00-1.99)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0.046986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G6PD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0.161965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1.18 (0.99-1.40)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0.067597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ACACA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0.403534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1.50 (1.09-2.06)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0.013471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SLC1A5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0.205552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1.23 (1.04-1.45)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0.015339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BAK1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0.28471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1.33 (1.07-1.65)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0.008921</w:t>
            </w:r>
          </w:p>
        </w:tc>
      </w:tr>
      <w:tr w:rsidR="001C5647" w:rsidRPr="001C5647" w:rsidTr="001C5647">
        <w:trPr>
          <w:trHeight w:val="313"/>
        </w:trPr>
        <w:tc>
          <w:tcPr>
            <w:tcW w:w="1701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GSDME</w:t>
            </w:r>
          </w:p>
        </w:tc>
        <w:tc>
          <w:tcPr>
            <w:tcW w:w="209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0.448201</w:t>
            </w:r>
          </w:p>
        </w:tc>
        <w:tc>
          <w:tcPr>
            <w:tcW w:w="2579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1.57 (1.20-2.04)</w:t>
            </w:r>
          </w:p>
        </w:tc>
        <w:tc>
          <w:tcPr>
            <w:tcW w:w="1927" w:type="dxa"/>
            <w:noWrap/>
            <w:hideMark/>
          </w:tcPr>
          <w:p w:rsidR="001C5647" w:rsidRPr="001C5647" w:rsidRDefault="001C5647" w:rsidP="0004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47">
              <w:rPr>
                <w:rFonts w:ascii="Times New Roman" w:hAnsi="Times New Roman" w:cs="Times New Roman"/>
                <w:sz w:val="24"/>
                <w:szCs w:val="24"/>
              </w:rPr>
              <w:t>0.000823</w:t>
            </w:r>
          </w:p>
        </w:tc>
      </w:tr>
    </w:tbl>
    <w:p w:rsidR="00202656" w:rsidRDefault="00202656" w:rsidP="001C5647">
      <w:pPr>
        <w:rPr>
          <w:rFonts w:ascii="Times New Roman" w:hAnsi="Times New Roman" w:cs="Times New Roman"/>
          <w:sz w:val="24"/>
          <w:szCs w:val="24"/>
        </w:rPr>
      </w:pPr>
    </w:p>
    <w:p w:rsidR="00202656" w:rsidRDefault="00202656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2656" w:rsidRDefault="00202656" w:rsidP="001C5647">
      <w:pPr>
        <w:rPr>
          <w:rFonts w:ascii="Times New Roman" w:hAnsi="Times New Roman" w:cs="Times New Roman"/>
          <w:sz w:val="24"/>
          <w:szCs w:val="24"/>
        </w:rPr>
        <w:sectPr w:rsidR="00202656" w:rsidSect="0064413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F748F6" w:rsidRPr="00F748F6" w:rsidRDefault="00202656" w:rsidP="00F748F6">
      <w:pPr>
        <w:rPr>
          <w:rFonts w:ascii="Times New Roman" w:eastAsia="宋体" w:hAnsi="Times New Roman" w:cs="Times New Roman"/>
          <w:sz w:val="24"/>
        </w:rPr>
      </w:pPr>
      <w:r w:rsidRPr="00202656">
        <w:rPr>
          <w:rFonts w:ascii="Times New Roman" w:eastAsia="宋体" w:hAnsi="Times New Roman" w:cs="Times New Roman"/>
          <w:sz w:val="24"/>
        </w:rPr>
        <w:lastRenderedPageBreak/>
        <w:t>Table S3. Comparison with previously reported prognostic models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1843"/>
        <w:gridCol w:w="1559"/>
        <w:gridCol w:w="1985"/>
        <w:gridCol w:w="1559"/>
        <w:gridCol w:w="1985"/>
        <w:gridCol w:w="1559"/>
      </w:tblGrid>
      <w:tr w:rsidR="009228DF" w:rsidRPr="00F748F6" w:rsidTr="009228DF">
        <w:trPr>
          <w:trHeight w:val="570"/>
        </w:trPr>
        <w:tc>
          <w:tcPr>
            <w:tcW w:w="2405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Ref.</w:t>
            </w:r>
          </w:p>
        </w:tc>
        <w:tc>
          <w:tcPr>
            <w:tcW w:w="992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Model</w:t>
            </w:r>
          </w:p>
        </w:tc>
        <w:tc>
          <w:tcPr>
            <w:tcW w:w="1843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Training set</w:t>
            </w:r>
          </w:p>
        </w:tc>
        <w:tc>
          <w:tcPr>
            <w:tcW w:w="1559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AUC</w:t>
            </w:r>
          </w:p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16"/>
              </w:rPr>
              <w:t>(1-, 3-, 5-year OS)</w:t>
            </w:r>
            <w:r w:rsidRPr="00F748F6">
              <w:rPr>
                <w:rFonts w:cs="Times New Roman"/>
                <w:sz w:val="16"/>
              </w:rPr>
              <w:t xml:space="preserve"> or (1-, 2-, 3-year OS)</w:t>
            </w:r>
          </w:p>
        </w:tc>
        <w:tc>
          <w:tcPr>
            <w:tcW w:w="1985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Validation set one</w:t>
            </w:r>
          </w:p>
        </w:tc>
        <w:tc>
          <w:tcPr>
            <w:tcW w:w="1559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AUC</w:t>
            </w:r>
          </w:p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16"/>
              </w:rPr>
              <w:t>(1-, 3-, 5-year OS)</w:t>
            </w:r>
            <w:r w:rsidRPr="00F748F6">
              <w:rPr>
                <w:rFonts w:cs="Times New Roman"/>
                <w:sz w:val="16"/>
              </w:rPr>
              <w:t xml:space="preserve"> or (1-, 2-, 3-year OS)</w:t>
            </w:r>
          </w:p>
        </w:tc>
        <w:tc>
          <w:tcPr>
            <w:tcW w:w="1985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Validation set two</w:t>
            </w:r>
          </w:p>
        </w:tc>
        <w:tc>
          <w:tcPr>
            <w:tcW w:w="1559" w:type="dxa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AUC</w:t>
            </w:r>
          </w:p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16"/>
              </w:rPr>
              <w:t>(1-, 3-, 5-year OS)</w:t>
            </w:r>
            <w:r w:rsidRPr="00F748F6">
              <w:rPr>
                <w:rFonts w:cs="Times New Roman"/>
                <w:sz w:val="16"/>
              </w:rPr>
              <w:t xml:space="preserve"> or (1-, 2-, 3-year OS)</w:t>
            </w:r>
          </w:p>
        </w:tc>
      </w:tr>
      <w:tr w:rsidR="009228DF" w:rsidRPr="00F748F6" w:rsidTr="009228DF">
        <w:trPr>
          <w:trHeight w:val="570"/>
        </w:trPr>
        <w:tc>
          <w:tcPr>
            <w:tcW w:w="2405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/>
                <w:sz w:val="24"/>
              </w:rPr>
              <w:t>Our model</w:t>
            </w:r>
          </w:p>
        </w:tc>
        <w:tc>
          <w:tcPr>
            <w:tcW w:w="992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10-gene</w:t>
            </w:r>
          </w:p>
        </w:tc>
        <w:tc>
          <w:tcPr>
            <w:tcW w:w="1843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TCGA(</w:t>
            </w:r>
            <w:r w:rsidRPr="00F748F6">
              <w:rPr>
                <w:rFonts w:cs="Times New Roman"/>
                <w:sz w:val="24"/>
              </w:rPr>
              <w:t>343</w:t>
            </w:r>
            <w:r w:rsidRPr="00F748F6">
              <w:rPr>
                <w:rFonts w:cs="Times New Roman" w:hint="eastAsia"/>
                <w:sz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</w:t>
            </w:r>
            <w:r w:rsidRPr="00F748F6">
              <w:rPr>
                <w:rFonts w:cs="Times New Roman"/>
                <w:sz w:val="24"/>
              </w:rPr>
              <w:t>.800, 0.709, 0.675</w:t>
            </w:r>
          </w:p>
        </w:tc>
        <w:tc>
          <w:tcPr>
            <w:tcW w:w="1985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ICGC(</w:t>
            </w:r>
            <w:r w:rsidRPr="00F748F6">
              <w:rPr>
                <w:rFonts w:cs="Times New Roman"/>
                <w:sz w:val="24"/>
              </w:rPr>
              <w:t>231</w:t>
            </w:r>
            <w:r w:rsidRPr="00F748F6">
              <w:rPr>
                <w:rFonts w:cs="Times New Roman" w:hint="eastAsia"/>
                <w:sz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</w:t>
            </w:r>
            <w:r w:rsidRPr="00F748F6">
              <w:rPr>
                <w:rFonts w:cs="Times New Roman"/>
                <w:sz w:val="24"/>
              </w:rPr>
              <w:t>.742, 0.680, 0.696</w:t>
            </w:r>
          </w:p>
        </w:tc>
        <w:tc>
          <w:tcPr>
            <w:tcW w:w="1985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GSE1</w:t>
            </w:r>
            <w:r w:rsidRPr="00F748F6">
              <w:rPr>
                <w:rFonts w:cs="Times New Roman"/>
                <w:sz w:val="24"/>
              </w:rPr>
              <w:t>4</w:t>
            </w:r>
            <w:r w:rsidRPr="00F748F6">
              <w:rPr>
                <w:rFonts w:cs="Times New Roman" w:hint="eastAsia"/>
                <w:sz w:val="24"/>
              </w:rPr>
              <w:t>520</w:t>
            </w:r>
            <w:r w:rsidRPr="00F748F6">
              <w:rPr>
                <w:rFonts w:cs="Times New Roman"/>
                <w:sz w:val="24"/>
              </w:rPr>
              <w:t>(96)</w:t>
            </w:r>
          </w:p>
        </w:tc>
        <w:tc>
          <w:tcPr>
            <w:tcW w:w="1559" w:type="dxa"/>
            <w:vAlign w:val="center"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</w:t>
            </w:r>
            <w:r w:rsidRPr="00F748F6">
              <w:rPr>
                <w:rFonts w:cs="Times New Roman"/>
                <w:sz w:val="24"/>
              </w:rPr>
              <w:t>.816, 0.759, 0.693</w:t>
            </w:r>
          </w:p>
        </w:tc>
      </w:tr>
      <w:tr w:rsidR="009228DF" w:rsidRPr="00F748F6" w:rsidTr="009228DF">
        <w:trPr>
          <w:trHeight w:val="855"/>
        </w:trPr>
        <w:tc>
          <w:tcPr>
            <w:tcW w:w="240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Wenfang Xu</w:t>
            </w:r>
            <w:r w:rsidRPr="00F748F6">
              <w:rPr>
                <w:rFonts w:cs="Times New Roman"/>
                <w:sz w:val="24"/>
              </w:rPr>
              <w:t xml:space="preserve"> </w:t>
            </w:r>
            <w:r w:rsidRPr="00F748F6">
              <w:rPr>
                <w:rFonts w:cs="Times New Roman"/>
                <w:i/>
                <w:sz w:val="24"/>
              </w:rPr>
              <w:t>et al</w:t>
            </w:r>
            <w:r w:rsidRPr="00F748F6">
              <w:rPr>
                <w:rFonts w:cs="Times New Roman"/>
                <w:sz w:val="24"/>
              </w:rPr>
              <w:t>.</w:t>
            </w:r>
            <w:r w:rsidRPr="00F748F6">
              <w:rPr>
                <w:rFonts w:cs="Times New Roman"/>
                <w:sz w:val="24"/>
              </w:rPr>
              <w:fldChar w:fldCharType="begin">
                <w:fldData xml:space="preserve">PEVuZE5vdGU+PENpdGU+PEF1dGhvcj5YdTwvQXV0aG9yPjxZZWFyPjIwMjE8L1llYXI+PFJlY051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=
</w:fldData>
              </w:fldChar>
            </w:r>
            <w:r w:rsidRPr="00F748F6">
              <w:rPr>
                <w:rFonts w:cs="Times New Roman"/>
                <w:sz w:val="24"/>
              </w:rPr>
              <w:instrText xml:space="preserve"> ADDIN EN.CITE </w:instrText>
            </w:r>
            <w:r w:rsidRPr="00F748F6">
              <w:rPr>
                <w:rFonts w:cs="Times New Roman"/>
                <w:sz w:val="24"/>
              </w:rPr>
              <w:fldChar w:fldCharType="begin">
                <w:fldData xml:space="preserve">PEVuZE5vdGU+PENpdGU+PEF1dGhvcj5YdTwvQXV0aG9yPjxZZWFyPjIwMjE8L1llYXI+PFJlY051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=
</w:fldData>
              </w:fldChar>
            </w:r>
            <w:r w:rsidRPr="00F748F6">
              <w:rPr>
                <w:rFonts w:cs="Times New Roman"/>
                <w:sz w:val="24"/>
              </w:rPr>
              <w:instrText xml:space="preserve"> ADDIN EN.CITE.DATA </w:instrText>
            </w:r>
            <w:r w:rsidRPr="00F748F6">
              <w:rPr>
                <w:rFonts w:cs="Times New Roman"/>
                <w:sz w:val="24"/>
              </w:rPr>
            </w:r>
            <w:r w:rsidRPr="00F748F6">
              <w:rPr>
                <w:rFonts w:cs="Times New Roman"/>
                <w:sz w:val="24"/>
              </w:rPr>
              <w:fldChar w:fldCharType="end"/>
            </w:r>
            <w:r w:rsidRPr="00F748F6">
              <w:rPr>
                <w:rFonts w:cs="Times New Roman"/>
                <w:sz w:val="24"/>
              </w:rPr>
            </w:r>
            <w:r w:rsidRPr="00F748F6">
              <w:rPr>
                <w:rFonts w:cs="Times New Roman"/>
                <w:sz w:val="24"/>
              </w:rPr>
              <w:fldChar w:fldCharType="separate"/>
            </w:r>
            <w:r w:rsidRPr="00F748F6">
              <w:rPr>
                <w:rFonts w:cs="Times New Roman"/>
                <w:noProof/>
                <w:sz w:val="24"/>
                <w:vertAlign w:val="superscript"/>
              </w:rPr>
              <w:t>[1]</w:t>
            </w:r>
            <w:r w:rsidRPr="00F748F6">
              <w:rPr>
                <w:rFonts w:cs="Times New Roman"/>
                <w:sz w:val="24"/>
              </w:rPr>
              <w:fldChar w:fldCharType="end"/>
            </w:r>
          </w:p>
        </w:tc>
        <w:tc>
          <w:tcPr>
            <w:tcW w:w="992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8-gene</w:t>
            </w:r>
          </w:p>
        </w:tc>
        <w:tc>
          <w:tcPr>
            <w:tcW w:w="1843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 xml:space="preserve">TCGA(365) 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0.732, 0.701, 0.656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GSE14520(221)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0.656, 0.637, 0.606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GSE36376(223)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0.71, 0.666, 0.614</w:t>
            </w:r>
          </w:p>
        </w:tc>
      </w:tr>
      <w:tr w:rsidR="009228DF" w:rsidRPr="00F748F6" w:rsidTr="009228DF">
        <w:trPr>
          <w:trHeight w:val="570"/>
        </w:trPr>
        <w:tc>
          <w:tcPr>
            <w:tcW w:w="240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</w:rPr>
              <w:t>Jieying Liang</w:t>
            </w:r>
            <w:r w:rsidRPr="00F748F6">
              <w:rPr>
                <w:rFonts w:cs="Times New Roman"/>
                <w:i/>
                <w:sz w:val="24"/>
              </w:rPr>
              <w:t xml:space="preserve"> et al</w:t>
            </w:r>
            <w:r w:rsidRPr="00F748F6">
              <w:rPr>
                <w:rFonts w:cs="Times New Roman"/>
                <w:sz w:val="24"/>
              </w:rPr>
              <w:t xml:space="preserve"> </w:t>
            </w:r>
            <w:r w:rsidRPr="00F748F6">
              <w:rPr>
                <w:rFonts w:cs="Times New Roman"/>
                <w:sz w:val="24"/>
              </w:rPr>
              <w:fldChar w:fldCharType="begin"/>
            </w:r>
            <w:r w:rsidRPr="00F748F6">
              <w:rPr>
                <w:rFonts w:cs="Times New Roman"/>
                <w:sz w:val="24"/>
              </w:rPr>
              <w:instrText xml:space="preserve"> ADDIN EN.CITE &lt;EndNote&gt;&lt;Cite&gt;&lt;Author&gt;Liang&lt;/Author&gt;&lt;Year&gt;2020&lt;/Year&gt;&lt;RecNum&gt;792&lt;/RecNum&gt;&lt;DisplayText&gt;&lt;style face="superscript"&gt;[2]&lt;/style&gt;&lt;/DisplayText&gt;&lt;record&gt;&lt;rec-number&gt;792&lt;/rec-number&gt;&lt;foreign-keys&gt;&lt;key app="EN" db-id="ztteez50teetspexed5vddp7varfrzr0ttxt" timestamp="1630310187"&gt;792&lt;/key&gt;&lt;/foreign-keys&gt;&lt;ref-type name="Journal Article"&gt;17&lt;/ref-type&gt;&lt;contributors&gt;&lt;authors&gt;&lt;author&gt;Liang, J. Y.&lt;/author&gt;&lt;author&gt;Wang, D. S.&lt;/author&gt;&lt;author&gt;Lin, H. C.&lt;/author&gt;&lt;author&gt;Chen, X. X.&lt;/author&gt;&lt;author&gt;Yang, H.&lt;/author&gt;&lt;author&gt;Zheng, Y.&lt;/author&gt;&lt;author&gt;Li, Y. H.&lt;/author&gt;&lt;/authors&gt;&lt;/contributors&gt;&lt;auth-address&gt;State Key Laboratory of Oncology in South China, Sun Yat-sen University Cancer Center, Collaborative Innovation Center for Cancer Medicine, Guangzhou, People&amp;apos;s Republic of China.&amp;#xD;Department of Medical Oncology, Sun Yat-sen University Cancer Center, Guangzhou, People&amp;apos;s Republic of China.&amp;#xD;Department of Hepatobiliary Oncology, Sun Yat-Sen University Cancer Center, Guangzhou, China.&lt;/auth-address&gt;&lt;titles&gt;&lt;title&gt;A Novel Ferroptosis-related Gene Signature for Overall Survival Prediction in Patients with Hepatocellular Carcinoma&lt;/title&gt;&lt;secondary-title&gt;Int J Biol Sci&lt;/secondary-title&gt;&lt;/titles&gt;&lt;periodical&gt;&lt;full-title&gt;Int J Biol Sci&lt;/full-title&gt;&lt;/periodical&gt;&lt;pages&gt;2430-2441&lt;/pages&gt;&lt;volume&gt;16&lt;/volume&gt;&lt;number&gt;13&lt;/number&gt;&lt;edition&gt;2020/08/08&lt;/edition&gt;&lt;keywords&gt;&lt;keyword&gt;*ferroptosis&lt;/keyword&gt;&lt;keyword&gt;*gene signature&lt;/keyword&gt;&lt;keyword&gt;*hepatocellular carcinoma&lt;/keyword&gt;&lt;keyword&gt;*immune status&lt;/keyword&gt;&lt;keyword&gt;*overall survival&lt;/keyword&gt;&lt;/keywords&gt;&lt;dates&gt;&lt;year&gt;2020&lt;/year&gt;&lt;/dates&gt;&lt;isbn&gt;1449-2288 (Electronic)&amp;#xD;1449-2288 (Linking)&lt;/isbn&gt;&lt;accession-num&gt;32760210&lt;/accession-num&gt;&lt;urls&gt;&lt;related-urls&gt;&lt;url&gt;https://www.ncbi.nlm.nih.gov/pubmed/32760210&lt;/url&gt;&lt;/related-urls&gt;&lt;/urls&gt;&lt;custom2&gt;PMC7378635&lt;/custom2&gt;&lt;electronic-resource-num&gt;10.7150/ijbs.45050&lt;/electronic-resource-num&gt;&lt;/record&gt;&lt;/Cite&gt;&lt;/EndNote&gt;</w:instrText>
            </w:r>
            <w:r w:rsidRPr="00F748F6">
              <w:rPr>
                <w:rFonts w:cs="Times New Roman"/>
                <w:sz w:val="24"/>
              </w:rPr>
              <w:fldChar w:fldCharType="separate"/>
            </w:r>
            <w:r w:rsidRPr="00F748F6">
              <w:rPr>
                <w:rFonts w:cs="Times New Roman"/>
                <w:noProof/>
                <w:sz w:val="24"/>
                <w:vertAlign w:val="superscript"/>
              </w:rPr>
              <w:t>[2]</w:t>
            </w:r>
            <w:r w:rsidRPr="00F748F6">
              <w:rPr>
                <w:rFonts w:cs="Times New Roman"/>
                <w:sz w:val="24"/>
              </w:rPr>
              <w:fldChar w:fldCharType="end"/>
            </w:r>
          </w:p>
        </w:tc>
        <w:tc>
          <w:tcPr>
            <w:tcW w:w="992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10-gene</w:t>
            </w:r>
          </w:p>
        </w:tc>
        <w:tc>
          <w:tcPr>
            <w:tcW w:w="1843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 xml:space="preserve">TCGA(365) 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0.800, 0.69</w:t>
            </w:r>
            <w:r w:rsidR="00E34070">
              <w:rPr>
                <w:rFonts w:cs="Times New Roman" w:hint="eastAsia"/>
                <w:sz w:val="24"/>
              </w:rPr>
              <w:t>0</w:t>
            </w:r>
            <w:r w:rsidRPr="00F748F6">
              <w:rPr>
                <w:rFonts w:cs="Times New Roman" w:hint="eastAsia"/>
                <w:sz w:val="24"/>
              </w:rPr>
              <w:t>, 0.668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ICGC(231)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0.680, 0.690, 0.718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</w:tr>
      <w:tr w:rsidR="009228DF" w:rsidRPr="00F748F6" w:rsidTr="009228DF">
        <w:trPr>
          <w:trHeight w:val="855"/>
        </w:trPr>
        <w:tc>
          <w:tcPr>
            <w:tcW w:w="240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Jianfeng Ding</w:t>
            </w:r>
            <w:r w:rsidRPr="00F748F6">
              <w:rPr>
                <w:rFonts w:cs="Times New Roman"/>
                <w:i/>
                <w:sz w:val="24"/>
              </w:rPr>
              <w:t xml:space="preserve"> et al</w:t>
            </w:r>
            <w:r w:rsidRPr="00F748F6">
              <w:rPr>
                <w:rFonts w:cs="Times New Roman"/>
                <w:sz w:val="24"/>
              </w:rPr>
              <w:t>.</w:t>
            </w:r>
            <w:r w:rsidRPr="00F748F6">
              <w:rPr>
                <w:rFonts w:cs="Times New Roman"/>
                <w:sz w:val="24"/>
              </w:rPr>
              <w:fldChar w:fldCharType="begin"/>
            </w:r>
            <w:r w:rsidRPr="00F748F6">
              <w:rPr>
                <w:rFonts w:cs="Times New Roman"/>
                <w:sz w:val="24"/>
              </w:rPr>
              <w:instrText xml:space="preserve"> ADDIN EN.CITE &lt;EndNote&gt;&lt;Cite&gt;&lt;Author&gt;Ding&lt;/Author&gt;&lt;Year&gt;2022&lt;/Year&gt;&lt;RecNum&gt;896&lt;/RecNum&gt;&lt;DisplayText&gt;&lt;style face="superscript"&gt;[3]&lt;/style&gt;&lt;/DisplayText&gt;&lt;record&gt;&lt;rec-number&gt;896&lt;/rec-number&gt;&lt;foreign-keys&gt;&lt;key app="EN" db-id="ztteez50teetspexed5vddp7varfrzr0ttxt" timestamp="1645856086"&gt;896&lt;/key&gt;&lt;/foreign-keys&gt;&lt;ref-type name="Journal Article"&gt;17&lt;/ref-type&gt;&lt;contributors&gt;&lt;authors&gt;&lt;author&gt;Ding, J.&lt;/author&gt;&lt;author&gt;He, X.&lt;/author&gt;&lt;author&gt;Luo, W.&lt;/author&gt;&lt;author&gt;Zhou, W.&lt;/author&gt;&lt;author&gt;Chen, R.&lt;/author&gt;&lt;author&gt;Cao, G.&lt;/author&gt;&lt;author&gt;Chen, B.&lt;/author&gt;&lt;author&gt;Xiong, M.&lt;/author&gt;&lt;/authors&gt;&lt;/contributors&gt;&lt;auth-address&gt;Department of General Surgery, The First Affiliated Hospital of Anhui Medical University, Hefei, China.&amp;#xD;Department of Radiology, The First Affiliated Hospital of Anhui Medical University, Hefei, China.&amp;#xD;Department of General Surgery, Chaohu Hospital of Anhui Medical University, Chaohu, China.&lt;/auth-address&gt;&lt;titles&gt;&lt;title&gt;Development and Validation of a Pyroptosis-Related Signature for Predicting Prognosis in Hepatocellular Carcinoma&lt;/title&gt;&lt;secondary-title&gt;Front Genet&lt;/secondary-title&gt;&lt;/titles&gt;&lt;periodical&gt;&lt;full-title&gt;Front Genet&lt;/full-title&gt;&lt;abbr-1&gt;Frontiers in genetics&lt;/abbr-1&gt;&lt;/periodical&gt;&lt;pages&gt;801419&lt;/pages&gt;&lt;volume&gt;13&lt;/volume&gt;&lt;edition&gt;2022/02/11&lt;/edition&gt;&lt;keywords&gt;&lt;keyword&gt;chemoresistance&lt;/keyword&gt;&lt;keyword&gt;hepatocellular carcinoma&lt;/keyword&gt;&lt;keyword&gt;prognosis&lt;/keyword&gt;&lt;keyword&gt;pyroptosis&lt;/keyword&gt;&lt;keyword&gt;risk model&lt;/keyword&gt;&lt;keyword&gt;tumor microenvironment&lt;/keyword&gt;&lt;keyword&gt;commercial or financial relationships that could be construed as a potential&lt;/keyword&gt;&lt;keyword&gt;conflict of interest.&lt;/keyword&gt;&lt;/keywords&gt;&lt;dates&gt;&lt;year&gt;2022&lt;/year&gt;&lt;/dates&gt;&lt;isbn&gt;1664-8021 (Print)&amp;#xD;1664-8021 (Linking)&lt;/isbn&gt;&lt;accession-num&gt;35140750&lt;/accession-num&gt;&lt;urls&gt;&lt;related-urls&gt;&lt;url&gt;https://www.ncbi.nlm.nih.gov/pubmed/35140750&lt;/url&gt;&lt;/related-urls&gt;&lt;/urls&gt;&lt;custom2&gt;PMC8818951&lt;/custom2&gt;&lt;electronic-resource-num&gt;10.3389/fgene.2022.801419&lt;/electronic-resource-num&gt;&lt;/record&gt;&lt;/Cite&gt;&lt;/EndNote&gt;</w:instrText>
            </w:r>
            <w:r w:rsidRPr="00F748F6">
              <w:rPr>
                <w:rFonts w:cs="Times New Roman"/>
                <w:sz w:val="24"/>
              </w:rPr>
              <w:fldChar w:fldCharType="separate"/>
            </w:r>
            <w:r w:rsidRPr="00F748F6">
              <w:rPr>
                <w:rFonts w:cs="Times New Roman"/>
                <w:noProof/>
                <w:sz w:val="24"/>
                <w:vertAlign w:val="superscript"/>
              </w:rPr>
              <w:t>[3]</w:t>
            </w:r>
            <w:r w:rsidRPr="00F748F6">
              <w:rPr>
                <w:rFonts w:cs="Times New Roman"/>
                <w:sz w:val="24"/>
              </w:rPr>
              <w:fldChar w:fldCharType="end"/>
            </w:r>
          </w:p>
        </w:tc>
        <w:tc>
          <w:tcPr>
            <w:tcW w:w="992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11-gene</w:t>
            </w:r>
          </w:p>
        </w:tc>
        <w:tc>
          <w:tcPr>
            <w:tcW w:w="1843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TCGA(370)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0.785, 0.710, 0.671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ICGC(231)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0.750, 0.772, 0.503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</w:tr>
      <w:tr w:rsidR="009228DF" w:rsidRPr="00F748F6" w:rsidTr="009228DF">
        <w:trPr>
          <w:trHeight w:val="855"/>
        </w:trPr>
        <w:tc>
          <w:tcPr>
            <w:tcW w:w="240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Shuang Liu</w:t>
            </w:r>
            <w:r w:rsidRPr="00F748F6">
              <w:rPr>
                <w:rFonts w:cs="Times New Roman"/>
                <w:i/>
                <w:sz w:val="24"/>
              </w:rPr>
              <w:t xml:space="preserve"> et al</w:t>
            </w:r>
            <w:r w:rsidRPr="00F748F6">
              <w:rPr>
                <w:rFonts w:cs="Times New Roman"/>
                <w:sz w:val="24"/>
              </w:rPr>
              <w:t>.</w:t>
            </w:r>
            <w:r w:rsidRPr="00F748F6">
              <w:rPr>
                <w:rFonts w:cs="Times New Roman"/>
                <w:sz w:val="24"/>
              </w:rPr>
              <w:fldChar w:fldCharType="begin"/>
            </w:r>
            <w:r w:rsidRPr="00F748F6">
              <w:rPr>
                <w:rFonts w:cs="Times New Roman"/>
                <w:sz w:val="24"/>
              </w:rPr>
              <w:instrText xml:space="preserve"> ADDIN EN.CITE &lt;EndNote&gt;&lt;Cite&gt;&lt;Author&gt;Liu&lt;/Author&gt;&lt;Year&gt;2021&lt;/Year&gt;&lt;RecNum&gt;895&lt;/RecNum&gt;&lt;DisplayText&gt;&lt;style face="superscript"&gt;[4]&lt;/style&gt;&lt;/DisplayText&gt;&lt;record&gt;&lt;rec-number&gt;895&lt;/rec-number&gt;&lt;foreign-keys&gt;&lt;key app="EN" db-id="ztteez50teetspexed5vddp7varfrzr0ttxt" timestamp="1645856086"&gt;895&lt;/key&gt;&lt;/foreign-keys&gt;&lt;ref-type name="Journal Article"&gt;17&lt;/ref-type&gt;&lt;contributors&gt;&lt;authors&gt;&lt;author&gt;Liu, S.&lt;/author&gt;&lt;author&gt;Shao, R.&lt;/author&gt;&lt;author&gt;Bu, X.&lt;/author&gt;&lt;author&gt;Xu, Y.&lt;/author&gt;&lt;author&gt;Shi, M.&lt;/author&gt;&lt;/authors&gt;&lt;/contributors&gt;&lt;auth-address&gt;Department of Hepatobiliary Oncology, Sun Yat-sen University Cancer Center, Guangzhou, China.&amp;#xD;State Key Laboratory of Oncology in South China, Collaborative Innovation Center for Cancer Medicine, Guangzhou, China.&lt;/auth-address&gt;&lt;titles&gt;&lt;title&gt;Identification of the Pyroptosis-Related Gene Signature for Overall Survival Prediction in Patients With Hepatocellular Carcinoma&lt;/title&gt;&lt;secondary-title&gt;Front Cell Dev Biol&lt;/secondary-title&gt;&lt;/titles&gt;&lt;periodical&gt;&lt;full-title&gt;Front Cell Dev Biol&lt;/full-title&gt;&lt;/periodical&gt;&lt;pages&gt;742994&lt;/pages&gt;&lt;volume&gt;9&lt;/volume&gt;&lt;edition&gt;2021/11/26&lt;/edition&gt;&lt;keywords&gt;&lt;keyword&gt;hepatocellular carcinoma&lt;/keyword&gt;&lt;keyword&gt;immune infiltration&lt;/keyword&gt;&lt;keyword&gt;overall survival&lt;/keyword&gt;&lt;keyword&gt;prognosis prediction&lt;/keyword&gt;&lt;keyword&gt;pyroptosis&lt;/keyword&gt;&lt;keyword&gt;commercial or financial relationships that could be construed as a potential&lt;/keyword&gt;&lt;keyword&gt;conflict of interest.&lt;/keyword&gt;&lt;/keywords&gt;&lt;dates&gt;&lt;year&gt;2021&lt;/year&gt;&lt;/dates&gt;&lt;isbn&gt;2296-634X (Print)&amp;#xD;2296-634X (Linking)&lt;/isbn&gt;&lt;accession-num&gt;34820372&lt;/accession-num&gt;&lt;urls&gt;&lt;related-urls&gt;&lt;url&gt;https://www.ncbi.nlm.nih.gov/pubmed/34820372&lt;/url&gt;&lt;/related-urls&gt;&lt;/urls&gt;&lt;custom2&gt;PMC8606528&lt;/custom2&gt;&lt;electronic-resource-num&gt;10.3389/fcell.2021.742994&lt;/electronic-resource-num&gt;&lt;/record&gt;&lt;/Cite&gt;&lt;/EndNote&gt;</w:instrText>
            </w:r>
            <w:r w:rsidRPr="00F748F6">
              <w:rPr>
                <w:rFonts w:cs="Times New Roman"/>
                <w:sz w:val="24"/>
              </w:rPr>
              <w:fldChar w:fldCharType="separate"/>
            </w:r>
            <w:r w:rsidRPr="00F748F6">
              <w:rPr>
                <w:rFonts w:cs="Times New Roman"/>
                <w:noProof/>
                <w:sz w:val="24"/>
                <w:vertAlign w:val="superscript"/>
              </w:rPr>
              <w:t>[4]</w:t>
            </w:r>
            <w:r w:rsidRPr="00F748F6">
              <w:rPr>
                <w:rFonts w:cs="Times New Roman"/>
                <w:sz w:val="24"/>
              </w:rPr>
              <w:fldChar w:fldCharType="end"/>
            </w:r>
          </w:p>
        </w:tc>
        <w:tc>
          <w:tcPr>
            <w:tcW w:w="992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6-gene</w:t>
            </w:r>
          </w:p>
        </w:tc>
        <w:tc>
          <w:tcPr>
            <w:tcW w:w="1843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GSE14520(221)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0.724, 0.774, 0.678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GSE76427(115)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0.597, 0.691, 0.762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</w:tr>
      <w:tr w:rsidR="009228DF" w:rsidRPr="00F748F6" w:rsidTr="009228DF">
        <w:trPr>
          <w:trHeight w:val="855"/>
        </w:trPr>
        <w:tc>
          <w:tcPr>
            <w:tcW w:w="240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Shuqiao Zhang</w:t>
            </w:r>
            <w:r w:rsidRPr="00F748F6">
              <w:rPr>
                <w:rFonts w:cs="Times New Roman"/>
                <w:i/>
                <w:sz w:val="24"/>
              </w:rPr>
              <w:t xml:space="preserve"> et al</w:t>
            </w:r>
            <w:r w:rsidRPr="00F748F6">
              <w:rPr>
                <w:rFonts w:cs="Times New Roman"/>
                <w:sz w:val="24"/>
              </w:rPr>
              <w:t>.</w:t>
            </w:r>
            <w:r w:rsidRPr="00F748F6">
              <w:rPr>
                <w:rFonts w:cs="Times New Roman"/>
                <w:sz w:val="24"/>
              </w:rPr>
              <w:fldChar w:fldCharType="begin">
                <w:fldData xml:space="preserve">PEVuZE5vdGU+PENpdGU+PEF1dGhvcj5aaGFuZzwvQXV0aG9yPjxZZWFyPjIwMjE8L1llYXI+PFJl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</w:fldData>
              </w:fldChar>
            </w:r>
            <w:r w:rsidRPr="00F748F6">
              <w:rPr>
                <w:rFonts w:cs="Times New Roman"/>
                <w:sz w:val="24"/>
              </w:rPr>
              <w:instrText xml:space="preserve"> ADDIN EN.CITE </w:instrText>
            </w:r>
            <w:r w:rsidRPr="00F748F6">
              <w:rPr>
                <w:rFonts w:cs="Times New Roman"/>
                <w:sz w:val="24"/>
              </w:rPr>
              <w:fldChar w:fldCharType="begin">
                <w:fldData xml:space="preserve">PEVuZE5vdGU+PENpdGU+PEF1dGhvcj5aaGFuZzwvQXV0aG9yPjxZZWFyPjIwMjE8L1llYXI+PFJl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</w:fldData>
              </w:fldChar>
            </w:r>
            <w:r w:rsidRPr="00F748F6">
              <w:rPr>
                <w:rFonts w:cs="Times New Roman"/>
                <w:sz w:val="24"/>
              </w:rPr>
              <w:instrText xml:space="preserve"> ADDIN EN.CITE.DATA </w:instrText>
            </w:r>
            <w:r w:rsidRPr="00F748F6">
              <w:rPr>
                <w:rFonts w:cs="Times New Roman"/>
                <w:sz w:val="24"/>
              </w:rPr>
            </w:r>
            <w:r w:rsidRPr="00F748F6">
              <w:rPr>
                <w:rFonts w:cs="Times New Roman"/>
                <w:sz w:val="24"/>
              </w:rPr>
              <w:fldChar w:fldCharType="end"/>
            </w:r>
            <w:r w:rsidRPr="00F748F6">
              <w:rPr>
                <w:rFonts w:cs="Times New Roman"/>
                <w:sz w:val="24"/>
              </w:rPr>
            </w:r>
            <w:r w:rsidRPr="00F748F6">
              <w:rPr>
                <w:rFonts w:cs="Times New Roman"/>
                <w:sz w:val="24"/>
              </w:rPr>
              <w:fldChar w:fldCharType="separate"/>
            </w:r>
            <w:r w:rsidRPr="00F748F6">
              <w:rPr>
                <w:rFonts w:cs="Times New Roman"/>
                <w:noProof/>
                <w:sz w:val="24"/>
                <w:vertAlign w:val="superscript"/>
              </w:rPr>
              <w:t>[5]</w:t>
            </w:r>
            <w:r w:rsidRPr="00F748F6">
              <w:rPr>
                <w:rFonts w:cs="Times New Roman"/>
                <w:sz w:val="24"/>
              </w:rPr>
              <w:fldChar w:fldCharType="end"/>
            </w:r>
          </w:p>
        </w:tc>
        <w:tc>
          <w:tcPr>
            <w:tcW w:w="992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7-gene</w:t>
            </w:r>
          </w:p>
        </w:tc>
        <w:tc>
          <w:tcPr>
            <w:tcW w:w="1843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TCGA(345)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0.753, 0.616, 0.639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ICGC(231)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0.663, 0.642, 0.638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</w:tr>
      <w:tr w:rsidR="009228DF" w:rsidRPr="00F748F6" w:rsidTr="009228DF">
        <w:trPr>
          <w:trHeight w:val="855"/>
        </w:trPr>
        <w:tc>
          <w:tcPr>
            <w:tcW w:w="240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Min Deng</w:t>
            </w:r>
            <w:r w:rsidRPr="00F748F6">
              <w:rPr>
                <w:rFonts w:cs="Times New Roman"/>
                <w:i/>
                <w:sz w:val="24"/>
              </w:rPr>
              <w:t xml:space="preserve"> et al</w:t>
            </w:r>
            <w:r w:rsidRPr="00F748F6">
              <w:rPr>
                <w:rFonts w:cs="Times New Roman"/>
                <w:sz w:val="24"/>
              </w:rPr>
              <w:t>.</w:t>
            </w:r>
            <w:r w:rsidRPr="00F748F6">
              <w:rPr>
                <w:rFonts w:cs="Times New Roman"/>
                <w:sz w:val="24"/>
              </w:rPr>
              <w:fldChar w:fldCharType="begin">
                <w:fldData xml:space="preserve">PEVuZE5vdGU+PENpdGU+PEF1dGhvcj5EZW5nPC9BdXRob3I+PFllYXI+MjAyMjwvWWVhcj48UmVj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=
</w:fldData>
              </w:fldChar>
            </w:r>
            <w:r w:rsidRPr="00F748F6">
              <w:rPr>
                <w:rFonts w:cs="Times New Roman"/>
                <w:sz w:val="24"/>
              </w:rPr>
              <w:instrText xml:space="preserve"> ADDIN EN.CITE </w:instrText>
            </w:r>
            <w:r w:rsidRPr="00F748F6">
              <w:rPr>
                <w:rFonts w:cs="Times New Roman"/>
                <w:sz w:val="24"/>
              </w:rPr>
              <w:fldChar w:fldCharType="begin">
                <w:fldData xml:space="preserve">PEVuZE5vdGU+PENpdGU+PEF1dGhvcj5EZW5nPC9BdXRob3I+PFllYXI+MjAyMjwvWWVhcj48UmVj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=
</w:fldData>
              </w:fldChar>
            </w:r>
            <w:r w:rsidRPr="00F748F6">
              <w:rPr>
                <w:rFonts w:cs="Times New Roman"/>
                <w:sz w:val="24"/>
              </w:rPr>
              <w:instrText xml:space="preserve"> ADDIN EN.CITE.DATA </w:instrText>
            </w:r>
            <w:r w:rsidRPr="00F748F6">
              <w:rPr>
                <w:rFonts w:cs="Times New Roman"/>
                <w:sz w:val="24"/>
              </w:rPr>
            </w:r>
            <w:r w:rsidRPr="00F748F6">
              <w:rPr>
                <w:rFonts w:cs="Times New Roman"/>
                <w:sz w:val="24"/>
              </w:rPr>
              <w:fldChar w:fldCharType="end"/>
            </w:r>
            <w:r w:rsidRPr="00F748F6">
              <w:rPr>
                <w:rFonts w:cs="Times New Roman"/>
                <w:sz w:val="24"/>
              </w:rPr>
            </w:r>
            <w:r w:rsidRPr="00F748F6">
              <w:rPr>
                <w:rFonts w:cs="Times New Roman"/>
                <w:sz w:val="24"/>
              </w:rPr>
              <w:fldChar w:fldCharType="separate"/>
            </w:r>
            <w:r w:rsidRPr="00F748F6">
              <w:rPr>
                <w:rFonts w:cs="Times New Roman"/>
                <w:noProof/>
                <w:sz w:val="24"/>
                <w:vertAlign w:val="superscript"/>
              </w:rPr>
              <w:t>[6]</w:t>
            </w:r>
            <w:r w:rsidRPr="00F748F6">
              <w:rPr>
                <w:rFonts w:cs="Times New Roman"/>
                <w:sz w:val="24"/>
              </w:rPr>
              <w:fldChar w:fldCharType="end"/>
            </w:r>
          </w:p>
        </w:tc>
        <w:tc>
          <w:tcPr>
            <w:tcW w:w="992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10-gene</w:t>
            </w:r>
          </w:p>
        </w:tc>
        <w:tc>
          <w:tcPr>
            <w:tcW w:w="1843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TCGA(358)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0.770, 0.713, 0.693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GSE10186(118)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0.641, 0.663, 0.681</w:t>
            </w:r>
          </w:p>
        </w:tc>
        <w:tc>
          <w:tcPr>
            <w:tcW w:w="1985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  <w:tc>
          <w:tcPr>
            <w:tcW w:w="1559" w:type="dxa"/>
            <w:vAlign w:val="center"/>
            <w:hideMark/>
          </w:tcPr>
          <w:p w:rsidR="00F748F6" w:rsidRPr="00F748F6" w:rsidRDefault="00F748F6" w:rsidP="00F748F6">
            <w:pPr>
              <w:rPr>
                <w:rFonts w:cs="Times New Roman"/>
                <w:sz w:val="24"/>
              </w:rPr>
            </w:pPr>
            <w:r w:rsidRPr="00F748F6">
              <w:rPr>
                <w:rFonts w:cs="Times New Roman" w:hint="eastAsia"/>
                <w:sz w:val="24"/>
              </w:rPr>
              <w:t>/</w:t>
            </w:r>
          </w:p>
        </w:tc>
      </w:tr>
    </w:tbl>
    <w:p w:rsidR="00F748F6" w:rsidRPr="00F748F6" w:rsidRDefault="00F748F6" w:rsidP="00F748F6">
      <w:pPr>
        <w:rPr>
          <w:rFonts w:ascii="Times New Roman" w:eastAsia="宋体" w:hAnsi="Times New Roman" w:cs="Times New Roman"/>
          <w:sz w:val="24"/>
        </w:rPr>
      </w:pPr>
    </w:p>
    <w:p w:rsidR="00F748F6" w:rsidRPr="00F748F6" w:rsidRDefault="00F748F6" w:rsidP="00F748F6">
      <w:pPr>
        <w:rPr>
          <w:rFonts w:ascii="Times New Roman" w:eastAsia="宋体" w:hAnsi="Times New Roman" w:cs="Times New Roman"/>
          <w:b/>
          <w:sz w:val="24"/>
        </w:rPr>
      </w:pPr>
      <w:r w:rsidRPr="00F748F6">
        <w:rPr>
          <w:rFonts w:ascii="Times New Roman" w:eastAsia="宋体" w:hAnsi="Times New Roman" w:cs="Times New Roman"/>
          <w:b/>
          <w:sz w:val="24"/>
        </w:rPr>
        <w:t>R</w:t>
      </w:r>
      <w:r w:rsidRPr="00F748F6">
        <w:rPr>
          <w:rFonts w:ascii="Times New Roman" w:eastAsia="宋体" w:hAnsi="Times New Roman" w:cs="Times New Roman" w:hint="eastAsia"/>
          <w:b/>
          <w:sz w:val="24"/>
        </w:rPr>
        <w:t>eference</w:t>
      </w:r>
    </w:p>
    <w:p w:rsidR="00F748F6" w:rsidRPr="00F748F6" w:rsidRDefault="00F748F6" w:rsidP="00F748F6">
      <w:pPr>
        <w:ind w:left="720" w:hanging="720"/>
        <w:rPr>
          <w:rFonts w:ascii="Times New Roman" w:eastAsia="宋体" w:hAnsi="Times New Roman" w:cs="Times New Roman"/>
          <w:noProof/>
          <w:sz w:val="24"/>
        </w:rPr>
      </w:pPr>
      <w:r w:rsidRPr="00F748F6">
        <w:rPr>
          <w:rFonts w:ascii="Times New Roman" w:eastAsia="宋体" w:hAnsi="Times New Roman" w:cs="Times New Roman"/>
          <w:noProof/>
          <w:sz w:val="24"/>
        </w:rPr>
        <w:fldChar w:fldCharType="begin"/>
      </w:r>
      <w:r w:rsidRPr="00F748F6">
        <w:rPr>
          <w:rFonts w:ascii="Times New Roman" w:eastAsia="宋体" w:hAnsi="Times New Roman" w:cs="Times New Roman"/>
          <w:noProof/>
          <w:sz w:val="24"/>
        </w:rPr>
        <w:instrText xml:space="preserve"> ADDIN EN.REFLIST </w:instrText>
      </w:r>
      <w:r w:rsidRPr="00F748F6">
        <w:rPr>
          <w:rFonts w:ascii="Times New Roman" w:eastAsia="宋体" w:hAnsi="Times New Roman" w:cs="Times New Roman"/>
          <w:noProof/>
          <w:sz w:val="24"/>
        </w:rPr>
        <w:fldChar w:fldCharType="separate"/>
      </w:r>
      <w:r w:rsidRPr="00F748F6">
        <w:rPr>
          <w:rFonts w:ascii="Times New Roman" w:eastAsia="宋体" w:hAnsi="Times New Roman" w:cs="Times New Roman"/>
          <w:noProof/>
          <w:sz w:val="24"/>
        </w:rPr>
        <w:t>[1]</w:t>
      </w:r>
      <w:r w:rsidRPr="00F748F6">
        <w:rPr>
          <w:rFonts w:ascii="Times New Roman" w:eastAsia="宋体" w:hAnsi="Times New Roman" w:cs="Times New Roman"/>
          <w:noProof/>
          <w:sz w:val="24"/>
        </w:rPr>
        <w:tab/>
        <w:t>XU W, GUO W, LU P, et al. Identification of an autophagy-related gene signature predicting overall survival for hepatocellular carcinoma [J]. Biosci Rep, 2021, 41(1).</w:t>
      </w:r>
    </w:p>
    <w:p w:rsidR="00F748F6" w:rsidRPr="00F748F6" w:rsidRDefault="00F748F6" w:rsidP="00F748F6">
      <w:pPr>
        <w:ind w:left="720" w:hanging="720"/>
        <w:rPr>
          <w:rFonts w:ascii="Times New Roman" w:eastAsia="宋体" w:hAnsi="Times New Roman" w:cs="Times New Roman"/>
          <w:noProof/>
          <w:sz w:val="24"/>
        </w:rPr>
      </w:pPr>
      <w:r w:rsidRPr="00F748F6">
        <w:rPr>
          <w:rFonts w:ascii="Times New Roman" w:eastAsia="宋体" w:hAnsi="Times New Roman" w:cs="Times New Roman"/>
          <w:noProof/>
          <w:sz w:val="24"/>
        </w:rPr>
        <w:t>[2]</w:t>
      </w:r>
      <w:r w:rsidRPr="00F748F6">
        <w:rPr>
          <w:rFonts w:ascii="Times New Roman" w:eastAsia="宋体" w:hAnsi="Times New Roman" w:cs="Times New Roman"/>
          <w:noProof/>
          <w:sz w:val="24"/>
        </w:rPr>
        <w:tab/>
        <w:t xml:space="preserve">LIANG J Y, WANG D S, LIN H C, et al. A Novel Ferroptosis-related Gene Signature for Overall Survival Prediction in Patients with </w:t>
      </w:r>
      <w:r w:rsidRPr="00F748F6">
        <w:rPr>
          <w:rFonts w:ascii="Times New Roman" w:eastAsia="宋体" w:hAnsi="Times New Roman" w:cs="Times New Roman"/>
          <w:noProof/>
          <w:sz w:val="24"/>
        </w:rPr>
        <w:lastRenderedPageBreak/>
        <w:t>Hepatocellular Carcinoma [J]. Int J Biol Sci, 2020, 16(13): 2430-41.</w:t>
      </w:r>
    </w:p>
    <w:p w:rsidR="00F748F6" w:rsidRPr="00F748F6" w:rsidRDefault="00F748F6" w:rsidP="00F748F6">
      <w:pPr>
        <w:ind w:left="720" w:hanging="720"/>
        <w:rPr>
          <w:rFonts w:ascii="Times New Roman" w:eastAsia="宋体" w:hAnsi="Times New Roman" w:cs="Times New Roman"/>
          <w:noProof/>
          <w:sz w:val="24"/>
        </w:rPr>
      </w:pPr>
      <w:r w:rsidRPr="00F748F6">
        <w:rPr>
          <w:rFonts w:ascii="Times New Roman" w:eastAsia="宋体" w:hAnsi="Times New Roman" w:cs="Times New Roman"/>
          <w:noProof/>
          <w:sz w:val="24"/>
        </w:rPr>
        <w:t>[3]</w:t>
      </w:r>
      <w:r w:rsidRPr="00F748F6">
        <w:rPr>
          <w:rFonts w:ascii="Times New Roman" w:eastAsia="宋体" w:hAnsi="Times New Roman" w:cs="Times New Roman"/>
          <w:noProof/>
          <w:sz w:val="24"/>
        </w:rPr>
        <w:tab/>
        <w:t>DING J, HE X, LUO W, et al. Development and Validation of a Pyroptosis-Related Signature for Predicting Prognosis in Hepatocellular Carcinoma [J]. Frontiers in genetics, 2022, 13: 801419.</w:t>
      </w:r>
    </w:p>
    <w:p w:rsidR="00F748F6" w:rsidRPr="00F748F6" w:rsidRDefault="00F748F6" w:rsidP="00F748F6">
      <w:pPr>
        <w:ind w:left="720" w:hanging="720"/>
        <w:rPr>
          <w:rFonts w:ascii="Times New Roman" w:eastAsia="宋体" w:hAnsi="Times New Roman" w:cs="Times New Roman"/>
          <w:noProof/>
          <w:sz w:val="24"/>
        </w:rPr>
      </w:pPr>
      <w:r w:rsidRPr="00F748F6">
        <w:rPr>
          <w:rFonts w:ascii="Times New Roman" w:eastAsia="宋体" w:hAnsi="Times New Roman" w:cs="Times New Roman"/>
          <w:noProof/>
          <w:sz w:val="24"/>
        </w:rPr>
        <w:t>[4]</w:t>
      </w:r>
      <w:r w:rsidRPr="00F748F6">
        <w:rPr>
          <w:rFonts w:ascii="Times New Roman" w:eastAsia="宋体" w:hAnsi="Times New Roman" w:cs="Times New Roman"/>
          <w:noProof/>
          <w:sz w:val="24"/>
        </w:rPr>
        <w:tab/>
        <w:t>LIU S, SHAO R, BU X, et al. Identification of the Pyroptosis-Related Gene Signature for Overall Survival Prediction in Patients With Hepatocellular Carcinoma [J]. Front Cell Dev Biol, 2021, 9: 742994.</w:t>
      </w:r>
    </w:p>
    <w:p w:rsidR="00F748F6" w:rsidRPr="00F748F6" w:rsidRDefault="00F748F6" w:rsidP="00F748F6">
      <w:pPr>
        <w:ind w:left="720" w:hanging="720"/>
        <w:rPr>
          <w:rFonts w:ascii="Times New Roman" w:eastAsia="宋体" w:hAnsi="Times New Roman" w:cs="Times New Roman"/>
          <w:noProof/>
          <w:sz w:val="24"/>
        </w:rPr>
      </w:pPr>
      <w:r w:rsidRPr="00F748F6">
        <w:rPr>
          <w:rFonts w:ascii="Times New Roman" w:eastAsia="宋体" w:hAnsi="Times New Roman" w:cs="Times New Roman"/>
          <w:noProof/>
          <w:sz w:val="24"/>
        </w:rPr>
        <w:t>[5]</w:t>
      </w:r>
      <w:r w:rsidRPr="00F748F6">
        <w:rPr>
          <w:rFonts w:ascii="Times New Roman" w:eastAsia="宋体" w:hAnsi="Times New Roman" w:cs="Times New Roman"/>
          <w:noProof/>
          <w:sz w:val="24"/>
        </w:rPr>
        <w:tab/>
        <w:t>ZHANG S, LI X, ZHANG X, et al. The Pyroptosis-Related Gene Signature Predicts the Prognosis of Hepatocellular Carcinoma [J]. Front Mol Biosci, 2021, 8: 781427.</w:t>
      </w:r>
    </w:p>
    <w:p w:rsidR="00F748F6" w:rsidRPr="00F748F6" w:rsidRDefault="00F748F6" w:rsidP="00F748F6">
      <w:pPr>
        <w:ind w:left="720" w:hanging="720"/>
        <w:rPr>
          <w:rFonts w:ascii="Times New Roman" w:eastAsia="宋体" w:hAnsi="Times New Roman" w:cs="Times New Roman"/>
          <w:noProof/>
          <w:sz w:val="24"/>
        </w:rPr>
      </w:pPr>
      <w:r w:rsidRPr="00F748F6">
        <w:rPr>
          <w:rFonts w:ascii="Times New Roman" w:eastAsia="宋体" w:hAnsi="Times New Roman" w:cs="Times New Roman"/>
          <w:noProof/>
          <w:sz w:val="24"/>
        </w:rPr>
        <w:t>[6]</w:t>
      </w:r>
      <w:r w:rsidRPr="00F748F6">
        <w:rPr>
          <w:rFonts w:ascii="Times New Roman" w:eastAsia="宋体" w:hAnsi="Times New Roman" w:cs="Times New Roman"/>
          <w:noProof/>
          <w:sz w:val="24"/>
        </w:rPr>
        <w:tab/>
        <w:t>DENG M, SUN S, ZHAO R, et al. The pyroptosis-related gene signature predicts prognosis and indicates immune activity in hepatocellular carcinoma [J]. Mol Med, 2022, 28(1): 16.</w:t>
      </w:r>
    </w:p>
    <w:p w:rsidR="00F748F6" w:rsidRPr="00F748F6" w:rsidRDefault="00F748F6" w:rsidP="00F748F6">
      <w:pPr>
        <w:rPr>
          <w:rFonts w:ascii="Times New Roman" w:eastAsia="宋体" w:hAnsi="Times New Roman" w:cs="Times New Roman"/>
          <w:sz w:val="24"/>
        </w:rPr>
      </w:pPr>
      <w:r w:rsidRPr="00F748F6">
        <w:rPr>
          <w:rFonts w:ascii="Times New Roman" w:eastAsia="宋体" w:hAnsi="Times New Roman" w:cs="Times New Roman"/>
          <w:sz w:val="24"/>
        </w:rPr>
        <w:fldChar w:fldCharType="end"/>
      </w:r>
    </w:p>
    <w:p w:rsidR="00BB5D6A" w:rsidRPr="006C3519" w:rsidRDefault="00BB5D6A" w:rsidP="001C5647">
      <w:pPr>
        <w:rPr>
          <w:rFonts w:ascii="Times New Roman" w:hAnsi="Times New Roman" w:cs="Times New Roman"/>
          <w:sz w:val="24"/>
          <w:szCs w:val="24"/>
        </w:rPr>
      </w:pPr>
    </w:p>
    <w:sectPr w:rsidR="00BB5D6A" w:rsidRPr="006C3519" w:rsidSect="00553A62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9E3" w:rsidRDefault="004129E3" w:rsidP="00807FD9">
      <w:r>
        <w:separator/>
      </w:r>
    </w:p>
  </w:endnote>
  <w:endnote w:type="continuationSeparator" w:id="0">
    <w:p w:rsidR="004129E3" w:rsidRDefault="004129E3" w:rsidP="00807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9E3" w:rsidRDefault="004129E3" w:rsidP="00807FD9">
      <w:r>
        <w:separator/>
      </w:r>
    </w:p>
  </w:footnote>
  <w:footnote w:type="continuationSeparator" w:id="0">
    <w:p w:rsidR="004129E3" w:rsidRDefault="004129E3" w:rsidP="00807F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90542"/>
    <w:multiLevelType w:val="hybridMultilevel"/>
    <w:tmpl w:val="901621E8"/>
    <w:lvl w:ilvl="0" w:tplc="96AE2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DC083C"/>
    <w:multiLevelType w:val="multilevel"/>
    <w:tmpl w:val="5274A3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" w15:restartNumberingAfterBreak="0">
    <w:nsid w:val="2E4C5615"/>
    <w:multiLevelType w:val="hybridMultilevel"/>
    <w:tmpl w:val="2FCAD7D8"/>
    <w:lvl w:ilvl="0" w:tplc="B532ACC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8F2EC5"/>
    <w:multiLevelType w:val="hybridMultilevel"/>
    <w:tmpl w:val="116232DE"/>
    <w:lvl w:ilvl="0" w:tplc="B55C07EA">
      <w:start w:val="2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4" w15:restartNumberingAfterBreak="0">
    <w:nsid w:val="48DA28FE"/>
    <w:multiLevelType w:val="multilevel"/>
    <w:tmpl w:val="91C82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BC64138"/>
    <w:multiLevelType w:val="hybridMultilevel"/>
    <w:tmpl w:val="7AAEE1C4"/>
    <w:lvl w:ilvl="0" w:tplc="1DE2D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FFF3865"/>
    <w:multiLevelType w:val="hybridMultilevel"/>
    <w:tmpl w:val="2A0EA1B4"/>
    <w:lvl w:ilvl="0" w:tplc="26D87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BA7716"/>
    <w:multiLevelType w:val="hybridMultilevel"/>
    <w:tmpl w:val="82E40A0E"/>
    <w:lvl w:ilvl="0" w:tplc="C3B6C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5B22E5"/>
    <w:multiLevelType w:val="hybridMultilevel"/>
    <w:tmpl w:val="4534457A"/>
    <w:lvl w:ilvl="0" w:tplc="25DCD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293ED9"/>
    <w:multiLevelType w:val="hybridMultilevel"/>
    <w:tmpl w:val="2DC433C2"/>
    <w:lvl w:ilvl="0" w:tplc="8D462A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8F"/>
    <w:rsid w:val="00006446"/>
    <w:rsid w:val="00012E3A"/>
    <w:rsid w:val="0001499A"/>
    <w:rsid w:val="00026294"/>
    <w:rsid w:val="000355BD"/>
    <w:rsid w:val="00040993"/>
    <w:rsid w:val="00040E21"/>
    <w:rsid w:val="00051C6D"/>
    <w:rsid w:val="00060B33"/>
    <w:rsid w:val="000774DA"/>
    <w:rsid w:val="00082E39"/>
    <w:rsid w:val="00086D40"/>
    <w:rsid w:val="0009439E"/>
    <w:rsid w:val="000B2766"/>
    <w:rsid w:val="000C7D1A"/>
    <w:rsid w:val="000D06E2"/>
    <w:rsid w:val="000D17BC"/>
    <w:rsid w:val="000D1F64"/>
    <w:rsid w:val="000E0489"/>
    <w:rsid w:val="00104200"/>
    <w:rsid w:val="00104CD1"/>
    <w:rsid w:val="0010719A"/>
    <w:rsid w:val="00125195"/>
    <w:rsid w:val="00125477"/>
    <w:rsid w:val="0013434D"/>
    <w:rsid w:val="0013490F"/>
    <w:rsid w:val="00141DE7"/>
    <w:rsid w:val="00161DD5"/>
    <w:rsid w:val="00162360"/>
    <w:rsid w:val="001839C7"/>
    <w:rsid w:val="001B2D23"/>
    <w:rsid w:val="001C25F4"/>
    <w:rsid w:val="001C3258"/>
    <w:rsid w:val="001C3C86"/>
    <w:rsid w:val="001C5647"/>
    <w:rsid w:val="001D04E1"/>
    <w:rsid w:val="001E094D"/>
    <w:rsid w:val="001F08BD"/>
    <w:rsid w:val="001F7A2F"/>
    <w:rsid w:val="00202656"/>
    <w:rsid w:val="00205AF3"/>
    <w:rsid w:val="00210C3E"/>
    <w:rsid w:val="00214D87"/>
    <w:rsid w:val="00216660"/>
    <w:rsid w:val="002178B5"/>
    <w:rsid w:val="002219D6"/>
    <w:rsid w:val="002261CF"/>
    <w:rsid w:val="00281453"/>
    <w:rsid w:val="00290B5B"/>
    <w:rsid w:val="002977B2"/>
    <w:rsid w:val="002A33F1"/>
    <w:rsid w:val="002A34E2"/>
    <w:rsid w:val="002A56EA"/>
    <w:rsid w:val="002A59D3"/>
    <w:rsid w:val="002C2914"/>
    <w:rsid w:val="002F487E"/>
    <w:rsid w:val="003005DD"/>
    <w:rsid w:val="00302BC3"/>
    <w:rsid w:val="00304D12"/>
    <w:rsid w:val="003065C2"/>
    <w:rsid w:val="00331FED"/>
    <w:rsid w:val="00345CA4"/>
    <w:rsid w:val="00367423"/>
    <w:rsid w:val="0037041B"/>
    <w:rsid w:val="00373FF2"/>
    <w:rsid w:val="00383355"/>
    <w:rsid w:val="00390ADA"/>
    <w:rsid w:val="0039226E"/>
    <w:rsid w:val="00394989"/>
    <w:rsid w:val="003A4B6F"/>
    <w:rsid w:val="003A7851"/>
    <w:rsid w:val="003B1D2A"/>
    <w:rsid w:val="003C700C"/>
    <w:rsid w:val="003D076A"/>
    <w:rsid w:val="003D0846"/>
    <w:rsid w:val="003E74F6"/>
    <w:rsid w:val="003F25E6"/>
    <w:rsid w:val="004129E3"/>
    <w:rsid w:val="00430DD5"/>
    <w:rsid w:val="00432DC8"/>
    <w:rsid w:val="0044722F"/>
    <w:rsid w:val="004819BB"/>
    <w:rsid w:val="00490B3F"/>
    <w:rsid w:val="00490FCD"/>
    <w:rsid w:val="004939FD"/>
    <w:rsid w:val="004B44B9"/>
    <w:rsid w:val="004D545A"/>
    <w:rsid w:val="00512D32"/>
    <w:rsid w:val="005131EC"/>
    <w:rsid w:val="005219B5"/>
    <w:rsid w:val="0053006F"/>
    <w:rsid w:val="00570440"/>
    <w:rsid w:val="005714A1"/>
    <w:rsid w:val="00576292"/>
    <w:rsid w:val="005844A0"/>
    <w:rsid w:val="00592BA1"/>
    <w:rsid w:val="005A38DC"/>
    <w:rsid w:val="005A5495"/>
    <w:rsid w:val="005B0305"/>
    <w:rsid w:val="005B0A7D"/>
    <w:rsid w:val="005B1DC0"/>
    <w:rsid w:val="005C1B45"/>
    <w:rsid w:val="005D379D"/>
    <w:rsid w:val="005F2D6B"/>
    <w:rsid w:val="005F3F7C"/>
    <w:rsid w:val="00622BD2"/>
    <w:rsid w:val="006422BB"/>
    <w:rsid w:val="00644130"/>
    <w:rsid w:val="006517B6"/>
    <w:rsid w:val="00652837"/>
    <w:rsid w:val="00662E5E"/>
    <w:rsid w:val="00663B69"/>
    <w:rsid w:val="0066755A"/>
    <w:rsid w:val="006724A9"/>
    <w:rsid w:val="00676E48"/>
    <w:rsid w:val="00683521"/>
    <w:rsid w:val="00687434"/>
    <w:rsid w:val="006A7F74"/>
    <w:rsid w:val="006B3884"/>
    <w:rsid w:val="006C3519"/>
    <w:rsid w:val="0070127E"/>
    <w:rsid w:val="00710207"/>
    <w:rsid w:val="007108DF"/>
    <w:rsid w:val="00714704"/>
    <w:rsid w:val="007331C3"/>
    <w:rsid w:val="007375DC"/>
    <w:rsid w:val="00737BA3"/>
    <w:rsid w:val="0075519D"/>
    <w:rsid w:val="00771DCB"/>
    <w:rsid w:val="007804DD"/>
    <w:rsid w:val="00784180"/>
    <w:rsid w:val="007864B1"/>
    <w:rsid w:val="00792BAE"/>
    <w:rsid w:val="007A57A4"/>
    <w:rsid w:val="007B6C69"/>
    <w:rsid w:val="007C621E"/>
    <w:rsid w:val="007C624E"/>
    <w:rsid w:val="007C6E4F"/>
    <w:rsid w:val="007D39C5"/>
    <w:rsid w:val="007E2194"/>
    <w:rsid w:val="00803D0B"/>
    <w:rsid w:val="00807FD9"/>
    <w:rsid w:val="00814084"/>
    <w:rsid w:val="00827A97"/>
    <w:rsid w:val="00841871"/>
    <w:rsid w:val="00843213"/>
    <w:rsid w:val="00863E2B"/>
    <w:rsid w:val="00882341"/>
    <w:rsid w:val="00883217"/>
    <w:rsid w:val="00883C17"/>
    <w:rsid w:val="008A314B"/>
    <w:rsid w:val="008B5998"/>
    <w:rsid w:val="008B6457"/>
    <w:rsid w:val="008C4F20"/>
    <w:rsid w:val="008E2C8B"/>
    <w:rsid w:val="00902775"/>
    <w:rsid w:val="00903EBF"/>
    <w:rsid w:val="0091550D"/>
    <w:rsid w:val="0091683B"/>
    <w:rsid w:val="0091768A"/>
    <w:rsid w:val="009228DF"/>
    <w:rsid w:val="009328BE"/>
    <w:rsid w:val="009425EC"/>
    <w:rsid w:val="00942F24"/>
    <w:rsid w:val="00947398"/>
    <w:rsid w:val="00954823"/>
    <w:rsid w:val="009671C8"/>
    <w:rsid w:val="00975297"/>
    <w:rsid w:val="00994791"/>
    <w:rsid w:val="009948E3"/>
    <w:rsid w:val="009B684D"/>
    <w:rsid w:val="009C58F6"/>
    <w:rsid w:val="009E0590"/>
    <w:rsid w:val="009F217B"/>
    <w:rsid w:val="00A03FDB"/>
    <w:rsid w:val="00A17F44"/>
    <w:rsid w:val="00A57BA7"/>
    <w:rsid w:val="00A63CAB"/>
    <w:rsid w:val="00A74D77"/>
    <w:rsid w:val="00AA52B3"/>
    <w:rsid w:val="00AA543C"/>
    <w:rsid w:val="00AB1A6F"/>
    <w:rsid w:val="00AB70AB"/>
    <w:rsid w:val="00AE2288"/>
    <w:rsid w:val="00AE703B"/>
    <w:rsid w:val="00B11651"/>
    <w:rsid w:val="00B16F96"/>
    <w:rsid w:val="00B32A2E"/>
    <w:rsid w:val="00B45CAB"/>
    <w:rsid w:val="00B52662"/>
    <w:rsid w:val="00B55DA8"/>
    <w:rsid w:val="00B56150"/>
    <w:rsid w:val="00B60101"/>
    <w:rsid w:val="00B80084"/>
    <w:rsid w:val="00BB4069"/>
    <w:rsid w:val="00BB5D6A"/>
    <w:rsid w:val="00BC3945"/>
    <w:rsid w:val="00BD0782"/>
    <w:rsid w:val="00BD0AAA"/>
    <w:rsid w:val="00BE393A"/>
    <w:rsid w:val="00BE3B4A"/>
    <w:rsid w:val="00BE55A3"/>
    <w:rsid w:val="00BF7B40"/>
    <w:rsid w:val="00C00836"/>
    <w:rsid w:val="00C07CE0"/>
    <w:rsid w:val="00C1141F"/>
    <w:rsid w:val="00C11914"/>
    <w:rsid w:val="00C16DEB"/>
    <w:rsid w:val="00C244D8"/>
    <w:rsid w:val="00C360CE"/>
    <w:rsid w:val="00C54BE4"/>
    <w:rsid w:val="00C563AA"/>
    <w:rsid w:val="00C72BD1"/>
    <w:rsid w:val="00CA7D7A"/>
    <w:rsid w:val="00CB3EDE"/>
    <w:rsid w:val="00CB7B71"/>
    <w:rsid w:val="00CD58CD"/>
    <w:rsid w:val="00CE0EFD"/>
    <w:rsid w:val="00CE28BC"/>
    <w:rsid w:val="00CE65A5"/>
    <w:rsid w:val="00CE7812"/>
    <w:rsid w:val="00D075C4"/>
    <w:rsid w:val="00D121EA"/>
    <w:rsid w:val="00D12A29"/>
    <w:rsid w:val="00D14AC0"/>
    <w:rsid w:val="00D2338F"/>
    <w:rsid w:val="00D429CF"/>
    <w:rsid w:val="00D454C2"/>
    <w:rsid w:val="00D5446B"/>
    <w:rsid w:val="00D7558A"/>
    <w:rsid w:val="00D91B4F"/>
    <w:rsid w:val="00DB4CFA"/>
    <w:rsid w:val="00DB6C35"/>
    <w:rsid w:val="00DB6F77"/>
    <w:rsid w:val="00DD29DB"/>
    <w:rsid w:val="00DD2A7E"/>
    <w:rsid w:val="00DD4ECC"/>
    <w:rsid w:val="00DE2B87"/>
    <w:rsid w:val="00DF0D34"/>
    <w:rsid w:val="00E30CF7"/>
    <w:rsid w:val="00E327AE"/>
    <w:rsid w:val="00E34070"/>
    <w:rsid w:val="00E40B04"/>
    <w:rsid w:val="00E5133C"/>
    <w:rsid w:val="00E559BC"/>
    <w:rsid w:val="00E578AE"/>
    <w:rsid w:val="00E758B5"/>
    <w:rsid w:val="00E812B3"/>
    <w:rsid w:val="00EB7B70"/>
    <w:rsid w:val="00EC08E5"/>
    <w:rsid w:val="00ED15D5"/>
    <w:rsid w:val="00F07456"/>
    <w:rsid w:val="00F07700"/>
    <w:rsid w:val="00F2300B"/>
    <w:rsid w:val="00F24601"/>
    <w:rsid w:val="00F37303"/>
    <w:rsid w:val="00F51777"/>
    <w:rsid w:val="00F61379"/>
    <w:rsid w:val="00F63A85"/>
    <w:rsid w:val="00F7388E"/>
    <w:rsid w:val="00F748F6"/>
    <w:rsid w:val="00FC16AA"/>
    <w:rsid w:val="00FC1A98"/>
    <w:rsid w:val="00FC35CA"/>
    <w:rsid w:val="00FC60C4"/>
    <w:rsid w:val="00FD0A5D"/>
    <w:rsid w:val="00FD686E"/>
    <w:rsid w:val="00FF45AD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2D56E"/>
  <w15:chartTrackingRefBased/>
  <w15:docId w15:val="{64397CF1-75D0-4512-A2B0-0AF2EBB4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5A3"/>
    <w:pPr>
      <w:widowControl w:val="0"/>
      <w:spacing w:after="0" w:line="240" w:lineRule="auto"/>
      <w:jc w:val="both"/>
    </w:pPr>
    <w:rPr>
      <w:kern w:val="2"/>
      <w:sz w:val="21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12547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55A3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BE55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nhideWhenUsed/>
    <w:rsid w:val="00BE55A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E55A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E55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E55A3"/>
    <w:rPr>
      <w:rFonts w:eastAsiaTheme="minorEastAsia"/>
      <w:kern w:val="2"/>
      <w:sz w:val="18"/>
      <w:szCs w:val="18"/>
      <w:lang w:eastAsia="zh-CN"/>
    </w:rPr>
  </w:style>
  <w:style w:type="paragraph" w:styleId="a8">
    <w:name w:val="footer"/>
    <w:basedOn w:val="a"/>
    <w:link w:val="a9"/>
    <w:uiPriority w:val="99"/>
    <w:unhideWhenUsed/>
    <w:rsid w:val="00BE55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E55A3"/>
    <w:rPr>
      <w:rFonts w:eastAsiaTheme="minorEastAsia"/>
      <w:kern w:val="2"/>
      <w:sz w:val="18"/>
      <w:szCs w:val="18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BE55A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E55A3"/>
    <w:rPr>
      <w:rFonts w:eastAsiaTheme="minorEastAsia"/>
      <w:kern w:val="2"/>
      <w:sz w:val="18"/>
      <w:szCs w:val="18"/>
      <w:lang w:eastAsia="zh-CN"/>
    </w:rPr>
  </w:style>
  <w:style w:type="character" w:styleId="ac">
    <w:name w:val="annotation reference"/>
    <w:basedOn w:val="a0"/>
    <w:uiPriority w:val="99"/>
    <w:semiHidden/>
    <w:unhideWhenUsed/>
    <w:rsid w:val="00BE55A3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BE55A3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BE55A3"/>
    <w:rPr>
      <w:rFonts w:eastAsiaTheme="minorEastAsia"/>
      <w:kern w:val="2"/>
      <w:sz w:val="21"/>
      <w:lang w:eastAsia="zh-C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E55A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BE55A3"/>
    <w:rPr>
      <w:rFonts w:eastAsiaTheme="minorEastAsia"/>
      <w:b/>
      <w:bCs/>
      <w:kern w:val="2"/>
      <w:sz w:val="21"/>
      <w:lang w:eastAsia="zh-CN"/>
    </w:rPr>
  </w:style>
  <w:style w:type="table" w:styleId="af1">
    <w:name w:val="Table Grid"/>
    <w:basedOn w:val="a1"/>
    <w:uiPriority w:val="39"/>
    <w:rsid w:val="00BE55A3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Revision"/>
    <w:hidden/>
    <w:uiPriority w:val="99"/>
    <w:semiHidden/>
    <w:rsid w:val="00BE55A3"/>
    <w:pPr>
      <w:spacing w:after="0" w:line="240" w:lineRule="auto"/>
    </w:pPr>
    <w:rPr>
      <w:kern w:val="2"/>
      <w:sz w:val="21"/>
      <w:lang w:eastAsia="zh-CN"/>
    </w:rPr>
  </w:style>
  <w:style w:type="character" w:styleId="af3">
    <w:name w:val="FollowedHyperlink"/>
    <w:basedOn w:val="a0"/>
    <w:uiPriority w:val="99"/>
    <w:semiHidden/>
    <w:unhideWhenUsed/>
    <w:rsid w:val="00BE55A3"/>
    <w:rPr>
      <w:color w:val="954F72" w:themeColor="followedHyperlink"/>
      <w:u w:val="single"/>
    </w:rPr>
  </w:style>
  <w:style w:type="character" w:customStyle="1" w:styleId="tran">
    <w:name w:val="tran"/>
    <w:basedOn w:val="a0"/>
    <w:rsid w:val="00BE55A3"/>
  </w:style>
  <w:style w:type="character" w:customStyle="1" w:styleId="apple-converted-space">
    <w:name w:val="apple-converted-space"/>
    <w:basedOn w:val="a0"/>
    <w:rsid w:val="00BE55A3"/>
  </w:style>
  <w:style w:type="character" w:styleId="af4">
    <w:name w:val="line number"/>
    <w:basedOn w:val="a0"/>
    <w:uiPriority w:val="99"/>
    <w:semiHidden/>
    <w:unhideWhenUsed/>
    <w:rsid w:val="00BE55A3"/>
  </w:style>
  <w:style w:type="character" w:styleId="af5">
    <w:name w:val="Strong"/>
    <w:basedOn w:val="a0"/>
    <w:uiPriority w:val="22"/>
    <w:qFormat/>
    <w:rsid w:val="00BE55A3"/>
    <w:rPr>
      <w:b/>
      <w:bCs/>
    </w:rPr>
  </w:style>
  <w:style w:type="character" w:customStyle="1" w:styleId="20">
    <w:name w:val="标题 2 字符"/>
    <w:basedOn w:val="a0"/>
    <w:link w:val="2"/>
    <w:uiPriority w:val="9"/>
    <w:rsid w:val="00125477"/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table" w:customStyle="1" w:styleId="10">
    <w:name w:val="网格型1"/>
    <w:basedOn w:val="a1"/>
    <w:next w:val="af1"/>
    <w:uiPriority w:val="39"/>
    <w:rsid w:val="00BB5D6A"/>
    <w:pPr>
      <w:spacing w:after="0" w:line="240" w:lineRule="auto"/>
    </w:pPr>
    <w:rPr>
      <w:rFonts w:ascii="Times New Roman" w:eastAsia="宋体" w:hAnsi="Times New Roman"/>
      <w:kern w:val="2"/>
      <w:sz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1"/>
    <w:uiPriority w:val="39"/>
    <w:rsid w:val="009425EC"/>
    <w:pPr>
      <w:spacing w:after="0" w:line="240" w:lineRule="auto"/>
    </w:pPr>
    <w:rPr>
      <w:rFonts w:ascii="Times New Roman" w:eastAsia="宋体" w:hAnsi="Times New Roman"/>
      <w:kern w:val="2"/>
      <w:sz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0"/>
    <w:rsid w:val="00202656"/>
    <w:rPr>
      <w:rFonts w:ascii="Times New Roman" w:eastAsia="宋体" w:hAnsi="Times New Roman" w:cs="Times New Roman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202656"/>
    <w:rPr>
      <w:rFonts w:ascii="Times New Roman" w:eastAsia="宋体" w:hAnsi="Times New Roman" w:cs="Times New Roman"/>
      <w:noProof/>
      <w:kern w:val="2"/>
      <w:sz w:val="24"/>
      <w:lang w:eastAsia="zh-CN"/>
    </w:rPr>
  </w:style>
  <w:style w:type="table" w:customStyle="1" w:styleId="3">
    <w:name w:val="网格型3"/>
    <w:basedOn w:val="a1"/>
    <w:next w:val="af1"/>
    <w:uiPriority w:val="39"/>
    <w:rsid w:val="00202656"/>
    <w:pPr>
      <w:spacing w:after="0" w:line="240" w:lineRule="auto"/>
    </w:pPr>
    <w:rPr>
      <w:rFonts w:ascii="Times New Roman" w:eastAsia="宋体" w:hAnsi="Times New Roman"/>
      <w:kern w:val="2"/>
      <w:sz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f1"/>
    <w:uiPriority w:val="39"/>
    <w:rsid w:val="00F748F6"/>
    <w:pPr>
      <w:spacing w:after="0" w:line="240" w:lineRule="auto"/>
    </w:pPr>
    <w:rPr>
      <w:rFonts w:ascii="Times New Roman" w:eastAsia="宋体" w:hAnsi="Times New Roman"/>
      <w:kern w:val="2"/>
      <w:sz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1628</Words>
  <Characters>9283</Characters>
  <Application>Microsoft Office Word</Application>
  <DocSecurity>0</DocSecurity>
  <Lines>77</Lines>
  <Paragraphs>21</Paragraphs>
  <ScaleCrop>false</ScaleCrop>
  <Company/>
  <LinksUpToDate>false</LinksUpToDate>
  <CharactersWithSpaces>10890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Elaiya Bharathi K.</dc:creator>
  <cp:keywords/>
  <dc:description/>
  <cp:lastModifiedBy>zhanggx12138</cp:lastModifiedBy>
  <cp:revision>55</cp:revision>
  <cp:lastPrinted>2021-11-20T09:28:00Z</cp:lastPrinted>
  <dcterms:created xsi:type="dcterms:W3CDTF">2021-11-07T17:20:00Z</dcterms:created>
  <dcterms:modified xsi:type="dcterms:W3CDTF">2022-03-17T07:03:00Z</dcterms:modified>
</cp:coreProperties>
</file>