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2DD47" w14:textId="77777777" w:rsidR="00A1759D" w:rsidRPr="009E7C35" w:rsidRDefault="00A1759D" w:rsidP="00A1759D">
      <w:pPr>
        <w:rPr>
          <w:color w:val="000000"/>
          <w:sz w:val="21"/>
          <w:szCs w:val="2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GoBack"/>
      <w:bookmarkEnd w:id="0"/>
      <w:r w:rsidRPr="009E7C35">
        <w:rPr>
          <w:sz w:val="21"/>
          <w:szCs w:val="21"/>
        </w:rPr>
        <w:t>Gray, A., &amp; Fisher, C. B (2022)</w:t>
      </w:r>
    </w:p>
    <w:p w14:paraId="24BFC7AF" w14:textId="77777777" w:rsidR="00A1759D" w:rsidRPr="009E7C35" w:rsidRDefault="00A1759D" w:rsidP="00A1759D">
      <w:pPr>
        <w:pStyle w:val="Default"/>
        <w:spacing w:before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</w:p>
    <w:p w14:paraId="6C5C44B6" w14:textId="77777777" w:rsidR="00A1759D" w:rsidRPr="009E7C35" w:rsidRDefault="00A1759D" w:rsidP="00A1759D">
      <w:pPr>
        <w:pStyle w:val="Default"/>
        <w:spacing w:before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  <w:r w:rsidRPr="009E7C35">
        <w:rPr>
          <w:rFonts w:ascii="Times New Roman" w:hAnsi="Times New Roman" w:cs="Times New Roman"/>
          <w:sz w:val="21"/>
          <w:szCs w:val="21"/>
          <w:lang w:val="en-US"/>
        </w:rPr>
        <w:t>Determinants of COVID-19 vaccine uptake in adolescents 12 – 17 years old: Examining pediatric vaccine hesitancy among racially diverse parents in the United States</w:t>
      </w:r>
    </w:p>
    <w:p w14:paraId="2AC4E68A" w14:textId="77777777" w:rsidR="00A1759D" w:rsidRPr="009E7C35" w:rsidRDefault="00A1759D" w:rsidP="00A1759D">
      <w:pPr>
        <w:pStyle w:val="Default"/>
        <w:spacing w:before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</w:p>
    <w:p w14:paraId="5ECD0FAD" w14:textId="77777777" w:rsidR="00A1759D" w:rsidRPr="009E7C35" w:rsidRDefault="00A1759D" w:rsidP="00A1759D">
      <w:pPr>
        <w:pStyle w:val="Default"/>
        <w:spacing w:before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  <w:r w:rsidRPr="009E7C35">
        <w:rPr>
          <w:rFonts w:ascii="Times New Roman" w:hAnsi="Times New Roman" w:cs="Times New Roman"/>
          <w:sz w:val="21"/>
          <w:szCs w:val="21"/>
          <w:lang w:val="en-US"/>
        </w:rPr>
        <w:t>Frontiers in Public Health: Children and Health Section</w:t>
      </w:r>
    </w:p>
    <w:p w14:paraId="7BDF4DFD" w14:textId="77777777" w:rsidR="00A1759D" w:rsidRPr="009E7C35" w:rsidRDefault="00A1759D" w:rsidP="00A1759D">
      <w:pPr>
        <w:pStyle w:val="Default"/>
        <w:spacing w:before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</w:p>
    <w:p w14:paraId="40BFE390" w14:textId="77777777" w:rsidR="00A1759D" w:rsidRPr="009E7C35" w:rsidRDefault="00A1759D" w:rsidP="00A1759D">
      <w:pPr>
        <w:pStyle w:val="Default"/>
        <w:spacing w:before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  <w:lang w:val="en-US"/>
        </w:rPr>
      </w:pPr>
      <w:r w:rsidRPr="009E7C35">
        <w:rPr>
          <w:rFonts w:ascii="Times New Roman" w:hAnsi="Times New Roman" w:cs="Times New Roman"/>
          <w:b/>
          <w:bCs/>
          <w:i/>
          <w:iCs/>
          <w:sz w:val="21"/>
          <w:szCs w:val="21"/>
          <w:lang w:val="en-US"/>
        </w:rPr>
        <w:t>Supplemental Materials</w:t>
      </w:r>
    </w:p>
    <w:p w14:paraId="1C89E082" w14:textId="77777777" w:rsidR="00A1759D" w:rsidRDefault="00A1759D" w:rsidP="00A1759D">
      <w:pPr>
        <w:pStyle w:val="Defaul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7076A2DB" w14:textId="77777777" w:rsidR="00A1759D" w:rsidRPr="009E7C35" w:rsidRDefault="00A1759D" w:rsidP="00A1759D">
      <w:pPr>
        <w:pStyle w:val="BodyA"/>
        <w:rPr>
          <w:rFonts w:ascii="Times New Roman" w:eastAsia="Arial" w:hAnsi="Times New Roman" w:cs="Times New Roman"/>
          <w:b/>
          <w:bCs/>
          <w:sz w:val="21"/>
          <w:szCs w:val="21"/>
        </w:rPr>
      </w:pPr>
      <w:r w:rsidRPr="009E7C35">
        <w:rPr>
          <w:rFonts w:ascii="Times New Roman" w:hAnsi="Times New Roman" w:cs="Times New Roman"/>
          <w:b/>
          <w:bCs/>
          <w:sz w:val="21"/>
          <w:szCs w:val="21"/>
        </w:rPr>
        <w:t xml:space="preserve">Table SM1. </w:t>
      </w:r>
      <w:r w:rsidRPr="009E7C35">
        <w:rPr>
          <w:rFonts w:ascii="Times New Roman" w:hAnsi="Times New Roman" w:cs="Times New Roman"/>
          <w:sz w:val="21"/>
          <w:szCs w:val="21"/>
        </w:rPr>
        <w:t>Frequencies/percentages and means/standard deviations for rac</w:t>
      </w:r>
      <w:r>
        <w:rPr>
          <w:rFonts w:ascii="Times New Roman" w:hAnsi="Times New Roman" w:cs="Times New Roman"/>
          <w:sz w:val="21"/>
          <w:szCs w:val="21"/>
        </w:rPr>
        <w:t>ial</w:t>
      </w:r>
      <w:r w:rsidRPr="009E7C35">
        <w:rPr>
          <w:rFonts w:ascii="Times New Roman" w:hAnsi="Times New Roman" w:cs="Times New Roman"/>
          <w:sz w:val="21"/>
          <w:szCs w:val="21"/>
        </w:rPr>
        <w:t>/ethnic</w:t>
      </w:r>
      <w:r>
        <w:rPr>
          <w:rFonts w:ascii="Times New Roman" w:hAnsi="Times New Roman" w:cs="Times New Roman"/>
          <w:sz w:val="21"/>
          <w:szCs w:val="21"/>
        </w:rPr>
        <w:t xml:space="preserve"> group</w:t>
      </w:r>
      <w:r w:rsidRPr="009E7C35">
        <w:rPr>
          <w:rFonts w:ascii="Times New Roman" w:hAnsi="Times New Roman" w:cs="Times New Roman"/>
          <w:sz w:val="21"/>
          <w:szCs w:val="21"/>
        </w:rPr>
        <w:t xml:space="preserve"> differences in adolescent vaccination status and parent characteristics</w:t>
      </w:r>
    </w:p>
    <w:tbl>
      <w:tblPr>
        <w:tblW w:w="141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572"/>
        <w:gridCol w:w="1799"/>
        <w:gridCol w:w="1463"/>
        <w:gridCol w:w="1463"/>
        <w:gridCol w:w="1463"/>
        <w:gridCol w:w="1463"/>
        <w:gridCol w:w="1889"/>
      </w:tblGrid>
      <w:tr w:rsidR="00A1759D" w14:paraId="36ECFAFC" w14:textId="77777777" w:rsidTr="00750D7A">
        <w:trPr>
          <w:trHeight w:val="20"/>
          <w:tblHeader/>
        </w:trPr>
        <w:tc>
          <w:tcPr>
            <w:tcW w:w="457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29E47" w14:textId="77777777" w:rsidR="00A1759D" w:rsidRDefault="00A1759D" w:rsidP="00750D7A">
            <w:pPr>
              <w:snapToGrid w:val="0"/>
            </w:pPr>
          </w:p>
        </w:tc>
        <w:tc>
          <w:tcPr>
            <w:tcW w:w="17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8EC0DE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Total Sample</w:t>
            </w:r>
          </w:p>
          <w:p w14:paraId="2D89CB88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= 242)</w:t>
            </w:r>
          </w:p>
        </w:tc>
        <w:tc>
          <w:tcPr>
            <w:tcW w:w="14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51F3CE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Non-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Hispanic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Asian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Parents</w:t>
            </w:r>
            <w:proofErr w:type="spellEnd"/>
          </w:p>
          <w:p w14:paraId="5502DFAE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= 48)</w:t>
            </w:r>
          </w:p>
        </w:tc>
        <w:tc>
          <w:tcPr>
            <w:tcW w:w="14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4BF8BD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Non-Hispanic Black Parents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= 63)</w:t>
            </w:r>
          </w:p>
        </w:tc>
        <w:tc>
          <w:tcPr>
            <w:tcW w:w="14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926564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Hispanic Parents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= 71)</w:t>
            </w:r>
          </w:p>
        </w:tc>
        <w:tc>
          <w:tcPr>
            <w:tcW w:w="14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489B66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Non-Hispanic White Parents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= 60)</w:t>
            </w:r>
          </w:p>
        </w:tc>
        <w:tc>
          <w:tcPr>
            <w:tcW w:w="188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7E6B73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-value</w:t>
            </w:r>
          </w:p>
        </w:tc>
      </w:tr>
      <w:tr w:rsidR="00A1759D" w14:paraId="2B3C38AF" w14:textId="77777777" w:rsidTr="00750D7A">
        <w:trPr>
          <w:trHeight w:val="20"/>
          <w:tblHeader/>
        </w:trPr>
        <w:tc>
          <w:tcPr>
            <w:tcW w:w="457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C657814" w14:textId="77777777" w:rsidR="00A1759D" w:rsidRDefault="00A1759D" w:rsidP="00750D7A">
            <w:pPr>
              <w:snapToGrid w:val="0"/>
            </w:pPr>
          </w:p>
        </w:tc>
        <w:tc>
          <w:tcPr>
            <w:tcW w:w="17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C6BA3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N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(%)</w:t>
            </w:r>
          </w:p>
        </w:tc>
        <w:tc>
          <w:tcPr>
            <w:tcW w:w="14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A13EC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N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(%)</w:t>
            </w:r>
          </w:p>
        </w:tc>
        <w:tc>
          <w:tcPr>
            <w:tcW w:w="14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B180E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N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(%)</w:t>
            </w:r>
          </w:p>
        </w:tc>
        <w:tc>
          <w:tcPr>
            <w:tcW w:w="14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6AA54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N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(%)</w:t>
            </w:r>
          </w:p>
        </w:tc>
        <w:tc>
          <w:tcPr>
            <w:tcW w:w="14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118CD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N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(%)</w:t>
            </w:r>
          </w:p>
        </w:tc>
        <w:tc>
          <w:tcPr>
            <w:tcW w:w="188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4116AD6" w14:textId="77777777" w:rsidR="00A1759D" w:rsidRDefault="00A1759D" w:rsidP="00750D7A">
            <w:pPr>
              <w:snapToGrid w:val="0"/>
            </w:pPr>
          </w:p>
        </w:tc>
      </w:tr>
      <w:tr w:rsidR="00A1759D" w14:paraId="1C61387A" w14:textId="77777777" w:rsidTr="00750D7A">
        <w:trPr>
          <w:trHeight w:val="20"/>
        </w:trPr>
        <w:tc>
          <w:tcPr>
            <w:tcW w:w="457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75A1B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Vaccination status of adolescent (ages 12 to 17) </w:t>
            </w:r>
          </w:p>
        </w:tc>
        <w:tc>
          <w:tcPr>
            <w:tcW w:w="179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8910D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1985C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EC5FB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E0FBD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EB289" w14:textId="77777777" w:rsidR="00A1759D" w:rsidRDefault="00A1759D" w:rsidP="00750D7A">
            <w:pPr>
              <w:snapToGrid w:val="0"/>
            </w:pPr>
          </w:p>
        </w:tc>
        <w:tc>
          <w:tcPr>
            <w:tcW w:w="18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3E266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.08</w:t>
            </w:r>
          </w:p>
        </w:tc>
      </w:tr>
      <w:tr w:rsidR="00A1759D" w14:paraId="0A0DBC44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0567E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30620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180 (74.4%)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ED81D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34 (70.8%)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585E2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46 (73%)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E1587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48 (67.6%)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CC192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52 (86.7%)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ADC9A" w14:textId="77777777" w:rsidR="00A1759D" w:rsidRDefault="00A1759D" w:rsidP="00750D7A">
            <w:pPr>
              <w:snapToGrid w:val="0"/>
            </w:pPr>
          </w:p>
        </w:tc>
      </w:tr>
      <w:tr w:rsidR="00A1759D" w14:paraId="4EC8E59D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C38A6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60EC4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62 (25.6%)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130EC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 (29.2%)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E9EA8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17 (27%)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97376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23 (32.4%)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F6D4D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 (13.3%)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1117F" w14:textId="77777777" w:rsidR="00A1759D" w:rsidRDefault="00A1759D" w:rsidP="00750D7A">
            <w:pPr>
              <w:snapToGrid w:val="0"/>
            </w:pPr>
          </w:p>
        </w:tc>
      </w:tr>
      <w:tr w:rsidR="00A1759D" w14:paraId="11BD7F20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DA5E2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Parent age,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SD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718D84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35.67 (7.74)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EE68E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35.35 (5.81)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FBB1D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35.75 (7.57)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A2617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34.82 (7.57)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44966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36.95 (9.32)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0B070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.45</w:t>
            </w:r>
          </w:p>
        </w:tc>
      </w:tr>
      <w:tr w:rsidR="00A1759D" w14:paraId="2DD855B1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29836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Education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62231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A6BB9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35B57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40F38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89F6D" w14:textId="77777777" w:rsidR="00A1759D" w:rsidRDefault="00A1759D" w:rsidP="00750D7A">
            <w:pPr>
              <w:snapToGrid w:val="0"/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8E866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.71</w:t>
            </w:r>
          </w:p>
        </w:tc>
      </w:tr>
      <w:tr w:rsidR="00A1759D" w14:paraId="7320E10B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C2976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Did not attend college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F7C9D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72 (29.8%)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C90B2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12 (25%)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7A14F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22 (34.9%)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4005D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21 (29.6%)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E9527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 (28.3%)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CF35D" w14:textId="77777777" w:rsidR="00A1759D" w:rsidRDefault="00A1759D" w:rsidP="00750D7A">
            <w:pPr>
              <w:snapToGrid w:val="0"/>
            </w:pPr>
          </w:p>
        </w:tc>
      </w:tr>
      <w:tr w:rsidR="00A1759D" w14:paraId="737047C8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64DEB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Some college or higher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81201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170 (70.2%)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77DD6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36 (75%)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373E7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41 (65.1%)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233D2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50 (70.4%)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ABD08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43 (71.7%)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2A928" w14:textId="77777777" w:rsidR="00A1759D" w:rsidRDefault="00A1759D" w:rsidP="00750D7A">
            <w:pPr>
              <w:snapToGrid w:val="0"/>
            </w:pPr>
          </w:p>
        </w:tc>
      </w:tr>
      <w:tr w:rsidR="00A1759D" w14:paraId="6161B545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EC55C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Annual household income 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61E15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CE64A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B9CD8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CDCF7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5C90C" w14:textId="77777777" w:rsidR="00A1759D" w:rsidRDefault="00A1759D" w:rsidP="00750D7A">
            <w:pPr>
              <w:snapToGrid w:val="0"/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E989E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&lt; .001*</w:t>
            </w:r>
          </w:p>
        </w:tc>
      </w:tr>
      <w:tr w:rsidR="00A1759D" w14:paraId="5CD11EAD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40A07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Less than $20,000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1B950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97 (40.1%)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EF4D2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16 (33.3%)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3166C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30 (47.6%)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009EC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23 (32.4%)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970AA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28 (46.7%)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3D9A3" w14:textId="77777777" w:rsidR="00A1759D" w:rsidRDefault="00A1759D" w:rsidP="00750D7A">
            <w:pPr>
              <w:snapToGrid w:val="0"/>
            </w:pPr>
          </w:p>
        </w:tc>
      </w:tr>
      <w:tr w:rsidR="00A1759D" w14:paraId="04CAA428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2B23B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Between $20,000 and $50,999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C640A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111 (45.9%)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6AEF9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22 (45.8%)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34A0B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29 (46%)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C5BB0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36 (50.7%)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66B05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 (40%)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470DE" w14:textId="77777777" w:rsidR="00A1759D" w:rsidRDefault="00A1759D" w:rsidP="00750D7A">
            <w:pPr>
              <w:snapToGrid w:val="0"/>
            </w:pPr>
          </w:p>
        </w:tc>
      </w:tr>
      <w:tr w:rsidR="00A1759D" w14:paraId="3DDEC4A2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84C26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Between $51,000 and $79,999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E41CA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22 (9.1%)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EE97B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 (2.1%)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FDA57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 (3.2%)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82076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12 (16.9%)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21514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 (11.7%)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F5B4E" w14:textId="77777777" w:rsidR="00A1759D" w:rsidRDefault="00A1759D" w:rsidP="00750D7A">
            <w:pPr>
              <w:snapToGrid w:val="0"/>
            </w:pPr>
          </w:p>
        </w:tc>
      </w:tr>
      <w:tr w:rsidR="00A1759D" w14:paraId="59746163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A5A16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Preferred not to answer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ED2A9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 (5%)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480FA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 (18.8%)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4B9A8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 (3.2%)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33CC5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F2A22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 (1.7%)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028A6" w14:textId="77777777" w:rsidR="00A1759D" w:rsidRDefault="00A1759D" w:rsidP="00750D7A">
            <w:pPr>
              <w:snapToGrid w:val="0"/>
            </w:pPr>
          </w:p>
        </w:tc>
      </w:tr>
      <w:tr w:rsidR="00A1759D" w14:paraId="7126E763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9012F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Financial security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F4955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D12E1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A02C8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9593E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18E45" w14:textId="77777777" w:rsidR="00A1759D" w:rsidRDefault="00A1759D" w:rsidP="00750D7A">
            <w:pPr>
              <w:snapToGrid w:val="0"/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BB260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.02*</w:t>
            </w:r>
          </w:p>
        </w:tc>
      </w:tr>
      <w:tr w:rsidR="00A1759D" w14:paraId="6E2E13FE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7AAFC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Cannot make ends meet 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786A5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60 (24.8%)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566F2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 (12.5%)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B2742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24 (38.1%)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DE48B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15 (21.1%)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592F8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(25%)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41247" w14:textId="77777777" w:rsidR="00A1759D" w:rsidRDefault="00A1759D" w:rsidP="00750D7A">
            <w:pPr>
              <w:snapToGrid w:val="0"/>
            </w:pPr>
          </w:p>
        </w:tc>
      </w:tr>
      <w:tr w:rsidR="00A1759D" w14:paraId="52B4016A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1EE2E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Have just enough or comfortable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B651B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182 (75.2%)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2832A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42 (87.5%)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ED19A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39 (61.9%)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BD7CA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56 (78.9%)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227DD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45 (75%)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02E10" w14:textId="77777777" w:rsidR="00A1759D" w:rsidRDefault="00A1759D" w:rsidP="00750D7A">
            <w:pPr>
              <w:snapToGrid w:val="0"/>
            </w:pPr>
          </w:p>
        </w:tc>
      </w:tr>
      <w:tr w:rsidR="00A1759D" w14:paraId="598518B6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72509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Region of residence 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4A8D4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DAFB2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A21F8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60CEC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A8DCE" w14:textId="77777777" w:rsidR="00A1759D" w:rsidRDefault="00A1759D" w:rsidP="00750D7A">
            <w:pPr>
              <w:snapToGrid w:val="0"/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EEA08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.31</w:t>
            </w:r>
          </w:p>
        </w:tc>
      </w:tr>
      <w:tr w:rsidR="00A1759D" w14:paraId="68D495A8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1D5DB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Northeast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6274C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34 (14%)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E684C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 (4.2%)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415B5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 (12.7%)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1A263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 (14.1%)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F7D71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 (23.3%)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C2AD9" w14:textId="77777777" w:rsidR="00A1759D" w:rsidRDefault="00A1759D" w:rsidP="00750D7A">
            <w:pPr>
              <w:snapToGrid w:val="0"/>
            </w:pPr>
          </w:p>
        </w:tc>
      </w:tr>
      <w:tr w:rsidR="00A1759D" w14:paraId="640F6634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E2B2B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Midwest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AE1FF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86 (35.5%)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CB128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 (41.7%)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503E0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22 (24.9%)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298FE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25 (35.2%)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4226A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19 (31.7%)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903B0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1759D" w14:paraId="2DCC33E8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0CEFA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South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130DA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70 (28.9%)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BE17A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 (29.2%)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5EDB3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22 (34.9%)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CA07B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18 (25.4%)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547DA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 (26.7%)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266BC" w14:textId="77777777" w:rsidR="00A1759D" w:rsidRDefault="00A1759D" w:rsidP="00750D7A">
            <w:pPr>
              <w:snapToGrid w:val="0"/>
            </w:pPr>
          </w:p>
        </w:tc>
      </w:tr>
      <w:tr w:rsidR="00A1759D" w14:paraId="5FF5647F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01D8E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West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A94FF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52 (21.5%)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2CE41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12 (25%)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88B9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 (17.5%)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D1DBE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18 (25.4%)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AB14E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 (18.3%)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0C86B" w14:textId="77777777" w:rsidR="00A1759D" w:rsidRDefault="00A1759D" w:rsidP="00750D7A">
            <w:pPr>
              <w:snapToGrid w:val="0"/>
            </w:pPr>
          </w:p>
        </w:tc>
      </w:tr>
      <w:tr w:rsidR="00A1759D" w14:paraId="2EB4C425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D3BBE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Parent vaccine status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9DF89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159BE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CB918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5BD36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8A53E" w14:textId="77777777" w:rsidR="00A1759D" w:rsidRDefault="00A1759D" w:rsidP="00750D7A">
            <w:pPr>
              <w:snapToGrid w:val="0"/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8398D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.01*</w:t>
            </w:r>
          </w:p>
        </w:tc>
      </w:tr>
      <w:tr w:rsidR="00A1759D" w14:paraId="2261A71F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584E6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85402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123 (50.8%)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B8C25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17 (35.4%)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C42DA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41 (65.1%)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D961C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32 (45.1%)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4A62F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 (55%)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83623" w14:textId="77777777" w:rsidR="00A1759D" w:rsidRDefault="00A1759D" w:rsidP="00750D7A">
            <w:pPr>
              <w:snapToGrid w:val="0"/>
            </w:pPr>
          </w:p>
        </w:tc>
      </w:tr>
      <w:tr w:rsidR="00A1759D" w14:paraId="0E237961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511E7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C82E4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119 (49.2%)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6329A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31 (64.6%)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02C9E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22 (34.9%)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C67BD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39 (54.9%)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49C4B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27 (45%)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CD2E4" w14:textId="77777777" w:rsidR="00A1759D" w:rsidRDefault="00A1759D" w:rsidP="00750D7A">
            <w:pPr>
              <w:snapToGrid w:val="0"/>
            </w:pPr>
          </w:p>
        </w:tc>
      </w:tr>
      <w:tr w:rsidR="00A1759D" w14:paraId="27DC3904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43E28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Parent’s employer requires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vaccination</w:t>
            </w:r>
            <w:r w:rsidRPr="001D1F5F">
              <w:rPr>
                <w:rFonts w:ascii="Times New Roman" w:hAnsi="Times New Roman"/>
                <w:b/>
                <w:bCs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135B0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55A69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A44D6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FA5A8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2BE53" w14:textId="77777777" w:rsidR="00A1759D" w:rsidRDefault="00A1759D" w:rsidP="00750D7A">
            <w:pPr>
              <w:snapToGrid w:val="0"/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C5B02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</w:tr>
      <w:tr w:rsidR="00A1759D" w14:paraId="5BD51777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40766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CAFB1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194 (80.2%)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CF8C3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36 (75%)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0140E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51 (81%)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E0DF1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53 (74.6%)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99A82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54 (90%)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963C4" w14:textId="77777777" w:rsidR="00A1759D" w:rsidRDefault="00A1759D" w:rsidP="00750D7A">
            <w:pPr>
              <w:snapToGrid w:val="0"/>
            </w:pPr>
          </w:p>
        </w:tc>
      </w:tr>
      <w:tr w:rsidR="00A1759D" w14:paraId="3E00A970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21217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CB860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42 (17.4%)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A0150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 (22.9%)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103A5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 (12.7%)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5C9E1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17 (23.9%)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E76CE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 (10%)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0B445" w14:textId="77777777" w:rsidR="00A1759D" w:rsidRDefault="00A1759D" w:rsidP="00750D7A">
            <w:pPr>
              <w:snapToGrid w:val="0"/>
            </w:pPr>
          </w:p>
        </w:tc>
      </w:tr>
      <w:tr w:rsidR="00A1759D" w14:paraId="5A221EEF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0F685" w14:textId="77777777" w:rsidR="00A1759D" w:rsidRDefault="00A1759D" w:rsidP="00750D7A">
            <w:pPr>
              <w:snapToGrid w:val="0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 don’t know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E1513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 (2.5%)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B3BB1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 (2.1%)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DBB35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 (6.3%)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3CC26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 (1.4%)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BBD3A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0%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7115F" w14:textId="77777777" w:rsidR="00A1759D" w:rsidRDefault="00A1759D" w:rsidP="00750D7A">
            <w:pPr>
              <w:snapToGrid w:val="0"/>
            </w:pPr>
          </w:p>
        </w:tc>
      </w:tr>
      <w:tr w:rsidR="00A1759D" w14:paraId="1658CE49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9A438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Other adults in their household are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vaccinated</w:t>
            </w:r>
            <w:r w:rsidRPr="001D1F5F">
              <w:rPr>
                <w:rFonts w:ascii="Times New Roman" w:hAnsi="Times New Roman"/>
                <w:b/>
                <w:bCs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DD9AE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499D0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DA3D7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362CC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1F0F8" w14:textId="77777777" w:rsidR="00A1759D" w:rsidRDefault="00A1759D" w:rsidP="00750D7A">
            <w:pPr>
              <w:snapToGrid w:val="0"/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63129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.001*</w:t>
            </w:r>
          </w:p>
        </w:tc>
      </w:tr>
      <w:tr w:rsidR="00A1759D" w14:paraId="3C7C0AC9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E7892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45FC4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136 (52.1%)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ABD2A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15 (31.3%)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7E1BA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45 (71.4%)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B84E0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33 (46.5%)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532DC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 (55%)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CDF38" w14:textId="77777777" w:rsidR="00A1759D" w:rsidRDefault="00A1759D" w:rsidP="00750D7A">
            <w:pPr>
              <w:snapToGrid w:val="0"/>
            </w:pPr>
          </w:p>
        </w:tc>
      </w:tr>
      <w:tr w:rsidR="00A1759D" w14:paraId="273B0F31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6A322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D5D44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114 (47.1%)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FD4BE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32 (66.7%)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14B19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18 (28.6%)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AE244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37 (52.1%)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6F88F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27 (45%)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A6616" w14:textId="77777777" w:rsidR="00A1759D" w:rsidRDefault="00A1759D" w:rsidP="00750D7A">
            <w:pPr>
              <w:snapToGrid w:val="0"/>
            </w:pPr>
          </w:p>
        </w:tc>
      </w:tr>
      <w:tr w:rsidR="00A1759D" w14:paraId="549C223E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2A34B" w14:textId="77777777" w:rsidR="00A1759D" w:rsidRDefault="00A1759D" w:rsidP="00750D7A">
            <w:pPr>
              <w:snapToGrid w:val="0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 don't know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F3B95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 (.8%)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D739C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 (2.1%)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8EF28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B8FF3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 (1.4%)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E1C85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0%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8D97A" w14:textId="77777777" w:rsidR="00A1759D" w:rsidRDefault="00A1759D" w:rsidP="00750D7A">
            <w:pPr>
              <w:snapToGrid w:val="0"/>
            </w:pPr>
          </w:p>
        </w:tc>
      </w:tr>
      <w:tr w:rsidR="00A1759D" w14:paraId="6FB44CCE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A875C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 w:rsidRPr="00B7266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Family member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B7266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in their household ever had COVID-19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777F0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10FC6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6F3C0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1D7E7" w14:textId="77777777" w:rsidR="00A1759D" w:rsidRDefault="00A1759D" w:rsidP="00750D7A">
            <w:pPr>
              <w:snapToGrid w:val="0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499E0" w14:textId="77777777" w:rsidR="00A1759D" w:rsidRDefault="00A1759D" w:rsidP="00750D7A">
            <w:pPr>
              <w:snapToGrid w:val="0"/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001DD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––</w:t>
            </w:r>
          </w:p>
        </w:tc>
      </w:tr>
      <w:tr w:rsidR="00A1759D" w14:paraId="083B846D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36CA6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C1935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188 (77.7%)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FFEAA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40 (83.3%)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995B4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52 (82.5%)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0DAFB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57 (80.3%)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D98B0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39 (65%)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7790C" w14:textId="77777777" w:rsidR="00A1759D" w:rsidRDefault="00A1759D" w:rsidP="00750D7A">
            <w:pPr>
              <w:snapToGrid w:val="0"/>
            </w:pPr>
          </w:p>
        </w:tc>
      </w:tr>
      <w:tr w:rsidR="00A1759D" w14:paraId="624AC7DD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3EC83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55028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0%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0DE07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0%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2A808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0%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50D8E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0%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5C17A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0%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C2457" w14:textId="77777777" w:rsidR="00A1759D" w:rsidRDefault="00A1759D" w:rsidP="00750D7A">
            <w:pPr>
              <w:snapToGrid w:val="0"/>
            </w:pPr>
          </w:p>
        </w:tc>
      </w:tr>
      <w:tr w:rsidR="00A1759D" w14:paraId="5475DB42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25435" w14:textId="77777777" w:rsidR="00A1759D" w:rsidRDefault="00A1759D" w:rsidP="00750D7A">
            <w:pPr>
              <w:snapToGrid w:val="0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 don't know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556D0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54 (22.3%)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03011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 (16.7%)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0F974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 (17.5%)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ECBF3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 (19.7%)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3305F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21 (35%)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39988" w14:textId="77777777" w:rsidR="00A1759D" w:rsidRDefault="00A1759D" w:rsidP="00750D7A">
            <w:pPr>
              <w:snapToGrid w:val="0"/>
            </w:pPr>
          </w:p>
        </w:tc>
      </w:tr>
      <w:tr w:rsidR="00A1759D" w14:paraId="7816D853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95F8C" w14:textId="77777777" w:rsidR="00A1759D" w:rsidRDefault="00A1759D" w:rsidP="00750D7A">
            <w:pPr>
              <w:snapToGrid w:val="0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COVID-19 misconceptions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rFonts w:cs="Arial Unicode MS"/>
                <w:i/>
                <w:i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r>
              <w:rPr>
                <w:rFonts w:cs="Arial Unicode MS"/>
                <w:i/>
                <w:i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SD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35F45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.95 (1.16)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A92A4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1.00 (1.20)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8565F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.73 (1.07)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66E94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.83 (.96)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CE51B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1.32 (1.36)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DFF44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.03*</w:t>
            </w:r>
          </w:p>
        </w:tc>
      </w:tr>
      <w:tr w:rsidR="00A1759D" w14:paraId="2979B947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5D57A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Parent COVID-19 safety measures,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M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SD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B5D66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4.37 (1.86)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ACEC0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4.35 (1.78)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A542D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4.90 (1.60)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BED34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4.13 (1.87)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7E032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4.10 (2.07)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0C530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.05</w:t>
            </w:r>
          </w:p>
        </w:tc>
      </w:tr>
      <w:tr w:rsidR="00A1759D" w14:paraId="618058D6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58F6B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 xml:space="preserve">General vaccine mistrust,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M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SD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BBF4E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3.32 (1.26)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6FF75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3.08 (1.29)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30977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3.48 (1.10)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EEB87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3.37 (1.35)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E76F4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3.28 (1.28)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65179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.41</w:t>
            </w:r>
          </w:p>
        </w:tc>
      </w:tr>
      <w:tr w:rsidR="00A1759D" w14:paraId="77EA81FC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CE755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COVID-19 collectivist attitudes,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M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SD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35656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4.08 (1.52)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3EC65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4.27 (1.43)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BFA7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3.98 (1.57)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51ECB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4.35 (1.52)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B2346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3.72 (1.50)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4E74F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.08</w:t>
            </w:r>
          </w:p>
        </w:tc>
      </w:tr>
      <w:tr w:rsidR="00A1759D" w14:paraId="648FAFF4" w14:textId="77777777" w:rsidTr="00750D7A">
        <w:trPr>
          <w:trHeight w:val="20"/>
        </w:trPr>
        <w:tc>
          <w:tcPr>
            <w:tcW w:w="45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99AE7" w14:textId="77777777" w:rsidR="00A1759D" w:rsidRDefault="00A1759D" w:rsidP="00750D7A">
            <w:pPr>
              <w:pStyle w:val="Default"/>
              <w:snapToGrid w:val="0"/>
              <w:spacing w:before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COVID-19 individualist attitudes,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M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SD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88196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3.24 (1.78)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02019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3.13 (1.71)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C394C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3.15 (1.70)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EE6C2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3.13 (1.86)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78B9F" w14:textId="77777777" w:rsidR="00A1759D" w:rsidRDefault="00A1759D" w:rsidP="00750D7A">
            <w:pPr>
              <w:snapToGrid w:val="0"/>
              <w:jc w:val="center"/>
            </w:pP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3.53 (1.83)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4495F" w14:textId="77777777" w:rsidR="00A1759D" w:rsidRDefault="00A1759D" w:rsidP="00750D7A">
            <w:pPr>
              <w:pStyle w:val="Default"/>
              <w:snapToGrid w:val="0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.52</w:t>
            </w:r>
          </w:p>
        </w:tc>
      </w:tr>
    </w:tbl>
    <w:p w14:paraId="775E19CD" w14:textId="77777777" w:rsidR="00A1759D" w:rsidRPr="001D1F5F" w:rsidRDefault="00A1759D" w:rsidP="00A1759D">
      <w:pPr>
        <w:pStyle w:val="Body"/>
        <w:rPr>
          <w:rFonts w:eastAsia="Times New Roman" w:cs="Times New Roman"/>
          <w:sz w:val="22"/>
          <w:szCs w:val="22"/>
        </w:rPr>
      </w:pPr>
      <w:r w:rsidRPr="001D1F5F">
        <w:rPr>
          <w:i/>
          <w:iCs/>
          <w:sz w:val="22"/>
          <w:szCs w:val="22"/>
          <w:lang w:val="it-IT"/>
        </w:rPr>
        <w:t xml:space="preserve">Note. </w:t>
      </w:r>
      <w:r w:rsidRPr="001D1F5F">
        <w:rPr>
          <w:sz w:val="22"/>
          <w:szCs w:val="22"/>
        </w:rPr>
        <w:t xml:space="preserve">Statistical tests: ANOVAs for parent age, COVID-19 misconceptions, parent COVID-19 safety measures, general vaccine mistrust, COVID-19 collectivist attitudes, and COVID-19 individualist attitudes; Chi-square tests of independence for all other variables. </w:t>
      </w:r>
    </w:p>
    <w:p w14:paraId="7010B878" w14:textId="77777777" w:rsidR="00A1759D" w:rsidRDefault="00A1759D" w:rsidP="00A1759D">
      <w:pPr>
        <w:pStyle w:val="Default"/>
        <w:spacing w:before="0" w:line="240" w:lineRule="auto"/>
      </w:pPr>
      <w:proofErr w:type="gramStart"/>
      <w:r>
        <w:rPr>
          <w:rFonts w:ascii="Times New Roman" w:hAnsi="Times New Roman"/>
          <w:sz w:val="32"/>
          <w:szCs w:val="32"/>
          <w:vertAlign w:val="superscript"/>
        </w:rPr>
        <w:t>a</w:t>
      </w:r>
      <w:r>
        <w:rPr>
          <w:rFonts w:ascii="Times New Roman" w:hAnsi="Times New Roman"/>
          <w:sz w:val="22"/>
          <w:szCs w:val="22"/>
          <w:rtl/>
          <w:lang w:val="ar-SA"/>
        </w:rPr>
        <w:t>“</w:t>
      </w:r>
      <w:proofErr w:type="gramEnd"/>
      <w:r>
        <w:rPr>
          <w:rFonts w:ascii="Times New Roman" w:hAnsi="Times New Roman"/>
          <w:sz w:val="22"/>
          <w:szCs w:val="22"/>
        </w:rPr>
        <w:t xml:space="preserve">No” </w:t>
      </w:r>
      <w:r>
        <w:rPr>
          <w:rFonts w:ascii="Times New Roman" w:hAnsi="Times New Roman"/>
          <w:sz w:val="22"/>
          <w:szCs w:val="22"/>
          <w:lang w:val="en-US"/>
        </w:rPr>
        <w:t xml:space="preserve">and </w:t>
      </w:r>
      <w:r>
        <w:rPr>
          <w:rFonts w:ascii="Times New Roman" w:hAnsi="Times New Roman"/>
          <w:sz w:val="22"/>
          <w:szCs w:val="22"/>
          <w:rtl/>
          <w:lang w:val="ar-SA"/>
        </w:rPr>
        <w:t>“</w:t>
      </w:r>
      <w:r>
        <w:rPr>
          <w:rFonts w:ascii="Times New Roman" w:hAnsi="Times New Roman"/>
          <w:sz w:val="22"/>
          <w:szCs w:val="22"/>
          <w:lang w:val="en-US"/>
        </w:rPr>
        <w:t>I don</w:t>
      </w:r>
      <w:r>
        <w:rPr>
          <w:rFonts w:ascii="Times New Roman" w:hAnsi="Times New Roman"/>
          <w:sz w:val="22"/>
          <w:szCs w:val="22"/>
          <w:rtl/>
        </w:rPr>
        <w:t>’</w:t>
      </w:r>
      <w:r>
        <w:rPr>
          <w:rFonts w:ascii="Times New Roman" w:hAnsi="Times New Roman"/>
          <w:sz w:val="22"/>
          <w:szCs w:val="22"/>
          <w:lang w:val="en-US"/>
        </w:rPr>
        <w:t>t know</w:t>
      </w:r>
      <w:r>
        <w:rPr>
          <w:rFonts w:ascii="Times New Roman" w:hAnsi="Times New Roman"/>
          <w:sz w:val="22"/>
          <w:szCs w:val="22"/>
        </w:rPr>
        <w:t xml:space="preserve">” </w:t>
      </w:r>
      <w:r>
        <w:rPr>
          <w:rFonts w:ascii="Times New Roman" w:hAnsi="Times New Roman"/>
          <w:sz w:val="22"/>
          <w:szCs w:val="22"/>
          <w:lang w:val="en-US"/>
        </w:rPr>
        <w:t xml:space="preserve">combined in Chi-square analyses 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  <w:lang w:val="en-US"/>
        </w:rPr>
        <w:t xml:space="preserve">*indicates significance, </w:t>
      </w:r>
      <w:r>
        <w:rPr>
          <w:rFonts w:ascii="Times New Roman" w:hAnsi="Times New Roman"/>
          <w:i/>
          <w:iCs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 xml:space="preserve"> &lt; .05</w:t>
      </w:r>
    </w:p>
    <w:p w14:paraId="4C81BC1E" w14:textId="77777777" w:rsidR="00A1759D" w:rsidRDefault="00A1759D" w:rsidP="00A1759D">
      <w:pPr>
        <w:pStyle w:val="Default"/>
        <w:spacing w:before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281AB3BA" w14:textId="77777777" w:rsidR="00A1759D" w:rsidRDefault="00A1759D" w:rsidP="00A1759D">
      <w:pPr>
        <w:rPr>
          <w:b/>
          <w:bCs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b/>
          <w:bCs/>
          <w:sz w:val="22"/>
          <w:szCs w:val="22"/>
        </w:rPr>
        <w:br w:type="page"/>
      </w:r>
    </w:p>
    <w:p w14:paraId="236D9E78" w14:textId="77777777" w:rsidR="00A1759D" w:rsidRDefault="00A1759D" w:rsidP="00A1759D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/>
          <w:b/>
          <w:bCs/>
          <w:sz w:val="22"/>
          <w:szCs w:val="22"/>
        </w:rPr>
        <w:lastRenderedPageBreak/>
        <w:t>Table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SM2.</w:t>
      </w:r>
      <w:r>
        <w:rPr>
          <w:rFonts w:ascii="Times New Roman" w:hAnsi="Times New Roman"/>
          <w:sz w:val="22"/>
          <w:szCs w:val="22"/>
          <w:lang w:val="en-US"/>
        </w:rPr>
        <w:t xml:space="preserve"> Bivariate correlations among potential determinants of vaccination status among adolescent children ages 12</w:t>
      </w:r>
      <w:r>
        <w:rPr>
          <w:rFonts w:ascii="Times New Roman" w:hAnsi="Times New Roman"/>
          <w:sz w:val="22"/>
          <w:szCs w:val="22"/>
        </w:rPr>
        <w:t>–17</w:t>
      </w:r>
    </w:p>
    <w:tbl>
      <w:tblPr>
        <w:tblW w:w="1295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"/>
        <w:gridCol w:w="2831"/>
        <w:gridCol w:w="941"/>
        <w:gridCol w:w="734"/>
        <w:gridCol w:w="734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</w:tblGrid>
      <w:tr w:rsidR="00A1759D" w14:paraId="4BE8D3D3" w14:textId="77777777" w:rsidTr="00750D7A">
        <w:trPr>
          <w:trHeight w:val="240"/>
        </w:trPr>
        <w:tc>
          <w:tcPr>
            <w:tcW w:w="3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652867" w14:textId="77777777" w:rsidR="00A1759D" w:rsidRDefault="00A1759D" w:rsidP="00750D7A"/>
        </w:tc>
        <w:tc>
          <w:tcPr>
            <w:tcW w:w="28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CBC3D9" w14:textId="77777777" w:rsidR="00A1759D" w:rsidRDefault="00A1759D" w:rsidP="00750D7A"/>
        </w:tc>
        <w:tc>
          <w:tcPr>
            <w:tcW w:w="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2519CC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5B8945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ADCDBF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BADC46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A132A3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205C73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877B53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92E6F0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B2391D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45E2A7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1507B3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D50824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A603B4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A1759D" w14:paraId="5C0C176B" w14:textId="77777777" w:rsidTr="00750D7A">
        <w:trPr>
          <w:trHeight w:val="402"/>
        </w:trPr>
        <w:tc>
          <w:tcPr>
            <w:tcW w:w="38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1331C6" w14:textId="77777777" w:rsidR="00A1759D" w:rsidRDefault="00A1759D" w:rsidP="00750D7A">
            <w:pPr>
              <w:pStyle w:val="TableStyle2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82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6956E5" w14:textId="77777777" w:rsidR="00A1759D" w:rsidRDefault="00A1759D" w:rsidP="00750D7A">
            <w:pPr>
              <w:pStyle w:val="TableStyle2"/>
            </w:pPr>
            <w:r>
              <w:rPr>
                <w:rFonts w:ascii="Times New Roman" w:hAnsi="Times New Roman"/>
                <w:sz w:val="18"/>
                <w:szCs w:val="18"/>
              </w:rPr>
              <w:t>Parental vaccine status (no compared to yes)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373A20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—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BDBA89" w14:textId="77777777" w:rsidR="00A1759D" w:rsidRDefault="00A1759D" w:rsidP="00750D7A"/>
        </w:tc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AA0810" w14:textId="77777777" w:rsidR="00A1759D" w:rsidRDefault="00A1759D" w:rsidP="00750D7A"/>
        </w:tc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04360A" w14:textId="77777777" w:rsidR="00A1759D" w:rsidRDefault="00A1759D" w:rsidP="00750D7A"/>
        </w:tc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99EA82" w14:textId="77777777" w:rsidR="00A1759D" w:rsidRDefault="00A1759D" w:rsidP="00750D7A"/>
        </w:tc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C66501" w14:textId="77777777" w:rsidR="00A1759D" w:rsidRDefault="00A1759D" w:rsidP="00750D7A"/>
        </w:tc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1DA0CA" w14:textId="77777777" w:rsidR="00A1759D" w:rsidRDefault="00A1759D" w:rsidP="00750D7A"/>
        </w:tc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AE65E2" w14:textId="77777777" w:rsidR="00A1759D" w:rsidRDefault="00A1759D" w:rsidP="00750D7A"/>
        </w:tc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877CB9" w14:textId="77777777" w:rsidR="00A1759D" w:rsidRDefault="00A1759D" w:rsidP="00750D7A"/>
        </w:tc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C89515" w14:textId="77777777" w:rsidR="00A1759D" w:rsidRDefault="00A1759D" w:rsidP="00750D7A"/>
        </w:tc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0C123B" w14:textId="77777777" w:rsidR="00A1759D" w:rsidRDefault="00A1759D" w:rsidP="00750D7A"/>
        </w:tc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2445D7" w14:textId="77777777" w:rsidR="00A1759D" w:rsidRDefault="00A1759D" w:rsidP="00750D7A"/>
        </w:tc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980BDE" w14:textId="77777777" w:rsidR="00A1759D" w:rsidRDefault="00A1759D" w:rsidP="00750D7A"/>
        </w:tc>
      </w:tr>
      <w:tr w:rsidR="00A1759D" w14:paraId="137D1A10" w14:textId="77777777" w:rsidTr="00750D7A">
        <w:trPr>
          <w:trHeight w:val="240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EB408E" w14:textId="77777777" w:rsidR="00A1759D" w:rsidRDefault="00A1759D" w:rsidP="00750D7A">
            <w:pPr>
              <w:pStyle w:val="TableStyle2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187BE1" w14:textId="77777777" w:rsidR="00A1759D" w:rsidRDefault="00A1759D" w:rsidP="00750D7A">
            <w:pPr>
              <w:pStyle w:val="TableStyle2"/>
            </w:pPr>
            <w:r>
              <w:rPr>
                <w:rFonts w:ascii="Times New Roman" w:hAnsi="Times New Roman"/>
                <w:sz w:val="18"/>
                <w:szCs w:val="18"/>
              </w:rPr>
              <w:t>Parent age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55169E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.15**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5187DC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—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D5E24E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57ACF0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9274E4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9B127D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212013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D84A81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AEE2EB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444A16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DAEA03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503B85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0853A2" w14:textId="77777777" w:rsidR="00A1759D" w:rsidRDefault="00A1759D" w:rsidP="00750D7A"/>
        </w:tc>
      </w:tr>
      <w:tr w:rsidR="00A1759D" w14:paraId="11CB57A6" w14:textId="77777777" w:rsidTr="00750D7A">
        <w:trPr>
          <w:trHeight w:val="672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5D91BB" w14:textId="77777777" w:rsidR="00A1759D" w:rsidRDefault="00A1759D" w:rsidP="00750D7A">
            <w:pPr>
              <w:pStyle w:val="TableStyle2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AC9C6F" w14:textId="77777777" w:rsidR="00A1759D" w:rsidRDefault="00A1759D" w:rsidP="00750D7A">
            <w:pPr>
              <w:pStyle w:val="TableStyle2"/>
            </w:pPr>
            <w:r>
              <w:rPr>
                <w:rFonts w:ascii="Times New Roman" w:hAnsi="Times New Roman"/>
                <w:sz w:val="18"/>
                <w:szCs w:val="18"/>
              </w:rPr>
              <w:t>Race/ethnicity (Hispanic and Non-Hispanic Asian and Black compared to Non-Hispanic White)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FA1E93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-.10*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73B57D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.12*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0625D8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—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E6BA77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8C4FC2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DC87DD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550095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03F8B2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6890B8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84A456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A12148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8676D0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88D11E" w14:textId="77777777" w:rsidR="00A1759D" w:rsidRDefault="00A1759D" w:rsidP="00750D7A"/>
        </w:tc>
      </w:tr>
      <w:tr w:rsidR="00A1759D" w14:paraId="6A94F4A2" w14:textId="77777777" w:rsidTr="00750D7A">
        <w:trPr>
          <w:trHeight w:val="240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EE3693" w14:textId="77777777" w:rsidR="00A1759D" w:rsidRDefault="00A1759D" w:rsidP="00750D7A">
            <w:pPr>
              <w:pStyle w:val="TableStyle2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B072E2" w14:textId="77777777" w:rsidR="00A1759D" w:rsidRDefault="00A1759D" w:rsidP="00750D7A">
            <w:pPr>
              <w:pStyle w:val="TableStyle2"/>
            </w:pPr>
            <w:r>
              <w:rPr>
                <w:rFonts w:ascii="Times New Roman" w:hAnsi="Times New Roman"/>
                <w:sz w:val="18"/>
                <w:szCs w:val="18"/>
              </w:rPr>
              <w:t>College education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33F489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.15**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38FA97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.03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F2765B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-.03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B35281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—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7109B6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8E65B6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E09B63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B5D526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BEBE6B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9BB769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D7F4E3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DA75B6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E2D1BB" w14:textId="77777777" w:rsidR="00A1759D" w:rsidRDefault="00A1759D" w:rsidP="00750D7A"/>
        </w:tc>
      </w:tr>
      <w:tr w:rsidR="00A1759D" w14:paraId="4FCED838" w14:textId="77777777" w:rsidTr="00750D7A">
        <w:trPr>
          <w:trHeight w:val="240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79D4DF" w14:textId="77777777" w:rsidR="00A1759D" w:rsidRDefault="00A1759D" w:rsidP="00750D7A">
            <w:pPr>
              <w:pStyle w:val="TableStyle2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E8700A" w14:textId="77777777" w:rsidR="00A1759D" w:rsidRDefault="00A1759D" w:rsidP="00750D7A">
            <w:pPr>
              <w:pStyle w:val="TableStyle2"/>
            </w:pPr>
            <w:r>
              <w:rPr>
                <w:rFonts w:ascii="Times New Roman" w:hAnsi="Times New Roman"/>
                <w:sz w:val="18"/>
                <w:szCs w:val="18"/>
              </w:rPr>
              <w:t>Financial security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1F0162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.16**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84C698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-.08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C3A5B1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.01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B83411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.18***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B255EE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—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97588F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2D62A2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2D9DEC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101BA3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00F8D6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56DB32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23E282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B56ACB" w14:textId="77777777" w:rsidR="00A1759D" w:rsidRDefault="00A1759D" w:rsidP="00750D7A"/>
        </w:tc>
      </w:tr>
      <w:tr w:rsidR="00A1759D" w14:paraId="371D8A73" w14:textId="77777777" w:rsidTr="00750D7A">
        <w:trPr>
          <w:trHeight w:val="592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49BA74" w14:textId="77777777" w:rsidR="00A1759D" w:rsidRDefault="00A1759D" w:rsidP="00750D7A">
            <w:pPr>
              <w:pStyle w:val="TableStyle2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82D360" w14:textId="77777777" w:rsidR="00A1759D" w:rsidRDefault="00A1759D" w:rsidP="00750D7A">
            <w:pPr>
              <w:pStyle w:val="TableStyle2"/>
            </w:pPr>
            <w:r>
              <w:rPr>
                <w:rFonts w:ascii="Times New Roman" w:hAnsi="Times New Roman"/>
                <w:sz w:val="18"/>
                <w:szCs w:val="18"/>
              </w:rPr>
              <w:t>Region of residence (Midwest, South, and Northeast compared to Western U.S.)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F3DE8B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.02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AD5E14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.05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FEE81B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-.03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1B082E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-.11*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15CBA4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-.004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322107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—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29EA34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0A8C80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BD12DF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89BEF8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6FEE49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153737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F42ADF" w14:textId="77777777" w:rsidR="00A1759D" w:rsidRDefault="00A1759D" w:rsidP="00750D7A"/>
        </w:tc>
      </w:tr>
      <w:tr w:rsidR="00A1759D" w14:paraId="69B5948B" w14:textId="77777777" w:rsidTr="00750D7A">
        <w:trPr>
          <w:trHeight w:val="456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5524AA" w14:textId="77777777" w:rsidR="00A1759D" w:rsidRDefault="00A1759D" w:rsidP="00750D7A">
            <w:pPr>
              <w:pStyle w:val="TableStyle2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6C3AC9" w14:textId="77777777" w:rsidR="00A1759D" w:rsidRDefault="00A1759D" w:rsidP="00750D7A">
            <w:pPr>
              <w:pStyle w:val="TableStyle2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Parent employer requires vaccination (no compared to yes)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183797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.09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199576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-.003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87C894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-.09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26A139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-.05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03B7D0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-.09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AF7191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.06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A49AB1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—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CF8265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CA2D89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41E098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5222ED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12B3AB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836B3B" w14:textId="77777777" w:rsidR="00A1759D" w:rsidRDefault="00A1759D" w:rsidP="00750D7A"/>
        </w:tc>
      </w:tr>
      <w:tr w:rsidR="00A1759D" w14:paraId="48C91569" w14:textId="77777777" w:rsidTr="00750D7A">
        <w:trPr>
          <w:trHeight w:val="456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1077BA" w14:textId="77777777" w:rsidR="00A1759D" w:rsidRDefault="00A1759D" w:rsidP="00750D7A">
            <w:pPr>
              <w:pStyle w:val="TableStyle2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CE159A" w14:textId="77777777" w:rsidR="00A1759D" w:rsidRDefault="00A1759D" w:rsidP="00750D7A">
            <w:pPr>
              <w:pStyle w:val="TableStyle2"/>
            </w:pPr>
            <w:r>
              <w:rPr>
                <w:rFonts w:ascii="Times New Roman" w:hAnsi="Times New Roman"/>
                <w:sz w:val="18"/>
                <w:szCs w:val="18"/>
              </w:rPr>
              <w:t>Other adults in their household are vaccinated (no compared to yes)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1F98AD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.26***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30F5B2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.02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4E8720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.01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A2D22F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.05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661CB5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-.03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68181B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.06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71A12B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.13*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40D4E7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—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345312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63B960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CB5791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EB1849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0F94B7" w14:textId="77777777" w:rsidR="00A1759D" w:rsidRDefault="00A1759D" w:rsidP="00750D7A"/>
        </w:tc>
      </w:tr>
      <w:tr w:rsidR="00A1759D" w14:paraId="335D50F6" w14:textId="77777777" w:rsidTr="00750D7A">
        <w:trPr>
          <w:trHeight w:val="240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472A52" w14:textId="77777777" w:rsidR="00A1759D" w:rsidRDefault="00A1759D" w:rsidP="00750D7A">
            <w:pPr>
              <w:pStyle w:val="TableStyle2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2F6912" w14:textId="77777777" w:rsidR="00A1759D" w:rsidRDefault="00A1759D" w:rsidP="00750D7A">
            <w:pPr>
              <w:pStyle w:val="TableStyle2"/>
            </w:pPr>
            <w:r>
              <w:rPr>
                <w:rFonts w:ascii="Times New Roman" w:hAnsi="Times New Roman"/>
                <w:sz w:val="18"/>
                <w:szCs w:val="18"/>
              </w:rPr>
              <w:t>COVID-19 misconceptions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DEDD37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-.29***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D93C41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-.05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E96913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.13*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70C11C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-.06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AD4CC1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-.01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664C12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-.01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814513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-.01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43D186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-.03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CA09E6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—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EA9F16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E5E35D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502E7F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146B19" w14:textId="77777777" w:rsidR="00A1759D" w:rsidRDefault="00A1759D" w:rsidP="00750D7A"/>
        </w:tc>
      </w:tr>
      <w:tr w:rsidR="00A1759D" w14:paraId="7812FDA4" w14:textId="77777777" w:rsidTr="00750D7A">
        <w:trPr>
          <w:trHeight w:val="240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F7ADA8" w14:textId="77777777" w:rsidR="00A1759D" w:rsidRDefault="00A1759D" w:rsidP="00750D7A">
            <w:pPr>
              <w:pStyle w:val="TableStyle2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CDDA07" w14:textId="77777777" w:rsidR="00A1759D" w:rsidRDefault="00A1759D" w:rsidP="00750D7A">
            <w:pPr>
              <w:pStyle w:val="TableStyle2"/>
            </w:pPr>
            <w:r>
              <w:rPr>
                <w:rFonts w:ascii="Times New Roman" w:hAnsi="Times New Roman"/>
                <w:sz w:val="18"/>
                <w:szCs w:val="18"/>
              </w:rPr>
              <w:t>Parent COVID-19 safety measures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3209C6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.25***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ADB27E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.14**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A56323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-.16***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D92DF9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.05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C597D4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-.07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5E68EB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.06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EBF574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.02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346D88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.04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5AE720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-.36***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61A5F7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—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28F1C9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D08C01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97CFFD" w14:textId="77777777" w:rsidR="00A1759D" w:rsidRDefault="00A1759D" w:rsidP="00750D7A"/>
        </w:tc>
      </w:tr>
      <w:tr w:rsidR="00A1759D" w14:paraId="0FD52E6D" w14:textId="77777777" w:rsidTr="00750D7A">
        <w:trPr>
          <w:trHeight w:val="240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996987" w14:textId="77777777" w:rsidR="00A1759D" w:rsidRDefault="00A1759D" w:rsidP="00750D7A">
            <w:pPr>
              <w:pStyle w:val="TableStyle2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7217B8" w14:textId="77777777" w:rsidR="00A1759D" w:rsidRDefault="00A1759D" w:rsidP="00750D7A">
            <w:pPr>
              <w:pStyle w:val="TableStyle2"/>
            </w:pPr>
            <w:r>
              <w:rPr>
                <w:rFonts w:ascii="Times New Roman" w:hAnsi="Times New Roman"/>
                <w:sz w:val="18"/>
                <w:szCs w:val="18"/>
              </w:rPr>
              <w:t>General vaccine mistrust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049FC0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-.44***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713B2D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-.10*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F8108D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.002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9FDDF2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-.14**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1255F8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-.10*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78E8C1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.04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860FE6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.02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1CD7F4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-.09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95669C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.43***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8E46A3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-.20***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38BE7F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—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F0DB77" w14:textId="77777777" w:rsidR="00A1759D" w:rsidRDefault="00A1759D" w:rsidP="00750D7A"/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202916" w14:textId="77777777" w:rsidR="00A1759D" w:rsidRDefault="00A1759D" w:rsidP="00750D7A"/>
        </w:tc>
      </w:tr>
      <w:tr w:rsidR="00A1759D" w14:paraId="12D85EB7" w14:textId="77777777" w:rsidTr="00750D7A">
        <w:trPr>
          <w:trHeight w:val="240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62C1C6" w14:textId="77777777" w:rsidR="00A1759D" w:rsidRDefault="00A1759D" w:rsidP="00750D7A">
            <w:pPr>
              <w:pStyle w:val="TableStyle2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B088EB" w14:textId="77777777" w:rsidR="00A1759D" w:rsidRDefault="00A1759D" w:rsidP="00750D7A">
            <w:pPr>
              <w:pStyle w:val="TableStyle2"/>
            </w:pPr>
            <w:r>
              <w:rPr>
                <w:rFonts w:ascii="Times New Roman" w:hAnsi="Times New Roman"/>
                <w:sz w:val="18"/>
                <w:szCs w:val="18"/>
              </w:rPr>
              <w:t>COVID-19 collectivist attitudes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817DDB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.49***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C624A8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.03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7922AA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-.16***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33A13C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.21**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BD4D98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.11*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568F0A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-.05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BA7621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-.002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52C7CD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.11*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C7C809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-.41***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51BC76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.22***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B7E7BC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-.53**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421493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—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1C4037" w14:textId="77777777" w:rsidR="00A1759D" w:rsidRDefault="00A1759D" w:rsidP="00750D7A"/>
        </w:tc>
      </w:tr>
      <w:tr w:rsidR="00A1759D" w14:paraId="7497419F" w14:textId="77777777" w:rsidTr="00750D7A">
        <w:trPr>
          <w:trHeight w:val="240"/>
        </w:trPr>
        <w:tc>
          <w:tcPr>
            <w:tcW w:w="3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B65924" w14:textId="77777777" w:rsidR="00A1759D" w:rsidRDefault="00A1759D" w:rsidP="00750D7A">
            <w:pPr>
              <w:pStyle w:val="TableStyle2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867892" w14:textId="77777777" w:rsidR="00A1759D" w:rsidRDefault="00A1759D" w:rsidP="00750D7A">
            <w:pPr>
              <w:pStyle w:val="TableStyle2"/>
            </w:pPr>
            <w:r>
              <w:rPr>
                <w:rFonts w:ascii="Times New Roman" w:hAnsi="Times New Roman"/>
                <w:sz w:val="18"/>
                <w:szCs w:val="18"/>
              </w:rPr>
              <w:t>COVID-19 individualist attitudes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CC3F40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-.37***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A3354C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-.09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405D2E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438CDF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8014B7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A771D1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C647C0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-.003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BB6F02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-.10*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9E8CE7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.41***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90200E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-.20***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2AA463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.59**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F121A2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-.42***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A4427A" w14:textId="77777777" w:rsidR="00A1759D" w:rsidRDefault="00A1759D" w:rsidP="00750D7A">
            <w:pPr>
              <w:pStyle w:val="TableStyle2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—</w:t>
            </w:r>
          </w:p>
        </w:tc>
      </w:tr>
    </w:tbl>
    <w:p w14:paraId="69BD61FA" w14:textId="77777777" w:rsidR="00A1759D" w:rsidRDefault="00A1759D" w:rsidP="00A1759D">
      <w:pPr>
        <w:pStyle w:val="Body"/>
      </w:pPr>
      <w:r>
        <w:rPr>
          <w:sz w:val="20"/>
          <w:szCs w:val="20"/>
        </w:rPr>
        <w:t>*</w:t>
      </w:r>
      <w:r>
        <w:rPr>
          <w:i/>
          <w:iCs/>
          <w:sz w:val="20"/>
          <w:szCs w:val="20"/>
        </w:rPr>
        <w:t>p</w:t>
      </w:r>
      <w:r>
        <w:rPr>
          <w:sz w:val="20"/>
          <w:szCs w:val="20"/>
        </w:rPr>
        <w:t xml:space="preserve"> &lt; .05 **</w:t>
      </w:r>
      <w:r>
        <w:rPr>
          <w:i/>
          <w:iCs/>
          <w:sz w:val="20"/>
          <w:szCs w:val="20"/>
        </w:rPr>
        <w:t>p</w:t>
      </w:r>
      <w:r>
        <w:rPr>
          <w:sz w:val="20"/>
          <w:szCs w:val="20"/>
        </w:rPr>
        <w:t xml:space="preserve"> ≤ .01 ***</w:t>
      </w:r>
      <w:r>
        <w:rPr>
          <w:i/>
          <w:iCs/>
          <w:sz w:val="20"/>
          <w:szCs w:val="20"/>
        </w:rPr>
        <w:t>p</w:t>
      </w:r>
      <w:r>
        <w:rPr>
          <w:sz w:val="20"/>
          <w:szCs w:val="20"/>
        </w:rPr>
        <w:t xml:space="preserve"> ≤ .001</w:t>
      </w:r>
    </w:p>
    <w:p w14:paraId="21649F58" w14:textId="77777777" w:rsidR="00A1759D" w:rsidRPr="00FC63C8" w:rsidRDefault="00A1759D" w:rsidP="00A1759D">
      <w:pPr>
        <w:pStyle w:val="Default"/>
        <w:spacing w:before="0" w:line="240" w:lineRule="auto"/>
        <w:rPr>
          <w:rFonts w:ascii="Times New Roman" w:eastAsia="Arial" w:hAnsi="Times New Roman" w:cs="Times New Roman"/>
          <w:b/>
          <w:bCs/>
          <w:sz w:val="22"/>
          <w:szCs w:val="22"/>
          <w:lang w:val="en-US"/>
        </w:rPr>
      </w:pPr>
    </w:p>
    <w:p w14:paraId="2C41BF8C" w14:textId="77777777" w:rsidR="00A1759D" w:rsidRPr="009A7773" w:rsidRDefault="00A1759D" w:rsidP="00A1759D">
      <w:pPr>
        <w:pStyle w:val="Default"/>
        <w:spacing w:before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5891DC64" w14:textId="77777777" w:rsidR="00BE1F1A" w:rsidRDefault="00A1759D"/>
    <w:sectPr w:rsidR="00BE1F1A" w:rsidSect="00266524">
      <w:pgSz w:w="15840" w:h="12240" w:orient="landscape"/>
      <w:pgMar w:top="720" w:right="720" w:bottom="720" w:left="720" w:header="720" w:footer="86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9D"/>
    <w:rsid w:val="00012476"/>
    <w:rsid w:val="00023AF7"/>
    <w:rsid w:val="00064938"/>
    <w:rsid w:val="000714A7"/>
    <w:rsid w:val="0008051C"/>
    <w:rsid w:val="0008172F"/>
    <w:rsid w:val="00084047"/>
    <w:rsid w:val="000B6BBF"/>
    <w:rsid w:val="000F7CEB"/>
    <w:rsid w:val="001015AD"/>
    <w:rsid w:val="0010788B"/>
    <w:rsid w:val="00117151"/>
    <w:rsid w:val="001235E1"/>
    <w:rsid w:val="0017405D"/>
    <w:rsid w:val="001A65F4"/>
    <w:rsid w:val="00206FA7"/>
    <w:rsid w:val="002703F2"/>
    <w:rsid w:val="0027228C"/>
    <w:rsid w:val="00297625"/>
    <w:rsid w:val="002C3457"/>
    <w:rsid w:val="002F6CEB"/>
    <w:rsid w:val="00312038"/>
    <w:rsid w:val="003253CF"/>
    <w:rsid w:val="0039120E"/>
    <w:rsid w:val="003978FE"/>
    <w:rsid w:val="003A3DD0"/>
    <w:rsid w:val="003B52CC"/>
    <w:rsid w:val="003C2781"/>
    <w:rsid w:val="003E5BB0"/>
    <w:rsid w:val="004301C9"/>
    <w:rsid w:val="00433B23"/>
    <w:rsid w:val="00436966"/>
    <w:rsid w:val="00440443"/>
    <w:rsid w:val="00441077"/>
    <w:rsid w:val="00452CCF"/>
    <w:rsid w:val="00494F8D"/>
    <w:rsid w:val="004E23B5"/>
    <w:rsid w:val="00504780"/>
    <w:rsid w:val="0050718E"/>
    <w:rsid w:val="00527224"/>
    <w:rsid w:val="00540C97"/>
    <w:rsid w:val="005463CE"/>
    <w:rsid w:val="00591C42"/>
    <w:rsid w:val="005A2639"/>
    <w:rsid w:val="005E76B9"/>
    <w:rsid w:val="00613AEB"/>
    <w:rsid w:val="00613CF0"/>
    <w:rsid w:val="00616D09"/>
    <w:rsid w:val="00630E73"/>
    <w:rsid w:val="00642290"/>
    <w:rsid w:val="006A37B3"/>
    <w:rsid w:val="006E3004"/>
    <w:rsid w:val="00715674"/>
    <w:rsid w:val="00724B05"/>
    <w:rsid w:val="00783313"/>
    <w:rsid w:val="007E3154"/>
    <w:rsid w:val="007E6E35"/>
    <w:rsid w:val="008203A2"/>
    <w:rsid w:val="00835432"/>
    <w:rsid w:val="00873ADE"/>
    <w:rsid w:val="00874FE6"/>
    <w:rsid w:val="008A373A"/>
    <w:rsid w:val="008C5E8C"/>
    <w:rsid w:val="008D21D6"/>
    <w:rsid w:val="008E07BA"/>
    <w:rsid w:val="008F1923"/>
    <w:rsid w:val="009123E9"/>
    <w:rsid w:val="0091321E"/>
    <w:rsid w:val="009257BE"/>
    <w:rsid w:val="00936A7D"/>
    <w:rsid w:val="00937FEF"/>
    <w:rsid w:val="00951517"/>
    <w:rsid w:val="0096650F"/>
    <w:rsid w:val="00993C3F"/>
    <w:rsid w:val="009E07C1"/>
    <w:rsid w:val="009F0945"/>
    <w:rsid w:val="00A13D0E"/>
    <w:rsid w:val="00A1759D"/>
    <w:rsid w:val="00A24D47"/>
    <w:rsid w:val="00A630A1"/>
    <w:rsid w:val="00A71281"/>
    <w:rsid w:val="00AA5104"/>
    <w:rsid w:val="00AB5493"/>
    <w:rsid w:val="00B149EA"/>
    <w:rsid w:val="00B16B49"/>
    <w:rsid w:val="00B3142F"/>
    <w:rsid w:val="00B41338"/>
    <w:rsid w:val="00B81535"/>
    <w:rsid w:val="00BD1FA2"/>
    <w:rsid w:val="00BD24B1"/>
    <w:rsid w:val="00BD7FC0"/>
    <w:rsid w:val="00BE5E42"/>
    <w:rsid w:val="00C20A35"/>
    <w:rsid w:val="00C22C01"/>
    <w:rsid w:val="00C319D7"/>
    <w:rsid w:val="00C32E5A"/>
    <w:rsid w:val="00C46853"/>
    <w:rsid w:val="00C704A8"/>
    <w:rsid w:val="00C84ECE"/>
    <w:rsid w:val="00C91800"/>
    <w:rsid w:val="00C927C7"/>
    <w:rsid w:val="00CA6741"/>
    <w:rsid w:val="00CB0275"/>
    <w:rsid w:val="00D05865"/>
    <w:rsid w:val="00D06983"/>
    <w:rsid w:val="00D225E3"/>
    <w:rsid w:val="00D30F86"/>
    <w:rsid w:val="00D46D0E"/>
    <w:rsid w:val="00D54F47"/>
    <w:rsid w:val="00D93459"/>
    <w:rsid w:val="00D96902"/>
    <w:rsid w:val="00DA69AA"/>
    <w:rsid w:val="00DB25AE"/>
    <w:rsid w:val="00DB3A63"/>
    <w:rsid w:val="00DB474B"/>
    <w:rsid w:val="00DB6331"/>
    <w:rsid w:val="00DC3F3C"/>
    <w:rsid w:val="00DD77D1"/>
    <w:rsid w:val="00DF38F2"/>
    <w:rsid w:val="00E00E8C"/>
    <w:rsid w:val="00E2138B"/>
    <w:rsid w:val="00E3375B"/>
    <w:rsid w:val="00E33998"/>
    <w:rsid w:val="00E804CC"/>
    <w:rsid w:val="00E824D9"/>
    <w:rsid w:val="00EE0216"/>
    <w:rsid w:val="00EE09BF"/>
    <w:rsid w:val="00EE7C15"/>
    <w:rsid w:val="00F577B4"/>
    <w:rsid w:val="00FC3E8D"/>
    <w:rsid w:val="00FF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8C75CA"/>
  <w14:defaultImageDpi w14:val="32767"/>
  <w15:chartTrackingRefBased/>
  <w15:docId w15:val="{8C447372-F586-E543-A0E4-3C256B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175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A175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sid w:val="00A175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A1759D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Style2">
    <w:name w:val="Table Style 2"/>
    <w:rsid w:val="00A175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728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Aaliyah L Gray</dc:creator>
  <cp:keywords/>
  <dc:description/>
  <cp:lastModifiedBy>Aaliyah L Gray</cp:lastModifiedBy>
  <cp:revision>1</cp:revision>
  <dcterms:created xsi:type="dcterms:W3CDTF">2022-02-10T05:38:00Z</dcterms:created>
  <dcterms:modified xsi:type="dcterms:W3CDTF">2022-02-10T05:38:00Z</dcterms:modified>
</cp:coreProperties>
</file>