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FD6C8" w14:textId="77777777" w:rsidR="00BE52F7" w:rsidRPr="0095638B" w:rsidRDefault="00BE52F7" w:rsidP="00BE52F7">
      <w:pPr>
        <w:keepNext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</w:pPr>
      <w:r w:rsidRPr="00200943">
        <w:rPr>
          <w:b/>
          <w:color w:val="1C1D1E"/>
        </w:rPr>
        <w:t>SUPPLEMENTARY FILES</w:t>
      </w:r>
      <w:r w:rsidRPr="00200943">
        <w:rPr>
          <w:color w:val="BFBFBF"/>
        </w:rPr>
        <w:t xml:space="preserve"> </w:t>
      </w:r>
    </w:p>
    <w:p w14:paraId="241FA567" w14:textId="77777777" w:rsidR="00BE52F7" w:rsidRPr="00200943" w:rsidRDefault="00BE52F7" w:rsidP="00BE52F7">
      <w:pPr>
        <w:spacing w:line="480" w:lineRule="auto"/>
      </w:pPr>
      <w:r w:rsidRPr="00200943">
        <w:rPr>
          <w:b/>
        </w:rPr>
        <w:t>Table S1</w:t>
      </w:r>
      <w:r w:rsidRPr="00200943">
        <w:t>. Drug codes used to identify oral hypoglycemic agents</w:t>
      </w:r>
    </w:p>
    <w:tbl>
      <w:tblPr>
        <w:tblW w:w="827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20" w:firstRow="1" w:lastRow="0" w:firstColumn="0" w:lastColumn="0" w:noHBand="1" w:noVBand="1"/>
      </w:tblPr>
      <w:tblGrid>
        <w:gridCol w:w="1871"/>
        <w:gridCol w:w="6406"/>
      </w:tblGrid>
      <w:tr w:rsidR="00BE52F7" w:rsidRPr="00200943" w14:paraId="5886AEA7" w14:textId="77777777" w:rsidTr="00EC60E4">
        <w:tc>
          <w:tcPr>
            <w:tcW w:w="1871" w:type="dxa"/>
          </w:tcPr>
          <w:p w14:paraId="6D1925B9" w14:textId="77777777" w:rsidR="00BE52F7" w:rsidRPr="00200943" w:rsidRDefault="00BE52F7" w:rsidP="00EC6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 xml:space="preserve">ATC code </w:t>
            </w:r>
          </w:p>
        </w:tc>
        <w:tc>
          <w:tcPr>
            <w:tcW w:w="6406" w:type="dxa"/>
          </w:tcPr>
          <w:p w14:paraId="78C92B15" w14:textId="77777777" w:rsidR="00BE52F7" w:rsidRPr="00200943" w:rsidRDefault="00BE52F7" w:rsidP="00EC6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Description</w:t>
            </w:r>
          </w:p>
        </w:tc>
      </w:tr>
      <w:tr w:rsidR="00BE52F7" w:rsidRPr="00200943" w14:paraId="302E29A2" w14:textId="77777777" w:rsidTr="00EC60E4">
        <w:tc>
          <w:tcPr>
            <w:tcW w:w="1871" w:type="dxa"/>
          </w:tcPr>
          <w:p w14:paraId="41E71768" w14:textId="77777777" w:rsidR="00BE52F7" w:rsidRPr="00200943" w:rsidRDefault="00BE52F7" w:rsidP="00EC6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A10BA</w:t>
            </w:r>
          </w:p>
        </w:tc>
        <w:tc>
          <w:tcPr>
            <w:tcW w:w="6406" w:type="dxa"/>
          </w:tcPr>
          <w:p w14:paraId="5979C958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</w:rPr>
            </w:pPr>
            <w:r w:rsidRPr="00200943">
              <w:rPr>
                <w:rFonts w:eastAsia="Times New Roman"/>
              </w:rPr>
              <w:t xml:space="preserve">biguanides </w:t>
            </w:r>
          </w:p>
        </w:tc>
      </w:tr>
      <w:tr w:rsidR="00BE52F7" w:rsidRPr="00200943" w14:paraId="47FA664F" w14:textId="77777777" w:rsidTr="00EC60E4">
        <w:tc>
          <w:tcPr>
            <w:tcW w:w="1871" w:type="dxa"/>
          </w:tcPr>
          <w:p w14:paraId="75FFFE92" w14:textId="77777777" w:rsidR="00BE52F7" w:rsidRPr="00200943" w:rsidRDefault="00BE52F7" w:rsidP="00EC6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A10BB</w:t>
            </w:r>
          </w:p>
        </w:tc>
        <w:tc>
          <w:tcPr>
            <w:tcW w:w="6406" w:type="dxa"/>
          </w:tcPr>
          <w:p w14:paraId="78D61541" w14:textId="77777777" w:rsidR="00BE52F7" w:rsidRPr="00200943" w:rsidRDefault="00BE52F7" w:rsidP="00EC60E4">
            <w:pPr>
              <w:spacing w:line="480" w:lineRule="auto"/>
            </w:pPr>
            <w:r w:rsidRPr="00200943">
              <w:rPr>
                <w:rFonts w:eastAsia="Times New Roman"/>
              </w:rPr>
              <w:t>sulfonylureas</w:t>
            </w:r>
          </w:p>
        </w:tc>
      </w:tr>
      <w:tr w:rsidR="00BE52F7" w:rsidRPr="00200943" w14:paraId="027D1C01" w14:textId="77777777" w:rsidTr="00EC60E4">
        <w:tc>
          <w:tcPr>
            <w:tcW w:w="1871" w:type="dxa"/>
          </w:tcPr>
          <w:p w14:paraId="6C33BCBD" w14:textId="77777777" w:rsidR="00BE52F7" w:rsidRPr="00200943" w:rsidRDefault="00BE52F7" w:rsidP="00EC6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A10BC</w:t>
            </w:r>
          </w:p>
        </w:tc>
        <w:tc>
          <w:tcPr>
            <w:tcW w:w="6406" w:type="dxa"/>
          </w:tcPr>
          <w:p w14:paraId="17DC88E9" w14:textId="77777777" w:rsidR="00BE52F7" w:rsidRPr="00200943" w:rsidRDefault="00BE52F7" w:rsidP="00EC60E4">
            <w:pPr>
              <w:spacing w:line="480" w:lineRule="auto"/>
            </w:pPr>
            <w:r w:rsidRPr="00200943">
              <w:rPr>
                <w:rFonts w:eastAsia="Times New Roman"/>
              </w:rPr>
              <w:t>sulfonamides (heterocyclic)</w:t>
            </w:r>
          </w:p>
        </w:tc>
      </w:tr>
      <w:tr w:rsidR="00BE52F7" w:rsidRPr="00200943" w14:paraId="51FF246A" w14:textId="77777777" w:rsidTr="00EC60E4">
        <w:tc>
          <w:tcPr>
            <w:tcW w:w="1871" w:type="dxa"/>
          </w:tcPr>
          <w:p w14:paraId="14A7FF2C" w14:textId="77777777" w:rsidR="00BE52F7" w:rsidRPr="00200943" w:rsidRDefault="00BE52F7" w:rsidP="00EC6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A10BD</w:t>
            </w:r>
          </w:p>
        </w:tc>
        <w:tc>
          <w:tcPr>
            <w:tcW w:w="6406" w:type="dxa"/>
          </w:tcPr>
          <w:p w14:paraId="0BF5064B" w14:textId="77777777" w:rsidR="00BE52F7" w:rsidRPr="00200943" w:rsidRDefault="00BE52F7" w:rsidP="00EC60E4">
            <w:pPr>
              <w:spacing w:line="480" w:lineRule="auto"/>
            </w:pPr>
            <w:r w:rsidRPr="00200943">
              <w:rPr>
                <w:rFonts w:eastAsia="Times New Roman"/>
              </w:rPr>
              <w:t>combinations of oral blood glucose lowering drugs</w:t>
            </w:r>
          </w:p>
        </w:tc>
      </w:tr>
      <w:tr w:rsidR="00BE52F7" w:rsidRPr="00200943" w14:paraId="394C2CA0" w14:textId="77777777" w:rsidTr="00EC60E4">
        <w:tc>
          <w:tcPr>
            <w:tcW w:w="1871" w:type="dxa"/>
          </w:tcPr>
          <w:p w14:paraId="4424E70D" w14:textId="77777777" w:rsidR="00BE52F7" w:rsidRPr="00200943" w:rsidRDefault="00BE52F7" w:rsidP="00EC6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A10BH</w:t>
            </w:r>
          </w:p>
        </w:tc>
        <w:tc>
          <w:tcPr>
            <w:tcW w:w="6406" w:type="dxa"/>
          </w:tcPr>
          <w:p w14:paraId="56C0B0D1" w14:textId="77777777" w:rsidR="00BE52F7" w:rsidRPr="00200943" w:rsidRDefault="00BE52F7" w:rsidP="00EC60E4">
            <w:pPr>
              <w:spacing w:line="480" w:lineRule="auto"/>
            </w:pPr>
            <w:r w:rsidRPr="00200943">
              <w:rPr>
                <w:rFonts w:eastAsia="Times New Roman"/>
              </w:rPr>
              <w:t>dipeptidyl peptidase 4 (DPP-4i) inhibitors</w:t>
            </w:r>
          </w:p>
        </w:tc>
      </w:tr>
      <w:tr w:rsidR="00BE52F7" w:rsidRPr="00200943" w14:paraId="62F9640D" w14:textId="77777777" w:rsidTr="00EC60E4">
        <w:tc>
          <w:tcPr>
            <w:tcW w:w="1871" w:type="dxa"/>
          </w:tcPr>
          <w:p w14:paraId="3A58C2C7" w14:textId="77777777" w:rsidR="00BE52F7" w:rsidRPr="00200943" w:rsidRDefault="00BE52F7" w:rsidP="00EC6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A10BJ</w:t>
            </w:r>
          </w:p>
        </w:tc>
        <w:tc>
          <w:tcPr>
            <w:tcW w:w="6406" w:type="dxa"/>
          </w:tcPr>
          <w:p w14:paraId="7A351F29" w14:textId="77777777" w:rsidR="00BE52F7" w:rsidRPr="00200943" w:rsidRDefault="00BE52F7" w:rsidP="00EC60E4">
            <w:pPr>
              <w:spacing w:line="480" w:lineRule="auto"/>
            </w:pPr>
            <w:r w:rsidRPr="00200943">
              <w:rPr>
                <w:rFonts w:eastAsia="Times New Roman"/>
              </w:rPr>
              <w:t>glucagon-like peptide-1 (GLP-1) analogues</w:t>
            </w:r>
          </w:p>
        </w:tc>
      </w:tr>
      <w:tr w:rsidR="00BE52F7" w:rsidRPr="00200943" w14:paraId="53284B07" w14:textId="77777777" w:rsidTr="00EC60E4">
        <w:tc>
          <w:tcPr>
            <w:tcW w:w="1871" w:type="dxa"/>
          </w:tcPr>
          <w:p w14:paraId="14801FD1" w14:textId="77777777" w:rsidR="00BE52F7" w:rsidRPr="00200943" w:rsidRDefault="00BE52F7" w:rsidP="00EC6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A10BK</w:t>
            </w:r>
          </w:p>
        </w:tc>
        <w:tc>
          <w:tcPr>
            <w:tcW w:w="6406" w:type="dxa"/>
          </w:tcPr>
          <w:p w14:paraId="12514748" w14:textId="77777777" w:rsidR="00BE52F7" w:rsidRPr="00200943" w:rsidRDefault="00BE52F7" w:rsidP="00EC60E4">
            <w:pPr>
              <w:spacing w:line="480" w:lineRule="auto"/>
            </w:pPr>
            <w:r w:rsidRPr="00200943">
              <w:rPr>
                <w:rFonts w:eastAsia="Times New Roman"/>
              </w:rPr>
              <w:t>sodium-glucose co-transporter 2 (SGLT2) inhibitors</w:t>
            </w:r>
          </w:p>
        </w:tc>
      </w:tr>
      <w:tr w:rsidR="00BE52F7" w:rsidRPr="00200943" w14:paraId="4DC53D41" w14:textId="77777777" w:rsidTr="00EC60E4">
        <w:tc>
          <w:tcPr>
            <w:tcW w:w="1871" w:type="dxa"/>
          </w:tcPr>
          <w:p w14:paraId="4BD33C62" w14:textId="77777777" w:rsidR="00BE52F7" w:rsidRPr="00200943" w:rsidRDefault="00BE52F7" w:rsidP="00EC6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A10BX</w:t>
            </w:r>
          </w:p>
        </w:tc>
        <w:tc>
          <w:tcPr>
            <w:tcW w:w="6406" w:type="dxa"/>
          </w:tcPr>
          <w:p w14:paraId="01C06A93" w14:textId="77777777" w:rsidR="00BE52F7" w:rsidRPr="00200943" w:rsidRDefault="00BE52F7" w:rsidP="00EC60E4">
            <w:pPr>
              <w:spacing w:line="480" w:lineRule="auto"/>
            </w:pPr>
            <w:r w:rsidRPr="00200943">
              <w:rPr>
                <w:rFonts w:eastAsia="Times New Roman"/>
              </w:rPr>
              <w:t>other blood glucose lowering drugs, excl. insulins</w:t>
            </w:r>
          </w:p>
        </w:tc>
      </w:tr>
    </w:tbl>
    <w:p w14:paraId="22CBB4C5" w14:textId="77777777" w:rsidR="00BE52F7" w:rsidRPr="00200943" w:rsidRDefault="00BE52F7" w:rsidP="00BE52F7">
      <w:pPr>
        <w:spacing w:line="480" w:lineRule="auto"/>
        <w:sectPr w:rsidR="00BE52F7" w:rsidRPr="00200943">
          <w:pgSz w:w="11906" w:h="16838"/>
          <w:pgMar w:top="1440" w:right="1800" w:bottom="1440" w:left="1800" w:header="851" w:footer="992" w:gutter="0"/>
          <w:cols w:space="720"/>
        </w:sectPr>
      </w:pPr>
      <w:r w:rsidRPr="00200943">
        <w:t>ATC, anatomical therapeutic chemical.</w:t>
      </w:r>
    </w:p>
    <w:p w14:paraId="7BE29EFD" w14:textId="19416B50" w:rsidR="00BE52F7" w:rsidRPr="00200943" w:rsidRDefault="00BE52F7" w:rsidP="00BE52F7">
      <w:pPr>
        <w:spacing w:line="480" w:lineRule="auto"/>
      </w:pPr>
      <w:r w:rsidRPr="00200943">
        <w:rPr>
          <w:b/>
        </w:rPr>
        <w:lastRenderedPageBreak/>
        <w:t>Table S2</w:t>
      </w:r>
      <w:r w:rsidRPr="00200943">
        <w:t>. Diagnosis codes used in the study</w:t>
      </w:r>
      <w:r w:rsidR="00F86FB7">
        <w:t xml:space="preserve"> to define study cohort and select outcomes.</w:t>
      </w:r>
    </w:p>
    <w:tbl>
      <w:tblPr>
        <w:tblW w:w="138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20" w:firstRow="1" w:lastRow="0" w:firstColumn="0" w:lastColumn="0" w:noHBand="1" w:noVBand="1"/>
      </w:tblPr>
      <w:tblGrid>
        <w:gridCol w:w="5245"/>
        <w:gridCol w:w="4111"/>
        <w:gridCol w:w="4536"/>
      </w:tblGrid>
      <w:tr w:rsidR="00BE52F7" w:rsidRPr="00200943" w14:paraId="4CBBD16C" w14:textId="77777777" w:rsidTr="00EC60E4">
        <w:tc>
          <w:tcPr>
            <w:tcW w:w="5245" w:type="dxa"/>
          </w:tcPr>
          <w:p w14:paraId="3FFA3D4E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</w:rPr>
            </w:pPr>
            <w:r w:rsidRPr="00200943">
              <w:rPr>
                <w:rFonts w:eastAsia="Times New Roman"/>
              </w:rPr>
              <w:t>Condition</w:t>
            </w:r>
          </w:p>
        </w:tc>
        <w:tc>
          <w:tcPr>
            <w:tcW w:w="4111" w:type="dxa"/>
          </w:tcPr>
          <w:p w14:paraId="7E0EBAAA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</w:rPr>
            </w:pPr>
            <w:r w:rsidRPr="00200943">
              <w:rPr>
                <w:rFonts w:eastAsia="Times New Roman"/>
              </w:rPr>
              <w:t>ICD-9-CM</w:t>
            </w:r>
          </w:p>
        </w:tc>
        <w:tc>
          <w:tcPr>
            <w:tcW w:w="4536" w:type="dxa"/>
          </w:tcPr>
          <w:p w14:paraId="161C0A17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</w:rPr>
            </w:pPr>
            <w:r w:rsidRPr="00200943">
              <w:rPr>
                <w:rFonts w:eastAsia="Times New Roman"/>
              </w:rPr>
              <w:t>ICD-10-CM</w:t>
            </w:r>
          </w:p>
        </w:tc>
      </w:tr>
      <w:tr w:rsidR="00BE52F7" w:rsidRPr="00200943" w14:paraId="0094D5D4" w14:textId="77777777" w:rsidTr="00EC60E4">
        <w:tc>
          <w:tcPr>
            <w:tcW w:w="5245" w:type="dxa"/>
          </w:tcPr>
          <w:p w14:paraId="5C5DF77F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</w:rPr>
            </w:pPr>
            <w:r w:rsidRPr="00200943">
              <w:rPr>
                <w:rFonts w:eastAsia="Times New Roman"/>
              </w:rPr>
              <w:t>ELIGIBILITY</w:t>
            </w:r>
          </w:p>
        </w:tc>
        <w:tc>
          <w:tcPr>
            <w:tcW w:w="4111" w:type="dxa"/>
          </w:tcPr>
          <w:p w14:paraId="1BECA61F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4536" w:type="dxa"/>
          </w:tcPr>
          <w:p w14:paraId="60ADA4B6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</w:rPr>
            </w:pPr>
          </w:p>
        </w:tc>
      </w:tr>
      <w:tr w:rsidR="00BE52F7" w:rsidRPr="00200943" w14:paraId="14F6DBB8" w14:textId="77777777" w:rsidTr="00EC60E4">
        <w:tc>
          <w:tcPr>
            <w:tcW w:w="5245" w:type="dxa"/>
          </w:tcPr>
          <w:p w14:paraId="68DBD538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</w:rPr>
            </w:pPr>
            <w:r w:rsidRPr="00200943">
              <w:rPr>
                <w:rFonts w:eastAsia="Times New Roman"/>
              </w:rPr>
              <w:t>Type 2 diabetes mellitus</w:t>
            </w:r>
          </w:p>
        </w:tc>
        <w:tc>
          <w:tcPr>
            <w:tcW w:w="4111" w:type="dxa"/>
          </w:tcPr>
          <w:p w14:paraId="548FAFD1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</w:rPr>
            </w:pPr>
            <w:r w:rsidRPr="00200943">
              <w:rPr>
                <w:rFonts w:eastAsia="Times New Roman"/>
              </w:rPr>
              <w:t>250.00, 250.02, 250.10, 250.12, 250.20, 250.22, 250.30, 250.32, 250.40, 250.42, 250.50, 250.52, 250.60, 250.62, 250.70, 250.72, 250.80, 250.82, 250.90, 250.92</w:t>
            </w:r>
          </w:p>
        </w:tc>
        <w:tc>
          <w:tcPr>
            <w:tcW w:w="4536" w:type="dxa"/>
          </w:tcPr>
          <w:p w14:paraId="2758CE80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</w:rPr>
            </w:pPr>
            <w:r w:rsidRPr="00200943">
              <w:rPr>
                <w:rFonts w:eastAsia="Times New Roman"/>
              </w:rPr>
              <w:t>E11</w:t>
            </w:r>
          </w:p>
        </w:tc>
      </w:tr>
      <w:tr w:rsidR="00BE52F7" w:rsidRPr="00200943" w14:paraId="47B762CF" w14:textId="77777777" w:rsidTr="00EC60E4">
        <w:tc>
          <w:tcPr>
            <w:tcW w:w="5245" w:type="dxa"/>
          </w:tcPr>
          <w:p w14:paraId="5D57E5CD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</w:rPr>
            </w:pPr>
            <w:r w:rsidRPr="00200943">
              <w:rPr>
                <w:rFonts w:eastAsia="Times New Roman"/>
              </w:rPr>
              <w:t>OUTCOMES</w:t>
            </w:r>
          </w:p>
        </w:tc>
        <w:tc>
          <w:tcPr>
            <w:tcW w:w="4111" w:type="dxa"/>
          </w:tcPr>
          <w:p w14:paraId="1017E003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4536" w:type="dxa"/>
          </w:tcPr>
          <w:p w14:paraId="7EF99433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</w:rPr>
            </w:pPr>
          </w:p>
        </w:tc>
      </w:tr>
      <w:tr w:rsidR="00BE52F7" w:rsidRPr="00200943" w14:paraId="69719637" w14:textId="77777777" w:rsidTr="00EC60E4">
        <w:tc>
          <w:tcPr>
            <w:tcW w:w="5245" w:type="dxa"/>
          </w:tcPr>
          <w:p w14:paraId="615689D2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</w:rPr>
            </w:pPr>
            <w:r w:rsidRPr="00200943">
              <w:rPr>
                <w:rFonts w:eastAsia="Times New Roman"/>
              </w:rPr>
              <w:t>Cardiovascular diseases</w:t>
            </w:r>
          </w:p>
        </w:tc>
        <w:tc>
          <w:tcPr>
            <w:tcW w:w="4111" w:type="dxa"/>
          </w:tcPr>
          <w:p w14:paraId="4FF22956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4536" w:type="dxa"/>
          </w:tcPr>
          <w:p w14:paraId="18289F3D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</w:rPr>
            </w:pPr>
          </w:p>
        </w:tc>
      </w:tr>
      <w:tr w:rsidR="00BE52F7" w:rsidRPr="00200943" w14:paraId="52198000" w14:textId="77777777" w:rsidTr="00EC60E4">
        <w:tc>
          <w:tcPr>
            <w:tcW w:w="5245" w:type="dxa"/>
          </w:tcPr>
          <w:p w14:paraId="459C9884" w14:textId="77777777" w:rsidR="00BE52F7" w:rsidRPr="00200943" w:rsidRDefault="00BE52F7" w:rsidP="00EC60E4">
            <w:pPr>
              <w:widowControl/>
              <w:spacing w:line="480" w:lineRule="auto"/>
              <w:ind w:left="462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Acute myocardial infarction</w:t>
            </w:r>
          </w:p>
        </w:tc>
        <w:tc>
          <w:tcPr>
            <w:tcW w:w="4111" w:type="dxa"/>
          </w:tcPr>
          <w:p w14:paraId="2393E64F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410.xx</w:t>
            </w:r>
          </w:p>
        </w:tc>
        <w:tc>
          <w:tcPr>
            <w:tcW w:w="4536" w:type="dxa"/>
          </w:tcPr>
          <w:p w14:paraId="7BF71CD1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I2101, I2102, I2109, I2111, I2119, I2121, I2129, I213, I214, I220-I222, I228, I229, R0989</w:t>
            </w:r>
          </w:p>
        </w:tc>
      </w:tr>
      <w:tr w:rsidR="00BE52F7" w:rsidRPr="00200943" w14:paraId="7B3896DC" w14:textId="77777777" w:rsidTr="00EC60E4">
        <w:tc>
          <w:tcPr>
            <w:tcW w:w="5245" w:type="dxa"/>
          </w:tcPr>
          <w:p w14:paraId="3750666E" w14:textId="77777777" w:rsidR="00BE52F7" w:rsidRPr="00200943" w:rsidRDefault="00BE52F7" w:rsidP="00EC60E4">
            <w:pPr>
              <w:spacing w:line="480" w:lineRule="auto"/>
              <w:ind w:left="462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Stroke</w:t>
            </w:r>
          </w:p>
        </w:tc>
        <w:tc>
          <w:tcPr>
            <w:tcW w:w="4111" w:type="dxa"/>
          </w:tcPr>
          <w:p w14:paraId="2276490D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430-437, V12.54</w:t>
            </w:r>
          </w:p>
        </w:tc>
        <w:tc>
          <w:tcPr>
            <w:tcW w:w="4536" w:type="dxa"/>
          </w:tcPr>
          <w:p w14:paraId="2EDD4F51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 xml:space="preserve">G450-G452, G454, G458-G468, I6000-I6002, I6010-I6012, I6020-I6022, I6030-I6032, I604, I6050-I6052, I606-I619, I6200-I6203, I621, I629, I6300, I63011, I63012, </w:t>
            </w:r>
            <w:r w:rsidRPr="00200943">
              <w:rPr>
                <w:rFonts w:eastAsia="Times New Roman"/>
                <w:color w:val="000000"/>
              </w:rPr>
              <w:lastRenderedPageBreak/>
              <w:t>I63019, I6302, I63031, I63032, I63039, I6309, I6310, I63111, I63112, I63119, I6312, I63131, I63132, I63139, I6319, I6320, I63211, I63212, I63219, I6322, I63231, I63232, I63239, I6329, I6330, I63311, I63312, I63319, I63321, I63322, I63329, I63331, I63332, I63339, I63341, I63342, I63349, I6339, I6340, I63411, I63412, I63419, I63421, I63422, I63429, I63431, I63432, I63439, I63441, I63442, I63449, I6349, I6350, I63511, I63512, I63519, I63521, I63522, I63529, I63531, I63532, I63539, I63541, I63542, I63549, I6359, I636, I638, I639, I6501-I6503, I6509, I651, I6521-I6523, I6529, I658, I659, I6601-I6603, I6609, I6611-I6613, I6619, I6621-</w:t>
            </w:r>
            <w:r w:rsidRPr="00200943">
              <w:rPr>
                <w:rFonts w:eastAsia="Times New Roman"/>
                <w:color w:val="000000"/>
              </w:rPr>
              <w:lastRenderedPageBreak/>
              <w:t>I6623, I6629, I663, I668-I672, I674-I680, I682, I688</w:t>
            </w:r>
          </w:p>
        </w:tc>
      </w:tr>
      <w:tr w:rsidR="00BE52F7" w:rsidRPr="00200943" w14:paraId="3A50CA04" w14:textId="77777777" w:rsidTr="00EC60E4">
        <w:tc>
          <w:tcPr>
            <w:tcW w:w="5245" w:type="dxa"/>
          </w:tcPr>
          <w:p w14:paraId="45007E37" w14:textId="77777777" w:rsidR="00BE52F7" w:rsidRPr="00200943" w:rsidRDefault="00BE52F7" w:rsidP="00EC60E4">
            <w:pPr>
              <w:spacing w:line="480" w:lineRule="auto"/>
              <w:ind w:left="180"/>
              <w:rPr>
                <w:rFonts w:eastAsia="Times New Roman"/>
              </w:rPr>
            </w:pPr>
            <w:r w:rsidRPr="00200943">
              <w:rPr>
                <w:rFonts w:eastAsia="Times New Roman"/>
              </w:rPr>
              <w:lastRenderedPageBreak/>
              <w:t>Nephropathy</w:t>
            </w:r>
          </w:p>
        </w:tc>
        <w:tc>
          <w:tcPr>
            <w:tcW w:w="4111" w:type="dxa"/>
          </w:tcPr>
          <w:p w14:paraId="3EF6ED68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</w:rPr>
            </w:pPr>
          </w:p>
        </w:tc>
        <w:tc>
          <w:tcPr>
            <w:tcW w:w="4536" w:type="dxa"/>
          </w:tcPr>
          <w:p w14:paraId="21FE7810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</w:rPr>
            </w:pPr>
          </w:p>
        </w:tc>
      </w:tr>
      <w:tr w:rsidR="00BE52F7" w:rsidRPr="00200943" w14:paraId="7D1F71E1" w14:textId="77777777" w:rsidTr="00EC60E4">
        <w:tc>
          <w:tcPr>
            <w:tcW w:w="5245" w:type="dxa"/>
          </w:tcPr>
          <w:p w14:paraId="4862CAE0" w14:textId="77777777" w:rsidR="00BE52F7" w:rsidRPr="00200943" w:rsidRDefault="00BE52F7" w:rsidP="00EC60E4">
            <w:pPr>
              <w:widowControl/>
              <w:spacing w:line="480" w:lineRule="auto"/>
              <w:ind w:left="461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Diabetic nephropathy</w:t>
            </w:r>
          </w:p>
        </w:tc>
        <w:tc>
          <w:tcPr>
            <w:tcW w:w="4111" w:type="dxa"/>
          </w:tcPr>
          <w:p w14:paraId="110DE1E6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250.4x</w:t>
            </w:r>
          </w:p>
        </w:tc>
        <w:tc>
          <w:tcPr>
            <w:tcW w:w="4536" w:type="dxa"/>
          </w:tcPr>
          <w:p w14:paraId="5C9FE4F5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E1021, E1022, E1029, E1065, E1121, E1122, E1129, E1165</w:t>
            </w:r>
          </w:p>
        </w:tc>
      </w:tr>
      <w:tr w:rsidR="00BE52F7" w:rsidRPr="00200943" w14:paraId="30DAED40" w14:textId="77777777" w:rsidTr="00EC60E4">
        <w:tc>
          <w:tcPr>
            <w:tcW w:w="5245" w:type="dxa"/>
          </w:tcPr>
          <w:p w14:paraId="3A60ADA3" w14:textId="77777777" w:rsidR="00BE52F7" w:rsidRPr="00200943" w:rsidRDefault="00BE52F7" w:rsidP="00EC60E4">
            <w:pPr>
              <w:spacing w:line="480" w:lineRule="auto"/>
              <w:ind w:left="461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Acute glomerulonephritis</w:t>
            </w:r>
          </w:p>
        </w:tc>
        <w:tc>
          <w:tcPr>
            <w:tcW w:w="4111" w:type="dxa"/>
          </w:tcPr>
          <w:p w14:paraId="29F22B72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580.xx</w:t>
            </w:r>
          </w:p>
        </w:tc>
        <w:tc>
          <w:tcPr>
            <w:tcW w:w="4536" w:type="dxa"/>
          </w:tcPr>
          <w:p w14:paraId="4A79771A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N000-N019, N08</w:t>
            </w:r>
          </w:p>
        </w:tc>
      </w:tr>
      <w:tr w:rsidR="00BE52F7" w:rsidRPr="00200943" w14:paraId="621BA117" w14:textId="77777777" w:rsidTr="00EC60E4">
        <w:tc>
          <w:tcPr>
            <w:tcW w:w="5245" w:type="dxa"/>
          </w:tcPr>
          <w:p w14:paraId="59CC6AB1" w14:textId="77777777" w:rsidR="00BE52F7" w:rsidRPr="00200943" w:rsidRDefault="00BE52F7" w:rsidP="00EC60E4">
            <w:pPr>
              <w:spacing w:line="480" w:lineRule="auto"/>
              <w:ind w:left="461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Nephrotic syndrome</w:t>
            </w:r>
          </w:p>
        </w:tc>
        <w:tc>
          <w:tcPr>
            <w:tcW w:w="4111" w:type="dxa"/>
          </w:tcPr>
          <w:p w14:paraId="1225FC38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581.xx</w:t>
            </w:r>
          </w:p>
        </w:tc>
        <w:tc>
          <w:tcPr>
            <w:tcW w:w="4536" w:type="dxa"/>
          </w:tcPr>
          <w:p w14:paraId="5649A3BE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N020-N029, N040, N041-N049, N08</w:t>
            </w:r>
          </w:p>
        </w:tc>
      </w:tr>
      <w:tr w:rsidR="00BE52F7" w:rsidRPr="00200943" w14:paraId="362C9383" w14:textId="77777777" w:rsidTr="00EC60E4">
        <w:tc>
          <w:tcPr>
            <w:tcW w:w="5245" w:type="dxa"/>
          </w:tcPr>
          <w:p w14:paraId="58FFCCDD" w14:textId="77777777" w:rsidR="00BE52F7" w:rsidRPr="00200943" w:rsidRDefault="00BE52F7" w:rsidP="00EC60E4">
            <w:pPr>
              <w:spacing w:line="480" w:lineRule="auto"/>
              <w:ind w:left="461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Chronic glomerulonephritis</w:t>
            </w:r>
          </w:p>
        </w:tc>
        <w:tc>
          <w:tcPr>
            <w:tcW w:w="4111" w:type="dxa"/>
          </w:tcPr>
          <w:p w14:paraId="68632E7F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582.xx</w:t>
            </w:r>
          </w:p>
        </w:tc>
        <w:tc>
          <w:tcPr>
            <w:tcW w:w="4536" w:type="dxa"/>
          </w:tcPr>
          <w:p w14:paraId="3FFBB3C6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N030-N039, N08</w:t>
            </w:r>
          </w:p>
        </w:tc>
      </w:tr>
      <w:tr w:rsidR="00BE52F7" w:rsidRPr="00200943" w14:paraId="0F0235BE" w14:textId="77777777" w:rsidTr="00EC60E4">
        <w:tc>
          <w:tcPr>
            <w:tcW w:w="5245" w:type="dxa"/>
          </w:tcPr>
          <w:p w14:paraId="6723E799" w14:textId="77777777" w:rsidR="00BE52F7" w:rsidRPr="00200943" w:rsidRDefault="00BE52F7" w:rsidP="00EC60E4">
            <w:pPr>
              <w:spacing w:line="480" w:lineRule="auto"/>
              <w:ind w:left="461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Nephritis/nephropathy</w:t>
            </w:r>
          </w:p>
        </w:tc>
        <w:tc>
          <w:tcPr>
            <w:tcW w:w="4111" w:type="dxa"/>
          </w:tcPr>
          <w:p w14:paraId="6778BEB5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583.xx</w:t>
            </w:r>
          </w:p>
        </w:tc>
        <w:tc>
          <w:tcPr>
            <w:tcW w:w="4536" w:type="dxa"/>
          </w:tcPr>
          <w:p w14:paraId="1E3915B3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E1021, E1121, N050-N079, N08, N140-N144, N150, N158, N159, N16, N171, N172</w:t>
            </w:r>
          </w:p>
        </w:tc>
      </w:tr>
      <w:tr w:rsidR="00BE52F7" w:rsidRPr="00200943" w14:paraId="72FB4E1F" w14:textId="77777777" w:rsidTr="00EC60E4">
        <w:tc>
          <w:tcPr>
            <w:tcW w:w="5245" w:type="dxa"/>
          </w:tcPr>
          <w:p w14:paraId="62D478F6" w14:textId="77777777" w:rsidR="00BE52F7" w:rsidRPr="00200943" w:rsidRDefault="00BE52F7" w:rsidP="00EC60E4">
            <w:pPr>
              <w:spacing w:line="480" w:lineRule="auto"/>
              <w:ind w:left="461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Acute kidney failure</w:t>
            </w:r>
          </w:p>
        </w:tc>
        <w:tc>
          <w:tcPr>
            <w:tcW w:w="4111" w:type="dxa"/>
          </w:tcPr>
          <w:p w14:paraId="0C316563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584.xx</w:t>
            </w:r>
          </w:p>
        </w:tc>
        <w:tc>
          <w:tcPr>
            <w:tcW w:w="4536" w:type="dxa"/>
          </w:tcPr>
          <w:p w14:paraId="5E0B4FA5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N170-N172, N178, N179</w:t>
            </w:r>
          </w:p>
        </w:tc>
      </w:tr>
      <w:tr w:rsidR="00BE52F7" w:rsidRPr="00200943" w14:paraId="1F860225" w14:textId="77777777" w:rsidTr="00EC60E4">
        <w:tc>
          <w:tcPr>
            <w:tcW w:w="5245" w:type="dxa"/>
          </w:tcPr>
          <w:p w14:paraId="2DF0EBA8" w14:textId="77777777" w:rsidR="00BE52F7" w:rsidRPr="00200943" w:rsidRDefault="00BE52F7" w:rsidP="00EC60E4">
            <w:pPr>
              <w:spacing w:line="480" w:lineRule="auto"/>
              <w:ind w:left="461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Chronic renal failure</w:t>
            </w:r>
          </w:p>
        </w:tc>
        <w:tc>
          <w:tcPr>
            <w:tcW w:w="4111" w:type="dxa"/>
          </w:tcPr>
          <w:p w14:paraId="0E8D5132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585.xx</w:t>
            </w:r>
          </w:p>
        </w:tc>
        <w:tc>
          <w:tcPr>
            <w:tcW w:w="4536" w:type="dxa"/>
          </w:tcPr>
          <w:p w14:paraId="5E709160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N184,-N186, N189</w:t>
            </w:r>
          </w:p>
        </w:tc>
      </w:tr>
      <w:tr w:rsidR="00BE52F7" w:rsidRPr="00200943" w14:paraId="68E5E043" w14:textId="77777777" w:rsidTr="00EC60E4">
        <w:tc>
          <w:tcPr>
            <w:tcW w:w="5245" w:type="dxa"/>
          </w:tcPr>
          <w:p w14:paraId="730CF8FD" w14:textId="77777777" w:rsidR="00BE52F7" w:rsidRPr="00200943" w:rsidRDefault="00BE52F7" w:rsidP="00EC60E4">
            <w:pPr>
              <w:spacing w:line="480" w:lineRule="auto"/>
              <w:ind w:left="461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Renal failure NOS</w:t>
            </w:r>
          </w:p>
        </w:tc>
        <w:tc>
          <w:tcPr>
            <w:tcW w:w="4111" w:type="dxa"/>
          </w:tcPr>
          <w:p w14:paraId="53B900EA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586.xx</w:t>
            </w:r>
          </w:p>
        </w:tc>
        <w:tc>
          <w:tcPr>
            <w:tcW w:w="4536" w:type="dxa"/>
          </w:tcPr>
          <w:p w14:paraId="7B64E659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N19</w:t>
            </w:r>
          </w:p>
        </w:tc>
      </w:tr>
      <w:tr w:rsidR="00BE52F7" w:rsidRPr="00200943" w14:paraId="7D5FADEA" w14:textId="77777777" w:rsidTr="00EC60E4">
        <w:tc>
          <w:tcPr>
            <w:tcW w:w="5245" w:type="dxa"/>
          </w:tcPr>
          <w:p w14:paraId="55D954F6" w14:textId="77777777" w:rsidR="00BE52F7" w:rsidRPr="00200943" w:rsidRDefault="00BE52F7" w:rsidP="00EC60E4">
            <w:pPr>
              <w:spacing w:line="480" w:lineRule="auto"/>
              <w:ind w:left="461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Renal sclerosis, unspecified</w:t>
            </w:r>
          </w:p>
        </w:tc>
        <w:tc>
          <w:tcPr>
            <w:tcW w:w="4111" w:type="dxa"/>
          </w:tcPr>
          <w:p w14:paraId="0D9D4D6B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587.xx</w:t>
            </w:r>
          </w:p>
        </w:tc>
        <w:tc>
          <w:tcPr>
            <w:tcW w:w="4536" w:type="dxa"/>
          </w:tcPr>
          <w:p w14:paraId="66AFB27F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N261, N269</w:t>
            </w:r>
          </w:p>
        </w:tc>
      </w:tr>
      <w:tr w:rsidR="00BE52F7" w:rsidRPr="00200943" w14:paraId="01CAAFD9" w14:textId="77777777" w:rsidTr="00EC60E4">
        <w:tc>
          <w:tcPr>
            <w:tcW w:w="5245" w:type="dxa"/>
          </w:tcPr>
          <w:p w14:paraId="5A9FECE8" w14:textId="77777777" w:rsidR="00BE52F7" w:rsidRPr="00200943" w:rsidRDefault="00BE52F7" w:rsidP="00EC60E4">
            <w:pPr>
              <w:spacing w:line="480" w:lineRule="auto"/>
              <w:ind w:left="461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 xml:space="preserve">Disorders resulting from impaired renal </w:t>
            </w:r>
            <w:r w:rsidRPr="00200943">
              <w:rPr>
                <w:rFonts w:eastAsia="Times New Roman"/>
                <w:color w:val="000000"/>
              </w:rPr>
              <w:lastRenderedPageBreak/>
              <w:t>function</w:t>
            </w:r>
          </w:p>
        </w:tc>
        <w:tc>
          <w:tcPr>
            <w:tcW w:w="4111" w:type="dxa"/>
          </w:tcPr>
          <w:p w14:paraId="445066B5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lastRenderedPageBreak/>
              <w:t>588.xx</w:t>
            </w:r>
          </w:p>
        </w:tc>
        <w:tc>
          <w:tcPr>
            <w:tcW w:w="4536" w:type="dxa"/>
          </w:tcPr>
          <w:p w14:paraId="5B811335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N250, N251, N2581, N2589, N259</w:t>
            </w:r>
          </w:p>
        </w:tc>
      </w:tr>
      <w:tr w:rsidR="00BE52F7" w:rsidRPr="00200943" w14:paraId="70109784" w14:textId="77777777" w:rsidTr="00EC60E4">
        <w:tc>
          <w:tcPr>
            <w:tcW w:w="5245" w:type="dxa"/>
          </w:tcPr>
          <w:p w14:paraId="57C8D845" w14:textId="77777777" w:rsidR="00BE52F7" w:rsidRPr="00200943" w:rsidRDefault="00BE52F7" w:rsidP="00EC60E4">
            <w:pPr>
              <w:spacing w:line="480" w:lineRule="auto"/>
              <w:ind w:left="461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Unspecified disorder of kidney and ureter</w:t>
            </w:r>
          </w:p>
        </w:tc>
        <w:tc>
          <w:tcPr>
            <w:tcW w:w="4111" w:type="dxa"/>
          </w:tcPr>
          <w:p w14:paraId="4F1DB100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593.xx</w:t>
            </w:r>
          </w:p>
        </w:tc>
        <w:tc>
          <w:tcPr>
            <w:tcW w:w="4536" w:type="dxa"/>
          </w:tcPr>
          <w:p w14:paraId="411C26FD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N134, N135, N1370, N1371, N13721, N13722, N13729, N13731, N13732, N13739, N138, N139, N181-N183, N189, N280, N281, N2881-N2884, N2886, N2889, N289, N29, R802</w:t>
            </w:r>
          </w:p>
        </w:tc>
      </w:tr>
      <w:tr w:rsidR="00BE52F7" w:rsidRPr="00200943" w14:paraId="4D26BDC0" w14:textId="77777777" w:rsidTr="00EC60E4">
        <w:tc>
          <w:tcPr>
            <w:tcW w:w="5245" w:type="dxa"/>
          </w:tcPr>
          <w:p w14:paraId="47919A77" w14:textId="77777777" w:rsidR="00BE52F7" w:rsidRPr="00200943" w:rsidRDefault="00BE52F7" w:rsidP="00EC60E4">
            <w:pPr>
              <w:spacing w:line="480" w:lineRule="auto"/>
              <w:ind w:left="461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Hypertensive chronic kidney disease</w:t>
            </w:r>
          </w:p>
        </w:tc>
        <w:tc>
          <w:tcPr>
            <w:tcW w:w="4111" w:type="dxa"/>
          </w:tcPr>
          <w:p w14:paraId="37DF9648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403.xx</w:t>
            </w:r>
          </w:p>
        </w:tc>
        <w:tc>
          <w:tcPr>
            <w:tcW w:w="4536" w:type="dxa"/>
          </w:tcPr>
          <w:p w14:paraId="179513D6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I120, I129</w:t>
            </w:r>
          </w:p>
        </w:tc>
      </w:tr>
      <w:tr w:rsidR="00BE52F7" w:rsidRPr="00200943" w14:paraId="1E364CC4" w14:textId="77777777" w:rsidTr="00EC60E4">
        <w:tc>
          <w:tcPr>
            <w:tcW w:w="5245" w:type="dxa"/>
          </w:tcPr>
          <w:p w14:paraId="624A53C0" w14:textId="77777777" w:rsidR="00BE52F7" w:rsidRPr="00200943" w:rsidRDefault="00BE52F7" w:rsidP="00EC60E4">
            <w:pPr>
              <w:spacing w:line="480" w:lineRule="auto"/>
              <w:ind w:left="461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Hypertensive heart and chronic kidney disease</w:t>
            </w:r>
          </w:p>
        </w:tc>
        <w:tc>
          <w:tcPr>
            <w:tcW w:w="4111" w:type="dxa"/>
          </w:tcPr>
          <w:p w14:paraId="587BE742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404.xx</w:t>
            </w:r>
          </w:p>
        </w:tc>
        <w:tc>
          <w:tcPr>
            <w:tcW w:w="4536" w:type="dxa"/>
          </w:tcPr>
          <w:p w14:paraId="2463A825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I130, I1310, I1311, I132</w:t>
            </w:r>
          </w:p>
        </w:tc>
      </w:tr>
      <w:tr w:rsidR="00BE52F7" w:rsidRPr="00200943" w14:paraId="010E6057" w14:textId="77777777" w:rsidTr="00EC60E4">
        <w:tc>
          <w:tcPr>
            <w:tcW w:w="5245" w:type="dxa"/>
          </w:tcPr>
          <w:p w14:paraId="242BACF5" w14:textId="77777777" w:rsidR="00BE52F7" w:rsidRPr="00200943" w:rsidRDefault="00BE52F7" w:rsidP="00EC60E4">
            <w:pPr>
              <w:spacing w:line="480" w:lineRule="auto"/>
              <w:ind w:left="461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Encounter for extracorporeal dialysis</w:t>
            </w:r>
          </w:p>
        </w:tc>
        <w:tc>
          <w:tcPr>
            <w:tcW w:w="4111" w:type="dxa"/>
          </w:tcPr>
          <w:p w14:paraId="3A96FDDC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V56.xx</w:t>
            </w:r>
          </w:p>
        </w:tc>
        <w:tc>
          <w:tcPr>
            <w:tcW w:w="4536" w:type="dxa"/>
          </w:tcPr>
          <w:p w14:paraId="4D95A601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Z4901, Z4902, Z4931, Z4932</w:t>
            </w:r>
          </w:p>
        </w:tc>
      </w:tr>
      <w:tr w:rsidR="00BE52F7" w:rsidRPr="00200943" w14:paraId="44BDE68F" w14:textId="77777777" w:rsidTr="00EC60E4">
        <w:tc>
          <w:tcPr>
            <w:tcW w:w="5245" w:type="dxa"/>
          </w:tcPr>
          <w:p w14:paraId="1F929345" w14:textId="77777777" w:rsidR="00BE52F7" w:rsidRPr="00200943" w:rsidRDefault="00BE52F7" w:rsidP="00EC60E4">
            <w:pPr>
              <w:spacing w:line="480" w:lineRule="auto"/>
              <w:ind w:left="461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Proteinuria</w:t>
            </w:r>
          </w:p>
        </w:tc>
        <w:tc>
          <w:tcPr>
            <w:tcW w:w="4111" w:type="dxa"/>
          </w:tcPr>
          <w:p w14:paraId="5528713E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791.0</w:t>
            </w:r>
          </w:p>
        </w:tc>
        <w:tc>
          <w:tcPr>
            <w:tcW w:w="4536" w:type="dxa"/>
          </w:tcPr>
          <w:p w14:paraId="0B8D3F31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R800, R801, R803, R808, R809</w:t>
            </w:r>
          </w:p>
        </w:tc>
      </w:tr>
      <w:tr w:rsidR="00BE52F7" w:rsidRPr="00200943" w14:paraId="13EBC0A9" w14:textId="77777777" w:rsidTr="00EC60E4">
        <w:tc>
          <w:tcPr>
            <w:tcW w:w="5245" w:type="dxa"/>
          </w:tcPr>
          <w:p w14:paraId="4442D8C9" w14:textId="77777777" w:rsidR="00BE52F7" w:rsidRPr="00200943" w:rsidRDefault="00BE52F7" w:rsidP="00EC60E4">
            <w:pPr>
              <w:spacing w:line="480" w:lineRule="auto"/>
              <w:ind w:left="461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Kidney replaced by transplant</w:t>
            </w:r>
          </w:p>
        </w:tc>
        <w:tc>
          <w:tcPr>
            <w:tcW w:w="4111" w:type="dxa"/>
          </w:tcPr>
          <w:p w14:paraId="538372E1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V42.0</w:t>
            </w:r>
          </w:p>
        </w:tc>
        <w:tc>
          <w:tcPr>
            <w:tcW w:w="4536" w:type="dxa"/>
          </w:tcPr>
          <w:p w14:paraId="74DB1619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Z940</w:t>
            </w:r>
          </w:p>
        </w:tc>
      </w:tr>
      <w:tr w:rsidR="00BE52F7" w:rsidRPr="00200943" w14:paraId="0CD811E7" w14:textId="77777777" w:rsidTr="00EC60E4">
        <w:tc>
          <w:tcPr>
            <w:tcW w:w="5245" w:type="dxa"/>
          </w:tcPr>
          <w:p w14:paraId="564AC55F" w14:textId="77777777" w:rsidR="00BE52F7" w:rsidRPr="00200943" w:rsidRDefault="00BE52F7" w:rsidP="00EC60E4">
            <w:pPr>
              <w:spacing w:line="480" w:lineRule="auto"/>
              <w:ind w:left="461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Phlebitis and thrombophlebitis</w:t>
            </w:r>
          </w:p>
        </w:tc>
        <w:tc>
          <w:tcPr>
            <w:tcW w:w="4111" w:type="dxa"/>
          </w:tcPr>
          <w:p w14:paraId="0D82AD46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V45.1</w:t>
            </w:r>
          </w:p>
        </w:tc>
        <w:tc>
          <w:tcPr>
            <w:tcW w:w="4536" w:type="dxa"/>
          </w:tcPr>
          <w:p w14:paraId="693E0F26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Z992</w:t>
            </w:r>
          </w:p>
        </w:tc>
      </w:tr>
      <w:tr w:rsidR="00BE52F7" w:rsidRPr="00200943" w14:paraId="4AB7CC3D" w14:textId="77777777" w:rsidTr="00EC60E4">
        <w:tc>
          <w:tcPr>
            <w:tcW w:w="5245" w:type="dxa"/>
          </w:tcPr>
          <w:p w14:paraId="58339060" w14:textId="77777777" w:rsidR="00BE52F7" w:rsidRPr="00200943" w:rsidRDefault="00BE52F7" w:rsidP="00EC60E4">
            <w:pPr>
              <w:spacing w:line="480" w:lineRule="auto"/>
              <w:ind w:left="461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Personal history of nephrotic syndrome</w:t>
            </w:r>
          </w:p>
        </w:tc>
        <w:tc>
          <w:tcPr>
            <w:tcW w:w="4111" w:type="dxa"/>
          </w:tcPr>
          <w:p w14:paraId="4D369B53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V13.03</w:t>
            </w:r>
          </w:p>
        </w:tc>
        <w:tc>
          <w:tcPr>
            <w:tcW w:w="4536" w:type="dxa"/>
          </w:tcPr>
          <w:p w14:paraId="42F1A0EF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(NA)</w:t>
            </w:r>
          </w:p>
        </w:tc>
      </w:tr>
      <w:tr w:rsidR="00BE52F7" w:rsidRPr="00200943" w14:paraId="385CD43D" w14:textId="77777777" w:rsidTr="00EC60E4">
        <w:tc>
          <w:tcPr>
            <w:tcW w:w="5245" w:type="dxa"/>
          </w:tcPr>
          <w:p w14:paraId="08230AB8" w14:textId="77777777" w:rsidR="00BE52F7" w:rsidRPr="00200943" w:rsidRDefault="00BE52F7" w:rsidP="00EC60E4">
            <w:pPr>
              <w:spacing w:line="480" w:lineRule="auto"/>
              <w:ind w:left="180"/>
              <w:rPr>
                <w:rFonts w:eastAsia="Times New Roman"/>
              </w:rPr>
            </w:pPr>
            <w:r w:rsidRPr="00200943">
              <w:rPr>
                <w:rFonts w:eastAsia="Times New Roman"/>
              </w:rPr>
              <w:t>Heart failure</w:t>
            </w:r>
          </w:p>
        </w:tc>
        <w:tc>
          <w:tcPr>
            <w:tcW w:w="4111" w:type="dxa"/>
          </w:tcPr>
          <w:p w14:paraId="435EDE0E" w14:textId="77777777" w:rsidR="00BE52F7" w:rsidRPr="00200943" w:rsidRDefault="00BE52F7" w:rsidP="00EC60E4">
            <w:pPr>
              <w:widowControl/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428.xx</w:t>
            </w:r>
          </w:p>
        </w:tc>
        <w:tc>
          <w:tcPr>
            <w:tcW w:w="4536" w:type="dxa"/>
          </w:tcPr>
          <w:p w14:paraId="2979952E" w14:textId="77777777" w:rsidR="00BE52F7" w:rsidRPr="00200943" w:rsidRDefault="00BE52F7" w:rsidP="00EC60E4">
            <w:pPr>
              <w:spacing w:line="480" w:lineRule="auto"/>
              <w:rPr>
                <w:rFonts w:eastAsia="Times New Roman"/>
                <w:color w:val="000000"/>
              </w:rPr>
            </w:pPr>
            <w:r w:rsidRPr="00200943">
              <w:rPr>
                <w:rFonts w:eastAsia="Times New Roman"/>
                <w:color w:val="000000"/>
              </w:rPr>
              <w:t>I501, I5020-I5023, I5030-I5033, I5040-I5043, I509</w:t>
            </w:r>
          </w:p>
        </w:tc>
      </w:tr>
    </w:tbl>
    <w:p w14:paraId="5C46E96C" w14:textId="5CA7BBB9" w:rsidR="00BE52F7" w:rsidRPr="00200943" w:rsidRDefault="00BE52F7" w:rsidP="00BE52F7">
      <w:pPr>
        <w:sectPr w:rsidR="00BE52F7" w:rsidRPr="00200943" w:rsidSect="00CC75E3">
          <w:footerReference w:type="even" r:id="rId6"/>
          <w:footerReference w:type="default" r:id="rId7"/>
          <w:footerReference w:type="first" r:id="rId8"/>
          <w:pgSz w:w="16838" w:h="11906" w:orient="landscape"/>
          <w:pgMar w:top="1440" w:right="1800" w:bottom="1440" w:left="1800" w:header="851" w:footer="992" w:gutter="0"/>
          <w:cols w:space="720"/>
          <w:docGrid w:linePitch="326"/>
        </w:sectPr>
      </w:pPr>
      <w:r w:rsidRPr="00200943">
        <w:t xml:space="preserve">ICD-9-CM, International Classification of Diseases, </w:t>
      </w:r>
      <w:r w:rsidR="00762162">
        <w:t xml:space="preserve">Ninth </w:t>
      </w:r>
      <w:r w:rsidRPr="00200943">
        <w:t xml:space="preserve">Revision, Clinical Modification; ICD-10-CM, International Classification of Diseases, Tenth Revision, Clinical Modification </w:t>
      </w:r>
    </w:p>
    <w:p w14:paraId="2775B618" w14:textId="3439D735" w:rsidR="00BE52F7" w:rsidRPr="00200943" w:rsidRDefault="00BE52F7" w:rsidP="00BE52F7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00943">
        <w:rPr>
          <w:b/>
          <w:color w:val="000000"/>
        </w:rPr>
        <w:lastRenderedPageBreak/>
        <w:t>Table S3.</w:t>
      </w:r>
      <w:r w:rsidRPr="00200943">
        <w:rPr>
          <w:color w:val="000000"/>
        </w:rPr>
        <w:t xml:space="preserve"> Definitions of </w:t>
      </w:r>
      <w:r w:rsidR="002D1389">
        <w:rPr>
          <w:color w:val="000000"/>
        </w:rPr>
        <w:t>EHR-claims outcome agreement</w:t>
      </w:r>
      <w:r w:rsidRPr="00200943">
        <w:rPr>
          <w:color w:val="000000"/>
        </w:rPr>
        <w:t xml:space="preserve"> and</w:t>
      </w:r>
      <w:r w:rsidR="002D1389">
        <w:rPr>
          <w:color w:val="000000"/>
        </w:rPr>
        <w:t xml:space="preserve"> EHR outcome</w:t>
      </w:r>
      <w:r w:rsidRPr="00200943">
        <w:rPr>
          <w:color w:val="000000"/>
        </w:rPr>
        <w:t xml:space="preserve"> representative</w:t>
      </w:r>
      <w:r w:rsidR="002D1389">
        <w:rPr>
          <w:color w:val="000000"/>
        </w:rPr>
        <w:t>ness</w:t>
      </w:r>
    </w:p>
    <w:p w14:paraId="69D772BC" w14:textId="77777777" w:rsidR="00BE52F7" w:rsidRPr="00200943" w:rsidRDefault="00BE52F7" w:rsidP="00BE52F7"/>
    <w:tbl>
      <w:tblPr>
        <w:tblW w:w="829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074"/>
        <w:gridCol w:w="2074"/>
        <w:gridCol w:w="2074"/>
        <w:gridCol w:w="2074"/>
      </w:tblGrid>
      <w:tr w:rsidR="00BE52F7" w:rsidRPr="00200943" w14:paraId="098B15B2" w14:textId="77777777" w:rsidTr="00EC60E4">
        <w:tc>
          <w:tcPr>
            <w:tcW w:w="4148" w:type="dxa"/>
            <w:gridSpan w:val="2"/>
            <w:vMerge w:val="restart"/>
            <w:vAlign w:val="center"/>
          </w:tcPr>
          <w:p w14:paraId="09598319" w14:textId="77777777" w:rsidR="00BE52F7" w:rsidRPr="00200943" w:rsidRDefault="00BE52F7" w:rsidP="00EC6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Times New Roman"/>
                <w:color w:val="1C1D1E"/>
              </w:rPr>
            </w:pPr>
            <w:r w:rsidRPr="00200943">
              <w:rPr>
                <w:rFonts w:eastAsia="Times New Roman"/>
                <w:color w:val="1C1D1E"/>
              </w:rPr>
              <w:t>Outcomes presented in</w:t>
            </w:r>
          </w:p>
        </w:tc>
        <w:tc>
          <w:tcPr>
            <w:tcW w:w="4148" w:type="dxa"/>
            <w:gridSpan w:val="2"/>
            <w:vAlign w:val="center"/>
          </w:tcPr>
          <w:p w14:paraId="4A06FFAB" w14:textId="77777777" w:rsidR="00BE52F7" w:rsidRPr="00200943" w:rsidRDefault="00BE52F7" w:rsidP="00EC6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Times New Roman"/>
                <w:color w:val="1C1D1E"/>
              </w:rPr>
            </w:pPr>
            <w:r w:rsidRPr="00200943">
              <w:rPr>
                <w:rFonts w:eastAsia="Times New Roman"/>
                <w:color w:val="1C1D1E"/>
              </w:rPr>
              <w:t>Claims</w:t>
            </w:r>
          </w:p>
        </w:tc>
      </w:tr>
      <w:tr w:rsidR="00BE52F7" w:rsidRPr="00200943" w14:paraId="0A5C52BF" w14:textId="77777777" w:rsidTr="00EC60E4">
        <w:tc>
          <w:tcPr>
            <w:tcW w:w="4148" w:type="dxa"/>
            <w:gridSpan w:val="2"/>
            <w:vMerge/>
            <w:vAlign w:val="center"/>
          </w:tcPr>
          <w:p w14:paraId="37CC0796" w14:textId="77777777" w:rsidR="00BE52F7" w:rsidRPr="00200943" w:rsidRDefault="00BE52F7" w:rsidP="00EC6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1C1D1E"/>
              </w:rPr>
            </w:pPr>
          </w:p>
        </w:tc>
        <w:tc>
          <w:tcPr>
            <w:tcW w:w="2074" w:type="dxa"/>
            <w:vAlign w:val="center"/>
          </w:tcPr>
          <w:p w14:paraId="294BC8A1" w14:textId="77777777" w:rsidR="00BE52F7" w:rsidRPr="00200943" w:rsidRDefault="00BE52F7" w:rsidP="00EC6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Times New Roman"/>
                <w:color w:val="1C1D1E"/>
              </w:rPr>
            </w:pPr>
            <w:r w:rsidRPr="00200943">
              <w:rPr>
                <w:rFonts w:eastAsia="Times New Roman"/>
                <w:color w:val="1C1D1E"/>
              </w:rPr>
              <w:t>Yes</w:t>
            </w:r>
          </w:p>
        </w:tc>
        <w:tc>
          <w:tcPr>
            <w:tcW w:w="2074" w:type="dxa"/>
            <w:vAlign w:val="center"/>
          </w:tcPr>
          <w:p w14:paraId="5B5C98BC" w14:textId="77777777" w:rsidR="00BE52F7" w:rsidRPr="00200943" w:rsidRDefault="00BE52F7" w:rsidP="00EC6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Times New Roman"/>
                <w:color w:val="1C1D1E"/>
              </w:rPr>
            </w:pPr>
            <w:r w:rsidRPr="00200943">
              <w:rPr>
                <w:rFonts w:eastAsia="Times New Roman"/>
                <w:color w:val="1C1D1E"/>
              </w:rPr>
              <w:t>No</w:t>
            </w:r>
          </w:p>
        </w:tc>
      </w:tr>
      <w:tr w:rsidR="00BE52F7" w:rsidRPr="00200943" w14:paraId="17070EAF" w14:textId="77777777" w:rsidTr="00EC60E4">
        <w:tc>
          <w:tcPr>
            <w:tcW w:w="2074" w:type="dxa"/>
            <w:vMerge w:val="restart"/>
            <w:vAlign w:val="center"/>
          </w:tcPr>
          <w:p w14:paraId="12DF12D3" w14:textId="02BFF5B6" w:rsidR="00BE52F7" w:rsidRPr="00200943" w:rsidRDefault="00BE52F7" w:rsidP="00EC6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Times New Roman"/>
                <w:color w:val="1C1D1E"/>
              </w:rPr>
            </w:pPr>
            <w:r w:rsidRPr="00200943">
              <w:rPr>
                <w:rFonts w:eastAsia="Times New Roman"/>
                <w:color w:val="1C1D1E"/>
              </w:rPr>
              <w:t>Electronic Health Records</w:t>
            </w:r>
            <w:r w:rsidR="002D1389">
              <w:rPr>
                <w:rFonts w:eastAsia="Times New Roman"/>
                <w:color w:val="1C1D1E"/>
              </w:rPr>
              <w:t xml:space="preserve"> (EHRs)</w:t>
            </w:r>
          </w:p>
        </w:tc>
        <w:tc>
          <w:tcPr>
            <w:tcW w:w="2074" w:type="dxa"/>
            <w:vAlign w:val="center"/>
          </w:tcPr>
          <w:p w14:paraId="12E1ED4A" w14:textId="77777777" w:rsidR="00BE52F7" w:rsidRPr="00200943" w:rsidRDefault="00BE52F7" w:rsidP="00EC6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Times New Roman"/>
                <w:color w:val="1C1D1E"/>
              </w:rPr>
            </w:pPr>
            <w:r w:rsidRPr="00200943">
              <w:rPr>
                <w:rFonts w:eastAsia="Times New Roman"/>
                <w:color w:val="1C1D1E"/>
              </w:rPr>
              <w:t>Yes</w:t>
            </w:r>
          </w:p>
        </w:tc>
        <w:tc>
          <w:tcPr>
            <w:tcW w:w="2074" w:type="dxa"/>
            <w:vAlign w:val="center"/>
          </w:tcPr>
          <w:p w14:paraId="0058F20C" w14:textId="77777777" w:rsidR="00BE52F7" w:rsidRPr="00200943" w:rsidRDefault="00BE52F7" w:rsidP="00EC6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Times New Roman"/>
                <w:color w:val="1C1D1E"/>
              </w:rPr>
            </w:pPr>
            <w:r w:rsidRPr="00200943">
              <w:rPr>
                <w:rFonts w:eastAsia="Times New Roman"/>
                <w:color w:val="1C1D1E"/>
              </w:rPr>
              <w:t>a</w:t>
            </w:r>
          </w:p>
        </w:tc>
        <w:tc>
          <w:tcPr>
            <w:tcW w:w="2074" w:type="dxa"/>
            <w:vAlign w:val="center"/>
          </w:tcPr>
          <w:p w14:paraId="6F4A78BE" w14:textId="77777777" w:rsidR="00BE52F7" w:rsidRPr="00200943" w:rsidRDefault="00BE52F7" w:rsidP="00EC6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Times New Roman"/>
                <w:color w:val="1C1D1E"/>
              </w:rPr>
            </w:pPr>
            <w:r w:rsidRPr="00200943">
              <w:rPr>
                <w:rFonts w:eastAsia="Times New Roman"/>
                <w:color w:val="1C1D1E"/>
              </w:rPr>
              <w:t>b</w:t>
            </w:r>
          </w:p>
        </w:tc>
      </w:tr>
      <w:tr w:rsidR="00BE52F7" w:rsidRPr="00200943" w14:paraId="30A9DB0B" w14:textId="77777777" w:rsidTr="00EC60E4">
        <w:tc>
          <w:tcPr>
            <w:tcW w:w="2074" w:type="dxa"/>
            <w:vMerge/>
            <w:vAlign w:val="center"/>
          </w:tcPr>
          <w:p w14:paraId="04CB029B" w14:textId="77777777" w:rsidR="00BE52F7" w:rsidRPr="00200943" w:rsidRDefault="00BE52F7" w:rsidP="00EC6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1C1D1E"/>
              </w:rPr>
            </w:pPr>
          </w:p>
        </w:tc>
        <w:tc>
          <w:tcPr>
            <w:tcW w:w="2074" w:type="dxa"/>
            <w:vAlign w:val="center"/>
          </w:tcPr>
          <w:p w14:paraId="7B2F9C2B" w14:textId="77777777" w:rsidR="00BE52F7" w:rsidRPr="00200943" w:rsidRDefault="00BE52F7" w:rsidP="00EC6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Times New Roman"/>
                <w:color w:val="1C1D1E"/>
              </w:rPr>
            </w:pPr>
            <w:r w:rsidRPr="00200943">
              <w:rPr>
                <w:rFonts w:eastAsia="Times New Roman"/>
                <w:color w:val="1C1D1E"/>
              </w:rPr>
              <w:t>No</w:t>
            </w:r>
          </w:p>
        </w:tc>
        <w:tc>
          <w:tcPr>
            <w:tcW w:w="2074" w:type="dxa"/>
            <w:vAlign w:val="center"/>
          </w:tcPr>
          <w:p w14:paraId="6C870FBC" w14:textId="77777777" w:rsidR="00BE52F7" w:rsidRPr="00200943" w:rsidRDefault="00BE52F7" w:rsidP="00EC6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Times New Roman"/>
                <w:color w:val="1C1D1E"/>
              </w:rPr>
            </w:pPr>
            <w:r w:rsidRPr="00200943">
              <w:rPr>
                <w:rFonts w:eastAsia="Times New Roman"/>
                <w:color w:val="1C1D1E"/>
              </w:rPr>
              <w:t>c</w:t>
            </w:r>
          </w:p>
        </w:tc>
        <w:tc>
          <w:tcPr>
            <w:tcW w:w="2074" w:type="dxa"/>
            <w:vAlign w:val="center"/>
          </w:tcPr>
          <w:p w14:paraId="147391B7" w14:textId="77777777" w:rsidR="00BE52F7" w:rsidRPr="00200943" w:rsidRDefault="00BE52F7" w:rsidP="00EC6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Times New Roman"/>
                <w:color w:val="1C1D1E"/>
              </w:rPr>
            </w:pPr>
            <w:r w:rsidRPr="00200943">
              <w:rPr>
                <w:rFonts w:eastAsia="Times New Roman"/>
                <w:color w:val="1C1D1E"/>
              </w:rPr>
              <w:t>d</w:t>
            </w:r>
          </w:p>
        </w:tc>
      </w:tr>
    </w:tbl>
    <w:p w14:paraId="7F450C5C" w14:textId="77777777" w:rsidR="00BE52F7" w:rsidRPr="00200943" w:rsidRDefault="00BE52F7" w:rsidP="00BE52F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1680"/>
        <w:rPr>
          <w:color w:val="1C1D1E"/>
        </w:rPr>
      </w:pPr>
    </w:p>
    <w:p w14:paraId="16F81DAF" w14:textId="788FA63A" w:rsidR="00BE52F7" w:rsidRPr="00F41F9D" w:rsidRDefault="000E1090" w:rsidP="00BE52F7">
      <w:pPr>
        <w:rPr>
          <w:rFonts w:ascii="Cambria Math" w:eastAsia="Cambria Math" w:hAnsi="Cambria Math" w:cs="Cambria Math"/>
          <w:color w:val="1C1D1E"/>
        </w:rPr>
      </w:pPr>
      <w:bookmarkStart w:id="0" w:name="_GoBack"/>
      <m:oMathPara>
        <m:oMath>
          <m:r>
            <w:rPr>
              <w:rFonts w:ascii="Cambria Math" w:eastAsia="Cambria Math" w:hAnsi="Cambria Math" w:cs="Cambria Math"/>
              <w:color w:val="1C1D1E"/>
            </w:rPr>
            <m:t>EHR-Claims Outcome Agreement =</m:t>
          </m:r>
          <m:f>
            <m:fPr>
              <m:ctrlPr>
                <w:rPr>
                  <w:rFonts w:ascii="Cambria Math" w:eastAsia="Cambria Math" w:hAnsi="Cambria Math" w:cs="Cambria Math"/>
                  <w:color w:val="1C1D1E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1C1D1E"/>
                </w:rPr>
                <m:t>a+d</m:t>
              </m:r>
            </m:num>
            <m:den>
              <m:r>
                <w:rPr>
                  <w:rFonts w:ascii="Cambria Math" w:eastAsia="Cambria Math" w:hAnsi="Cambria Math" w:cs="Cambria Math"/>
                  <w:color w:val="1C1D1E"/>
                </w:rPr>
                <m:t>a+b+c+d</m:t>
              </m:r>
            </m:den>
          </m:f>
        </m:oMath>
      </m:oMathPara>
    </w:p>
    <w:bookmarkEnd w:id="0"/>
    <w:p w14:paraId="47978A95" w14:textId="77777777" w:rsidR="00BE52F7" w:rsidRPr="00200943" w:rsidRDefault="00BE52F7" w:rsidP="00BE52F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2160"/>
        <w:rPr>
          <w:color w:val="1C1D1E"/>
        </w:rPr>
      </w:pPr>
    </w:p>
    <w:p w14:paraId="1BAC3EF6" w14:textId="31584403" w:rsidR="00BE52F7" w:rsidRPr="00F41F9D" w:rsidRDefault="000E1090" w:rsidP="00BE52F7">
      <w:pPr>
        <w:rPr>
          <w:rFonts w:ascii="Cambria Math" w:eastAsia="Cambria Math" w:hAnsi="Cambria Math" w:cs="Cambria Math"/>
          <w:color w:val="1C1D1E"/>
        </w:rPr>
      </w:pPr>
      <m:oMathPara>
        <m:oMath>
          <m:r>
            <w:rPr>
              <w:rFonts w:ascii="Cambria Math" w:eastAsia="Cambria Math" w:hAnsi="Cambria Math" w:cs="Cambria Math"/>
              <w:color w:val="1C1D1E"/>
            </w:rPr>
            <m:t>EHR Outcome Representativenss=</m:t>
          </m:r>
          <m:f>
            <m:fPr>
              <m:ctrlPr>
                <w:rPr>
                  <w:rFonts w:ascii="Cambria Math" w:eastAsia="Cambria Math" w:hAnsi="Cambria Math" w:cs="Cambria Math"/>
                  <w:color w:val="1C1D1E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1C1D1E"/>
                </w:rPr>
                <m:t>a</m:t>
              </m:r>
            </m:num>
            <m:den>
              <m:r>
                <w:rPr>
                  <w:rFonts w:ascii="Cambria Math" w:eastAsia="Cambria Math" w:hAnsi="Cambria Math" w:cs="Cambria Math"/>
                  <w:color w:val="1C1D1E"/>
                </w:rPr>
                <m:t>a+c</m:t>
              </m:r>
            </m:den>
          </m:f>
        </m:oMath>
      </m:oMathPara>
    </w:p>
    <w:p w14:paraId="00C1896B" w14:textId="2A01D250" w:rsidR="00BE52F7" w:rsidRDefault="00BE52F7" w:rsidP="00BE52F7"/>
    <w:p w14:paraId="1BC16D6B" w14:textId="77777777" w:rsidR="006C4811" w:rsidRDefault="006C4811"/>
    <w:sectPr w:rsidR="006C4811">
      <w:footerReference w:type="even" r:id="rId9"/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7F3A6" w14:textId="77777777" w:rsidR="0035695B" w:rsidRDefault="0035695B" w:rsidP="00762162">
      <w:r>
        <w:separator/>
      </w:r>
    </w:p>
  </w:endnote>
  <w:endnote w:type="continuationSeparator" w:id="0">
    <w:p w14:paraId="472F671E" w14:textId="77777777" w:rsidR="0035695B" w:rsidRDefault="0035695B" w:rsidP="0076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5D13D" w14:textId="77777777" w:rsidR="00762162" w:rsidRDefault="007621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E8D2C" w14:textId="77777777" w:rsidR="00762162" w:rsidRDefault="007621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153FC" w14:textId="77777777" w:rsidR="00762162" w:rsidRDefault="0076216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BABC0" w14:textId="77777777" w:rsidR="00762162" w:rsidRDefault="0076216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10751" w14:textId="77777777" w:rsidR="00762162" w:rsidRDefault="00762162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8549F" w14:textId="77777777" w:rsidR="00762162" w:rsidRDefault="007621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96582" w14:textId="77777777" w:rsidR="0035695B" w:rsidRDefault="0035695B" w:rsidP="00762162">
      <w:r>
        <w:separator/>
      </w:r>
    </w:p>
  </w:footnote>
  <w:footnote w:type="continuationSeparator" w:id="0">
    <w:p w14:paraId="4EC4E7FC" w14:textId="77777777" w:rsidR="0035695B" w:rsidRDefault="0035695B" w:rsidP="00762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F7"/>
    <w:rsid w:val="000E1090"/>
    <w:rsid w:val="00115D74"/>
    <w:rsid w:val="001E4AB5"/>
    <w:rsid w:val="001F68C0"/>
    <w:rsid w:val="002D1389"/>
    <w:rsid w:val="0035695B"/>
    <w:rsid w:val="006C4811"/>
    <w:rsid w:val="00762162"/>
    <w:rsid w:val="008166CB"/>
    <w:rsid w:val="00922F64"/>
    <w:rsid w:val="00AF68EF"/>
    <w:rsid w:val="00BE52F7"/>
    <w:rsid w:val="00C00436"/>
    <w:rsid w:val="00C33A0B"/>
    <w:rsid w:val="00C9493B"/>
    <w:rsid w:val="00CC3867"/>
    <w:rsid w:val="00D85489"/>
    <w:rsid w:val="00F227B5"/>
    <w:rsid w:val="00F41F9D"/>
    <w:rsid w:val="00F532FC"/>
    <w:rsid w:val="00F8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7ED557"/>
  <w15:chartTrackingRefBased/>
  <w15:docId w15:val="{935E6CB7-9E39-4AE0-8680-9404CCA7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2F7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162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uiPriority w:val="99"/>
    <w:rsid w:val="00762162"/>
    <w:rPr>
      <w:rFonts w:ascii="Times New Roman" w:hAnsi="Times New Roman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762162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uiPriority w:val="99"/>
    <w:rsid w:val="00762162"/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Chi-Chuan Wang</cp:lastModifiedBy>
  <cp:revision>4</cp:revision>
  <dcterms:created xsi:type="dcterms:W3CDTF">2022-03-21T04:51:00Z</dcterms:created>
  <dcterms:modified xsi:type="dcterms:W3CDTF">2022-03-21T04:52:00Z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414071c6-7210-4bc5-97bd-ab6c6961e9fb</vt:lpwstr>
  </property>
  <property fmtid="{D5CDD505-2E9C-101B-9397-08002B2CF9AE}" pid="3" name="Classification">
    <vt:lpwstr>General Business</vt:lpwstr>
  </property>
  <property fmtid="{D5CDD505-2E9C-101B-9397-08002B2CF9AE}" pid="4" name="Retention">
    <vt:lpwstr>11 Years</vt:lpwstr>
  </property>
  <property fmtid="{D5CDD505-2E9C-101B-9397-08002B2CF9AE}" pid="5" name="DisplayClassification">
    <vt:lpwstr>Yes</vt:lpwstr>
  </property>
</Properties>
</file>