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587F77F0" w:rsidR="00EA3D3C" w:rsidRPr="00994A3D" w:rsidRDefault="00106A45" w:rsidP="0001436A">
      <w:pPr>
        <w:pStyle w:val="1"/>
      </w:pPr>
      <w:r>
        <w:t>Meta-atoms Library</w:t>
      </w:r>
    </w:p>
    <w:p w14:paraId="6D195C3B" w14:textId="49B474EB" w:rsidR="003F7E7B" w:rsidRDefault="00106A45" w:rsidP="00994A3D">
      <w:pPr>
        <w:jc w:val="both"/>
      </w:pPr>
      <w:bookmarkStart w:id="0" w:name="_Hlk93065953"/>
      <w:r>
        <w:rPr>
          <w:rFonts w:cs="Times New Roman" w:hint="eastAsia"/>
          <w:szCs w:val="24"/>
          <w:lang w:eastAsia="zh-CN"/>
        </w:rPr>
        <w:t>W</w:t>
      </w:r>
      <w:r>
        <w:rPr>
          <w:rFonts w:cs="Times New Roman"/>
          <w:szCs w:val="24"/>
          <w:lang w:eastAsia="zh-CN"/>
        </w:rPr>
        <w:t>e set up a meta-atoms library composed of multiple</w:t>
      </w:r>
      <w:r w:rsidR="00661EC0">
        <w:rPr>
          <w:rFonts w:cs="Times New Roman"/>
          <w:szCs w:val="24"/>
          <w:lang w:eastAsia="zh-CN"/>
        </w:rPr>
        <w:t xml:space="preserve"> </w:t>
      </w:r>
      <w:r w:rsidR="00661EC0">
        <w:rPr>
          <w:rFonts w:cs="Times New Roman" w:hint="eastAsia"/>
          <w:szCs w:val="24"/>
          <w:lang w:eastAsia="zh-CN"/>
        </w:rPr>
        <w:t>ger</w:t>
      </w:r>
      <w:r w:rsidR="00661EC0">
        <w:rPr>
          <w:rFonts w:cs="Times New Roman"/>
          <w:szCs w:val="24"/>
          <w:lang w:eastAsia="zh-CN"/>
        </w:rPr>
        <w:t>manium</w:t>
      </w:r>
      <w:r>
        <w:rPr>
          <w:rFonts w:cs="Times New Roman"/>
          <w:szCs w:val="24"/>
          <w:lang w:eastAsia="zh-CN"/>
        </w:rPr>
        <w:t xml:space="preserve"> nanopillars. </w:t>
      </w:r>
      <w:r w:rsidR="00661EC0" w:rsidRPr="00424DC6">
        <w:t xml:space="preserve">When light travels through a nanostructure, a portion of the light is confined inside </w:t>
      </w:r>
      <w:r w:rsidR="00661EC0" w:rsidRPr="00424DC6">
        <w:rPr>
          <w:rFonts w:eastAsia="等线"/>
        </w:rPr>
        <w:t xml:space="preserve">the nanostructure, while the rest leaks into the surrounding material. This is </w:t>
      </w:r>
      <w:r w:rsidR="00661EC0" w:rsidRPr="00424DC6">
        <w:t xml:space="preserve">similar to </w:t>
      </w:r>
      <w:r w:rsidR="00661EC0">
        <w:t>what</w:t>
      </w:r>
      <w:r w:rsidR="00661EC0" w:rsidRPr="00424DC6">
        <w:t xml:space="preserve"> occur</w:t>
      </w:r>
      <w:r w:rsidR="00661EC0">
        <w:t>s</w:t>
      </w:r>
      <w:r w:rsidR="00661EC0" w:rsidRPr="00424DC6">
        <w:t xml:space="preserve"> in a waveguide. Owing to this similarity</w:t>
      </w:r>
      <w:r w:rsidR="00661EC0" w:rsidRPr="00424DC6">
        <w:rPr>
          <w:rFonts w:eastAsia="等线"/>
        </w:rPr>
        <w:t>,</w:t>
      </w:r>
      <w:r w:rsidR="00661EC0" w:rsidRPr="00424DC6">
        <w:t xml:space="preserve"> the optical properties of nanostructures can be better understood by treating them as miniature truncated waveguides. As illustrated in</w:t>
      </w:r>
      <w:r w:rsidR="005D2937">
        <w:t xml:space="preserve"> </w:t>
      </w:r>
      <w:r w:rsidR="005D2937" w:rsidRPr="00A307C1">
        <w:t>Supplementary</w:t>
      </w:r>
      <w:r w:rsidR="00661EC0" w:rsidRPr="00424DC6">
        <w:t xml:space="preserve"> Fig</w:t>
      </w:r>
      <w:r w:rsidR="00661EC0" w:rsidRPr="00424DC6">
        <w:rPr>
          <w:lang w:eastAsia="zh-CN"/>
        </w:rPr>
        <w:t>ure</w:t>
      </w:r>
      <w:r w:rsidR="00661EC0" w:rsidRPr="00424DC6">
        <w:t xml:space="preserve"> </w:t>
      </w:r>
      <w:r w:rsidR="00661EC0">
        <w:t>1</w:t>
      </w:r>
      <w:r w:rsidR="00661EC0" w:rsidRPr="00424DC6">
        <w:t xml:space="preserve">, three meta-atom archetypes are employed in our library: one nanofin </w:t>
      </w:r>
      <w:r w:rsidR="00661EC0" w:rsidRPr="00424DC6">
        <w:rPr>
          <w:lang w:eastAsia="zh-CN"/>
        </w:rPr>
        <w:t>corresponds</w:t>
      </w:r>
      <w:r w:rsidR="00661EC0" w:rsidRPr="00424DC6">
        <w:t xml:space="preserve"> to </w:t>
      </w:r>
      <w:r w:rsidR="00661EC0" w:rsidRPr="00424DC6">
        <w:rPr>
          <w:rFonts w:eastAsia="等线"/>
        </w:rPr>
        <w:t xml:space="preserve">a rectangular </w:t>
      </w:r>
      <w:r w:rsidR="00661EC0" w:rsidRPr="00424DC6">
        <w:t xml:space="preserve">miniature waveguide, two nanofins correspond to slotted miniature waveguides, </w:t>
      </w:r>
      <w:r w:rsidR="00661EC0" w:rsidRPr="00424DC6">
        <w:rPr>
          <w:rFonts w:eastAsia="等线"/>
        </w:rPr>
        <w:t xml:space="preserve">and three nanofins correspond to multislotted </w:t>
      </w:r>
      <w:r w:rsidR="00661EC0" w:rsidRPr="00424DC6">
        <w:t>miniature waveguides.</w:t>
      </w:r>
      <w:r w:rsidR="003F7E7B" w:rsidRPr="003F7E7B">
        <w:t xml:space="preserve"> </w:t>
      </w:r>
      <w:r w:rsidR="005D2937">
        <w:t xml:space="preserve"> </w:t>
      </w:r>
      <w:r w:rsidR="005D2937" w:rsidRPr="00A307C1">
        <w:t>Supplementary</w:t>
      </w:r>
      <w:r w:rsidR="005D2937">
        <w:t xml:space="preserve"> </w:t>
      </w:r>
      <w:r w:rsidR="003F7E7B" w:rsidRPr="003F7E7B">
        <w:t>Figures</w:t>
      </w:r>
      <w:r w:rsidR="00072418">
        <w:t xml:space="preserve"> 1</w:t>
      </w:r>
      <w:r w:rsidR="003F7E7B" w:rsidRPr="003F7E7B">
        <w:t xml:space="preserve"> </w:t>
      </w:r>
      <w:r w:rsidR="00072418">
        <w:t>A</w:t>
      </w:r>
      <w:r w:rsidR="003F7E7B" w:rsidRPr="003F7E7B">
        <w:t xml:space="preserve"> to </w:t>
      </w:r>
      <w:r w:rsidR="00072418">
        <w:t>C</w:t>
      </w:r>
      <w:r w:rsidR="003F7E7B" w:rsidRPr="003F7E7B">
        <w:t xml:space="preserve"> show the </w:t>
      </w:r>
      <w:r w:rsidR="00072418">
        <w:rPr>
          <w:rFonts w:hint="eastAsia"/>
          <w:lang w:eastAsia="zh-CN"/>
        </w:rPr>
        <w:t>conversion</w:t>
      </w:r>
      <w:r w:rsidR="00072418">
        <w:t xml:space="preserve"> </w:t>
      </w:r>
      <w:r w:rsidR="00072418">
        <w:rPr>
          <w:rFonts w:hint="eastAsia"/>
          <w:lang w:eastAsia="zh-CN"/>
        </w:rPr>
        <w:t>efficiency</w:t>
      </w:r>
      <w:r w:rsidR="00072418">
        <w:t xml:space="preserve"> </w:t>
      </w:r>
      <w:r w:rsidR="003F7E7B" w:rsidRPr="003F7E7B">
        <w:t xml:space="preserve">and phase spectra for the three selected meta-atoms. The phases of the three meta-atoms were linear with respect to the frequency within the operating bandwidth, and the group delays of the three meta-atoms were 0.82 ps, 1.13 ps, and 0.67 ps, respectively. </w:t>
      </w:r>
      <w:r w:rsidR="005D2937" w:rsidRPr="00A307C1">
        <w:t>Supplementary</w:t>
      </w:r>
      <w:r w:rsidR="005D2937">
        <w:t xml:space="preserve"> </w:t>
      </w:r>
      <w:r w:rsidR="003F7E7B" w:rsidRPr="003F7E7B">
        <w:t xml:space="preserve">Figure </w:t>
      </w:r>
      <w:r w:rsidR="00072418">
        <w:t>1D</w:t>
      </w:r>
      <w:r w:rsidR="003F7E7B" w:rsidRPr="003F7E7B">
        <w:t xml:space="preserve"> shows the top and side views of the normalized magnetic energy density in a periodic array for the three selected nanostructures. Owing to the waveguide-like effect, the light was observed to mostly remain within the nanostructures. This indicates that the group delay design for the elements was accurate even when arranged in a square lattice as a metasurface array; thus, the light coupling effects between adjacent pairs of elements can be ignored. </w:t>
      </w:r>
    </w:p>
    <w:p w14:paraId="44E980F8" w14:textId="2385908F" w:rsidR="00994A3D" w:rsidRDefault="007B3CE4" w:rsidP="00994A3D">
      <w:pPr>
        <w:spacing w:before="100" w:beforeAutospacing="1" w:after="100" w:afterAutospacing="1"/>
        <w:jc w:val="both"/>
        <w:rPr>
          <w:rFonts w:eastAsia="Times New Roman" w:cs="Times New Roman"/>
          <w:szCs w:val="24"/>
          <w:lang w:val="en-GB" w:eastAsia="en-GB"/>
        </w:rPr>
      </w:pPr>
      <w:bookmarkStart w:id="1" w:name="OLE_LINK10"/>
      <w:r>
        <w:rPr>
          <w:rFonts w:eastAsia="Times New Roman" w:cs="Times New Roman"/>
          <w:noProof/>
          <w:szCs w:val="24"/>
          <w:lang w:val="en-GB" w:eastAsia="en-GB"/>
        </w:rPr>
        <w:drawing>
          <wp:inline distT="0" distB="0" distL="0" distR="0" wp14:anchorId="086B33F9" wp14:editId="1548D6DC">
            <wp:extent cx="6208395" cy="4010025"/>
            <wp:effectExtent l="0" t="0" r="190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E66E8" w14:textId="0A5784E8" w:rsidR="008C3437" w:rsidRPr="00A6551C" w:rsidRDefault="007B3CE4" w:rsidP="00994A3D">
      <w:pPr>
        <w:spacing w:before="100" w:beforeAutospacing="1" w:after="100" w:afterAutospacing="1"/>
        <w:jc w:val="both"/>
        <w:rPr>
          <w:sz w:val="18"/>
          <w:szCs w:val="18"/>
        </w:rPr>
      </w:pPr>
      <w:bookmarkStart w:id="2" w:name="OLE_LINK1"/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7B3CE4">
        <w:rPr>
          <w:sz w:val="18"/>
          <w:szCs w:val="18"/>
        </w:rPr>
        <w:t xml:space="preserve"> </w:t>
      </w:r>
      <w:bookmarkStart w:id="3" w:name="_Hlk93073534"/>
      <w:r w:rsidRPr="00424DC6">
        <w:rPr>
          <w:sz w:val="18"/>
          <w:szCs w:val="18"/>
        </w:rPr>
        <w:t>Simulation results fo</w:t>
      </w:r>
      <w:bookmarkEnd w:id="2"/>
      <w:r w:rsidRPr="00424DC6">
        <w:rPr>
          <w:sz w:val="18"/>
          <w:szCs w:val="18"/>
        </w:rPr>
        <w:t>r three selected meta-atoms.</w:t>
      </w:r>
      <w:r>
        <w:rPr>
          <w:sz w:val="18"/>
          <w:szCs w:val="18"/>
        </w:rPr>
        <w:t xml:space="preserve"> </w:t>
      </w:r>
      <w:r w:rsidRPr="00424DC6">
        <w:rPr>
          <w:sz w:val="18"/>
          <w:szCs w:val="18"/>
        </w:rPr>
        <w:t>(</w:t>
      </w:r>
      <w:r>
        <w:rPr>
          <w:b/>
          <w:sz w:val="18"/>
          <w:szCs w:val="18"/>
        </w:rPr>
        <w:t>A</w:t>
      </w:r>
      <w:r w:rsidRPr="00424DC6">
        <w:rPr>
          <w:sz w:val="18"/>
          <w:szCs w:val="18"/>
        </w:rPr>
        <w:t xml:space="preserve">) </w:t>
      </w:r>
      <w:r>
        <w:rPr>
          <w:sz w:val="18"/>
          <w:szCs w:val="18"/>
        </w:rPr>
        <w:t>Phase</w:t>
      </w:r>
      <w:r w:rsidRPr="00424DC6">
        <w:rPr>
          <w:sz w:val="18"/>
          <w:szCs w:val="18"/>
        </w:rPr>
        <w:t xml:space="preserve"> and </w:t>
      </w:r>
      <w:r>
        <w:rPr>
          <w:sz w:val="18"/>
          <w:szCs w:val="18"/>
        </w:rPr>
        <w:t>conversion efficiency</w:t>
      </w:r>
      <w:r w:rsidRPr="00424DC6">
        <w:rPr>
          <w:sz w:val="18"/>
          <w:szCs w:val="18"/>
        </w:rPr>
        <w:t xml:space="preserve"> spectrum for one nanofin, geometry parameter</w:t>
      </w:r>
      <w:r>
        <w:rPr>
          <w:sz w:val="18"/>
          <w:szCs w:val="18"/>
        </w:rPr>
        <w:t>s</w:t>
      </w:r>
      <w:r w:rsidRPr="00424DC6">
        <w:rPr>
          <w:sz w:val="18"/>
          <w:szCs w:val="18"/>
        </w:rPr>
        <w:t xml:space="preserve"> in the inset picture: L1 = 4.4 </w:t>
      </w:r>
      <w:r w:rsidRPr="00424DC6">
        <w:rPr>
          <w:rFonts w:eastAsia="等线"/>
          <w:sz w:val="18"/>
          <w:szCs w:val="18"/>
        </w:rPr>
        <w:t>μ</w:t>
      </w:r>
      <w:r w:rsidRPr="00424DC6">
        <w:rPr>
          <w:sz w:val="18"/>
          <w:szCs w:val="18"/>
        </w:rPr>
        <w:t xml:space="preserve">m, W1 = 2.2 </w:t>
      </w:r>
      <w:r w:rsidRPr="00424DC6">
        <w:rPr>
          <w:rFonts w:eastAsia="等线"/>
          <w:sz w:val="18"/>
          <w:szCs w:val="18"/>
        </w:rPr>
        <w:t>μ</w:t>
      </w:r>
      <w:r w:rsidRPr="00424DC6">
        <w:rPr>
          <w:sz w:val="18"/>
          <w:szCs w:val="18"/>
        </w:rPr>
        <w:t>m; (</w:t>
      </w:r>
      <w:r>
        <w:rPr>
          <w:b/>
          <w:sz w:val="18"/>
          <w:szCs w:val="18"/>
        </w:rPr>
        <w:t>B</w:t>
      </w:r>
      <w:r w:rsidRPr="00424DC6">
        <w:rPr>
          <w:sz w:val="18"/>
          <w:szCs w:val="18"/>
        </w:rPr>
        <w:t xml:space="preserve">) </w:t>
      </w:r>
      <w:r w:rsidR="00072418">
        <w:rPr>
          <w:sz w:val="18"/>
          <w:szCs w:val="18"/>
          <w:lang w:eastAsia="zh-CN"/>
        </w:rPr>
        <w:t xml:space="preserve">Phase </w:t>
      </w:r>
      <w:r w:rsidRPr="00424DC6">
        <w:rPr>
          <w:sz w:val="18"/>
          <w:szCs w:val="18"/>
        </w:rPr>
        <w:t xml:space="preserve">and </w:t>
      </w:r>
      <w:r w:rsidR="00072418">
        <w:rPr>
          <w:sz w:val="18"/>
          <w:szCs w:val="18"/>
        </w:rPr>
        <w:t>conversion efficiency</w:t>
      </w:r>
      <w:r w:rsidRPr="00424DC6">
        <w:rPr>
          <w:sz w:val="18"/>
          <w:szCs w:val="18"/>
        </w:rPr>
        <w:t xml:space="preserve"> spectrum for two nanofins, geometry parameter</w:t>
      </w:r>
      <w:r>
        <w:rPr>
          <w:sz w:val="18"/>
          <w:szCs w:val="18"/>
        </w:rPr>
        <w:t>s</w:t>
      </w:r>
      <w:r w:rsidRPr="00424DC6">
        <w:rPr>
          <w:sz w:val="18"/>
          <w:szCs w:val="18"/>
        </w:rPr>
        <w:t xml:space="preserve"> in the inset picture: L1 = 4.3 </w:t>
      </w:r>
      <w:r w:rsidRPr="00424DC6">
        <w:rPr>
          <w:rFonts w:eastAsia="等线"/>
          <w:sz w:val="18"/>
          <w:szCs w:val="18"/>
        </w:rPr>
        <w:t>μ</w:t>
      </w:r>
      <w:r w:rsidRPr="00424DC6">
        <w:rPr>
          <w:sz w:val="18"/>
          <w:szCs w:val="18"/>
        </w:rPr>
        <w:t xml:space="preserve">m, W1 = 1.3 </w:t>
      </w:r>
      <w:r w:rsidRPr="00424DC6">
        <w:rPr>
          <w:rFonts w:eastAsia="等线"/>
          <w:sz w:val="18"/>
          <w:szCs w:val="18"/>
        </w:rPr>
        <w:t>μ</w:t>
      </w:r>
      <w:r w:rsidRPr="00424DC6">
        <w:rPr>
          <w:sz w:val="18"/>
          <w:szCs w:val="18"/>
        </w:rPr>
        <w:t xml:space="preserve">m, g1 = 0.5 </w:t>
      </w:r>
      <w:r w:rsidRPr="00424DC6">
        <w:rPr>
          <w:rFonts w:eastAsia="等线"/>
          <w:sz w:val="18"/>
          <w:szCs w:val="18"/>
        </w:rPr>
        <w:t>μ</w:t>
      </w:r>
      <w:r w:rsidRPr="00424DC6">
        <w:rPr>
          <w:sz w:val="18"/>
          <w:szCs w:val="18"/>
        </w:rPr>
        <w:t xml:space="preserve">m, L2 = 1.9 </w:t>
      </w:r>
      <w:r w:rsidRPr="00424DC6">
        <w:rPr>
          <w:rFonts w:eastAsia="等线"/>
          <w:sz w:val="18"/>
          <w:szCs w:val="18"/>
        </w:rPr>
        <w:t>μ</w:t>
      </w:r>
      <w:r w:rsidRPr="00424DC6">
        <w:rPr>
          <w:sz w:val="18"/>
          <w:szCs w:val="18"/>
        </w:rPr>
        <w:t xml:space="preserve">m, W2 = 1.9 </w:t>
      </w:r>
      <w:r w:rsidRPr="00424DC6">
        <w:rPr>
          <w:rFonts w:eastAsia="等线"/>
          <w:sz w:val="18"/>
          <w:szCs w:val="18"/>
        </w:rPr>
        <w:t>μ</w:t>
      </w:r>
      <w:r w:rsidRPr="00424DC6">
        <w:rPr>
          <w:sz w:val="18"/>
          <w:szCs w:val="18"/>
        </w:rPr>
        <w:t>m; (</w:t>
      </w:r>
      <w:r>
        <w:rPr>
          <w:b/>
          <w:sz w:val="18"/>
          <w:szCs w:val="18"/>
        </w:rPr>
        <w:t>C</w:t>
      </w:r>
      <w:r w:rsidRPr="00424DC6">
        <w:rPr>
          <w:sz w:val="18"/>
          <w:szCs w:val="18"/>
        </w:rPr>
        <w:t xml:space="preserve">) </w:t>
      </w:r>
      <w:r w:rsidR="00072418">
        <w:rPr>
          <w:sz w:val="18"/>
          <w:szCs w:val="18"/>
          <w:lang w:eastAsia="zh-CN"/>
        </w:rPr>
        <w:t xml:space="preserve">Phase </w:t>
      </w:r>
      <w:r w:rsidR="00072418" w:rsidRPr="00424DC6">
        <w:rPr>
          <w:sz w:val="18"/>
          <w:szCs w:val="18"/>
        </w:rPr>
        <w:t xml:space="preserve">and </w:t>
      </w:r>
      <w:r w:rsidR="00072418">
        <w:rPr>
          <w:sz w:val="18"/>
          <w:szCs w:val="18"/>
        </w:rPr>
        <w:t>conversion efficiency</w:t>
      </w:r>
      <w:r w:rsidR="00072418" w:rsidRPr="00424DC6">
        <w:rPr>
          <w:sz w:val="18"/>
          <w:szCs w:val="18"/>
        </w:rPr>
        <w:t xml:space="preserve"> spectrum</w:t>
      </w:r>
      <w:r w:rsidRPr="00424DC6">
        <w:rPr>
          <w:sz w:val="18"/>
          <w:szCs w:val="18"/>
        </w:rPr>
        <w:t xml:space="preserve"> for three nanofins, geometry parameter</w:t>
      </w:r>
      <w:r>
        <w:rPr>
          <w:sz w:val="18"/>
          <w:szCs w:val="18"/>
        </w:rPr>
        <w:t>s</w:t>
      </w:r>
      <w:r w:rsidRPr="00424DC6">
        <w:rPr>
          <w:sz w:val="18"/>
          <w:szCs w:val="18"/>
        </w:rPr>
        <w:t xml:space="preserve"> in the inset picture: L1 = 1.3 </w:t>
      </w:r>
      <w:r w:rsidRPr="00424DC6">
        <w:rPr>
          <w:rFonts w:eastAsia="等线"/>
          <w:sz w:val="18"/>
          <w:szCs w:val="18"/>
        </w:rPr>
        <w:t>μ</w:t>
      </w:r>
      <w:r w:rsidRPr="00424DC6">
        <w:rPr>
          <w:sz w:val="18"/>
          <w:szCs w:val="18"/>
        </w:rPr>
        <w:t xml:space="preserve">m, W1 = 1 </w:t>
      </w:r>
      <w:r w:rsidRPr="00424DC6">
        <w:rPr>
          <w:rFonts w:eastAsia="等线"/>
          <w:sz w:val="18"/>
          <w:szCs w:val="18"/>
        </w:rPr>
        <w:t>μ</w:t>
      </w:r>
      <w:r w:rsidRPr="00424DC6">
        <w:rPr>
          <w:sz w:val="18"/>
          <w:szCs w:val="18"/>
        </w:rPr>
        <w:t xml:space="preserve">m, g1 = 0.5 </w:t>
      </w:r>
      <w:r w:rsidRPr="00424DC6">
        <w:rPr>
          <w:rFonts w:eastAsia="等线"/>
          <w:sz w:val="18"/>
          <w:szCs w:val="18"/>
        </w:rPr>
        <w:t>μ</w:t>
      </w:r>
      <w:r w:rsidRPr="00424DC6">
        <w:rPr>
          <w:sz w:val="18"/>
          <w:szCs w:val="18"/>
        </w:rPr>
        <w:t xml:space="preserve">m, L2 = 2.1 </w:t>
      </w:r>
      <w:r w:rsidRPr="00424DC6">
        <w:rPr>
          <w:rFonts w:eastAsia="等线"/>
          <w:sz w:val="18"/>
          <w:szCs w:val="18"/>
        </w:rPr>
        <w:t>μ</w:t>
      </w:r>
      <w:r w:rsidRPr="00424DC6">
        <w:rPr>
          <w:sz w:val="18"/>
          <w:szCs w:val="18"/>
        </w:rPr>
        <w:t xml:space="preserve">m, W2 = 1 </w:t>
      </w:r>
      <w:r w:rsidRPr="00424DC6">
        <w:rPr>
          <w:rFonts w:eastAsia="等线"/>
          <w:sz w:val="18"/>
          <w:szCs w:val="18"/>
        </w:rPr>
        <w:t>μ</w:t>
      </w:r>
      <w:r w:rsidRPr="00424DC6">
        <w:rPr>
          <w:sz w:val="18"/>
          <w:szCs w:val="18"/>
        </w:rPr>
        <w:t xml:space="preserve">m, L3 = 1.1 </w:t>
      </w:r>
      <w:r w:rsidRPr="00424DC6">
        <w:rPr>
          <w:rFonts w:eastAsia="等线"/>
          <w:sz w:val="18"/>
          <w:szCs w:val="18"/>
        </w:rPr>
        <w:t>μ</w:t>
      </w:r>
      <w:r w:rsidRPr="00424DC6">
        <w:rPr>
          <w:sz w:val="18"/>
          <w:szCs w:val="18"/>
        </w:rPr>
        <w:t xml:space="preserve">m, W3 = 1 </w:t>
      </w:r>
      <w:r w:rsidRPr="00424DC6">
        <w:rPr>
          <w:rFonts w:eastAsia="等线"/>
          <w:sz w:val="18"/>
          <w:szCs w:val="18"/>
        </w:rPr>
        <w:t>μ</w:t>
      </w:r>
      <w:r w:rsidRPr="00424DC6">
        <w:rPr>
          <w:sz w:val="18"/>
          <w:szCs w:val="18"/>
        </w:rPr>
        <w:t>m; (</w:t>
      </w:r>
      <w:r>
        <w:rPr>
          <w:b/>
          <w:sz w:val="18"/>
          <w:szCs w:val="18"/>
        </w:rPr>
        <w:t>D</w:t>
      </w:r>
      <w:r w:rsidRPr="00424DC6">
        <w:rPr>
          <w:sz w:val="18"/>
          <w:szCs w:val="18"/>
        </w:rPr>
        <w:t>) top and side views of normalized H field intensities for the three meta-atoms.</w:t>
      </w:r>
      <w:bookmarkEnd w:id="0"/>
      <w:bookmarkEnd w:id="3"/>
    </w:p>
    <w:bookmarkEnd w:id="1"/>
    <w:p w14:paraId="4D059444" w14:textId="70F6C170" w:rsidR="00994A3D" w:rsidRPr="00994A3D" w:rsidRDefault="004B28D4" w:rsidP="0001436A">
      <w:pPr>
        <w:pStyle w:val="1"/>
      </w:pPr>
      <w:r>
        <w:t>Metasurface</w:t>
      </w:r>
      <w:r w:rsidR="00106A45">
        <w:t xml:space="preserve"> generat</w:t>
      </w:r>
      <w:r>
        <w:t xml:space="preserve">ing optical </w:t>
      </w:r>
      <w:r w:rsidR="005D2937" w:rsidRPr="005D2937">
        <w:t>vortices</w:t>
      </w:r>
      <w:r w:rsidR="005D2937" w:rsidRPr="005D2937">
        <w:t xml:space="preserve"> </w:t>
      </w:r>
      <w:r w:rsidR="00106A45">
        <w:t xml:space="preserve">with </w:t>
      </w:r>
      <w:r w:rsidR="00106A45" w:rsidRPr="00106A45">
        <w:rPr>
          <w:position w:val="-4"/>
        </w:rPr>
        <w:object w:dxaOrig="639" w:dyaOrig="260" w14:anchorId="33CABB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95pt;height:13pt" o:ole="">
            <v:imagedata r:id="rId9" o:title=""/>
          </v:shape>
          <o:OLEObject Type="Embed" ProgID="Equation.DSMT4" ShapeID="_x0000_i1025" DrawAspect="Content" ObjectID="_1703957043" r:id="rId10"/>
        </w:object>
      </w:r>
      <w:r w:rsidR="00106A45">
        <w:t xml:space="preserve"> and </w:t>
      </w:r>
      <w:r w:rsidR="00106A45" w:rsidRPr="00106A45">
        <w:rPr>
          <w:position w:val="-4"/>
        </w:rPr>
        <w:object w:dxaOrig="660" w:dyaOrig="260" w14:anchorId="29511DEA">
          <v:shape id="_x0000_i1026" type="#_x0000_t75" style="width:33pt;height:13pt" o:ole="">
            <v:imagedata r:id="rId11" o:title=""/>
          </v:shape>
          <o:OLEObject Type="Embed" ProgID="Equation.DSMT4" ShapeID="_x0000_i1026" DrawAspect="Content" ObjectID="_1703957044" r:id="rId12"/>
        </w:object>
      </w:r>
    </w:p>
    <w:p w14:paraId="1EFD0356" w14:textId="1A6154CF" w:rsidR="00A307C1" w:rsidRDefault="00A307C1" w:rsidP="002B4A57">
      <w:r w:rsidRPr="00A307C1">
        <w:t xml:space="preserve">To confirm the universal nature of our method, we show the </w:t>
      </w:r>
      <w:r>
        <w:t>meta</w:t>
      </w:r>
      <w:r w:rsidRPr="00A307C1">
        <w:t>surface</w:t>
      </w:r>
      <w:r>
        <w:t>s</w:t>
      </w:r>
      <w:r w:rsidRPr="00A307C1">
        <w:t xml:space="preserve"> to generate optical vortices of different orders.</w:t>
      </w:r>
      <w:r w:rsidRPr="00A307C1">
        <w:t xml:space="preserve"> </w:t>
      </w:r>
      <w:r w:rsidRPr="00A307C1">
        <w:t>Supplementary</w:t>
      </w:r>
      <w:r>
        <w:t xml:space="preserve"> Figure 2 and 3 show the simulation results of metasurface generating optical </w:t>
      </w:r>
      <w:r w:rsidR="005D2937" w:rsidRPr="005D2937">
        <w:t>vortices</w:t>
      </w:r>
      <w:r w:rsidR="005D2937" w:rsidRPr="005D2937">
        <w:t xml:space="preserve"> </w:t>
      </w:r>
      <w:r>
        <w:t xml:space="preserve">with </w:t>
      </w:r>
      <w:r w:rsidRPr="00A307C1">
        <w:rPr>
          <w:position w:val="-4"/>
        </w:rPr>
        <w:object w:dxaOrig="639" w:dyaOrig="260" w14:anchorId="63444460">
          <v:shape id="_x0000_i1046" type="#_x0000_t75" style="width:31.95pt;height:13pt" o:ole="">
            <v:imagedata r:id="rId13" o:title=""/>
          </v:shape>
          <o:OLEObject Type="Embed" ProgID="Equation.DSMT4" ShapeID="_x0000_i1046" DrawAspect="Content" ObjectID="_1703957045" r:id="rId14"/>
        </w:object>
      </w:r>
      <w:r>
        <w:t xml:space="preserve">. </w:t>
      </w:r>
      <w:r w:rsidRPr="00A307C1">
        <w:t xml:space="preserve">Supplementary </w:t>
      </w:r>
      <w:r>
        <w:t xml:space="preserve">Figure 4 and 5 show the simulation results of metasurface generating optical </w:t>
      </w:r>
      <w:r w:rsidR="005D2937" w:rsidRPr="005D2937">
        <w:t>vortices</w:t>
      </w:r>
      <w:r w:rsidR="005D2937" w:rsidRPr="005D2937">
        <w:t xml:space="preserve"> </w:t>
      </w:r>
      <w:r w:rsidR="005D2937">
        <w:t xml:space="preserve">with </w:t>
      </w:r>
      <w:r w:rsidR="005D2937" w:rsidRPr="005D2937">
        <w:rPr>
          <w:position w:val="-4"/>
        </w:rPr>
        <w:object w:dxaOrig="660" w:dyaOrig="260" w14:anchorId="68331592">
          <v:shape id="_x0000_i1048" type="#_x0000_t75" style="width:33pt;height:13pt" o:ole="">
            <v:imagedata r:id="rId15" o:title=""/>
          </v:shape>
          <o:OLEObject Type="Embed" ProgID="Equation.DSMT4" ShapeID="_x0000_i1048" DrawAspect="Content" ObjectID="_1703957046" r:id="rId16"/>
        </w:object>
      </w:r>
      <w:r w:rsidR="005D2937">
        <w:t>.</w:t>
      </w:r>
    </w:p>
    <w:p w14:paraId="3F4F667D" w14:textId="4C87AFEC" w:rsidR="004B28D4" w:rsidRDefault="004B28D4" w:rsidP="002B4A57">
      <w:pPr>
        <w:rPr>
          <w:rFonts w:cs="Times New Roman"/>
          <w:szCs w:val="24"/>
          <w:u w:val="single"/>
        </w:rPr>
      </w:pPr>
      <w:bookmarkStart w:id="4" w:name="_Hlk93074189"/>
      <w:r w:rsidRPr="004B28D4">
        <w:rPr>
          <w:rFonts w:cs="Times New Roman"/>
          <w:noProof/>
          <w:szCs w:val="24"/>
        </w:rPr>
        <w:drawing>
          <wp:inline distT="0" distB="0" distL="0" distR="0" wp14:anchorId="65D3FB4B" wp14:editId="46103504">
            <wp:extent cx="6208395" cy="5781675"/>
            <wp:effectExtent l="0" t="0" r="190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46789" w14:textId="64ADDE2F" w:rsidR="004B28D4" w:rsidRDefault="004B28D4" w:rsidP="002B4A57">
      <w:pPr>
        <w:rPr>
          <w:rFonts w:cs="Times New Roman"/>
          <w:szCs w:val="24"/>
          <w:u w:val="single"/>
        </w:rPr>
      </w:pPr>
      <w:bookmarkStart w:id="5" w:name="OLE_LINK2"/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7B3CE4">
        <w:rPr>
          <w:sz w:val="18"/>
          <w:szCs w:val="18"/>
        </w:rPr>
        <w:t xml:space="preserve"> </w:t>
      </w:r>
      <w:r w:rsidR="0091063C">
        <w:rPr>
          <w:sz w:val="18"/>
          <w:szCs w:val="18"/>
        </w:rPr>
        <w:t>Intensity and phase distribution at the focal plane for metasurface generating OAM with</w:t>
      </w:r>
      <w:r w:rsidR="0091063C" w:rsidRPr="00106A45">
        <w:rPr>
          <w:position w:val="-4"/>
        </w:rPr>
        <w:object w:dxaOrig="639" w:dyaOrig="260" w14:anchorId="3E79E0B2">
          <v:shape id="_x0000_i1030" type="#_x0000_t75" style="width:31.95pt;height:13pt" o:ole="">
            <v:imagedata r:id="rId9" o:title=""/>
          </v:shape>
          <o:OLEObject Type="Embed" ProgID="Equation.DSMT4" ShapeID="_x0000_i1030" DrawAspect="Content" ObjectID="_1703957047" r:id="rId18"/>
        </w:object>
      </w:r>
      <w:r w:rsidR="0091063C" w:rsidRPr="0091063C">
        <w:rPr>
          <w:sz w:val="18"/>
          <w:szCs w:val="18"/>
        </w:rPr>
        <w:t>.</w:t>
      </w:r>
    </w:p>
    <w:bookmarkEnd w:id="5"/>
    <w:p w14:paraId="0726A01B" w14:textId="0FB25C8C" w:rsidR="004B28D4" w:rsidRDefault="004B28D4" w:rsidP="002B4A57">
      <w:pPr>
        <w:rPr>
          <w:rFonts w:cs="Times New Roman"/>
          <w:szCs w:val="24"/>
          <w:u w:val="single"/>
        </w:rPr>
      </w:pPr>
      <w:r w:rsidRPr="004B28D4">
        <w:rPr>
          <w:rFonts w:cs="Times New Roman"/>
          <w:noProof/>
          <w:szCs w:val="24"/>
        </w:rPr>
        <w:drawing>
          <wp:inline distT="0" distB="0" distL="0" distR="0" wp14:anchorId="7B544948" wp14:editId="79D5873E">
            <wp:extent cx="6208395" cy="4660900"/>
            <wp:effectExtent l="0" t="0" r="190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526A0" w14:textId="06DB0069" w:rsidR="004B28D4" w:rsidRDefault="0091063C" w:rsidP="002B4A57">
      <w:pPr>
        <w:rPr>
          <w:rFonts w:cs="Times New Roman"/>
          <w:szCs w:val="24"/>
          <w:u w:val="single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7B3CE4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Intensity distribution </w:t>
      </w:r>
      <w:r>
        <w:rPr>
          <w:sz w:val="18"/>
          <w:szCs w:val="18"/>
        </w:rPr>
        <w:t>on XOZ plane</w:t>
      </w:r>
      <w:r>
        <w:rPr>
          <w:sz w:val="18"/>
          <w:szCs w:val="18"/>
        </w:rPr>
        <w:t xml:space="preserve"> for metasurface generating OAM with</w:t>
      </w:r>
      <w:r w:rsidRPr="00106A45">
        <w:rPr>
          <w:position w:val="-4"/>
        </w:rPr>
        <w:object w:dxaOrig="639" w:dyaOrig="260" w14:anchorId="3497E977">
          <v:shape id="_x0000_i1031" type="#_x0000_t75" style="width:31.95pt;height:13pt" o:ole="">
            <v:imagedata r:id="rId9" o:title=""/>
          </v:shape>
          <o:OLEObject Type="Embed" ProgID="Equation.DSMT4" ShapeID="_x0000_i1031" DrawAspect="Content" ObjectID="_1703957048" r:id="rId20"/>
        </w:object>
      </w:r>
      <w:r w:rsidRPr="0091063C">
        <w:rPr>
          <w:sz w:val="18"/>
          <w:szCs w:val="18"/>
        </w:rPr>
        <w:t>.</w:t>
      </w:r>
    </w:p>
    <w:p w14:paraId="2CB35B48" w14:textId="1AAB60A3" w:rsidR="004B28D4" w:rsidRDefault="004B28D4" w:rsidP="002B4A57">
      <w:pPr>
        <w:rPr>
          <w:rFonts w:cs="Times New Roman"/>
          <w:szCs w:val="24"/>
          <w:u w:val="single"/>
        </w:rPr>
      </w:pPr>
      <w:bookmarkStart w:id="6" w:name="_Hlk93074214"/>
      <w:bookmarkEnd w:id="4"/>
      <w:r w:rsidRPr="004B28D4">
        <w:rPr>
          <w:rFonts w:cs="Times New Roman"/>
          <w:noProof/>
          <w:szCs w:val="24"/>
        </w:rPr>
        <w:drawing>
          <wp:inline distT="0" distB="0" distL="0" distR="0" wp14:anchorId="0F721B5B" wp14:editId="6618F333">
            <wp:extent cx="6208395" cy="6188075"/>
            <wp:effectExtent l="0" t="0" r="190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18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7124D" w14:textId="231DF5FE" w:rsidR="0091063C" w:rsidRDefault="0091063C" w:rsidP="002B4A57">
      <w:pPr>
        <w:rPr>
          <w:rFonts w:cs="Times New Roman"/>
          <w:szCs w:val="24"/>
          <w:u w:val="single"/>
        </w:rPr>
      </w:pPr>
      <w:r>
        <w:rPr>
          <w:rFonts w:cs="Times New Roman"/>
          <w:b/>
          <w:szCs w:val="24"/>
        </w:rPr>
        <w:t xml:space="preserve">Supplementary Figure </w:t>
      </w:r>
      <w:r w:rsidR="00151606">
        <w:rPr>
          <w:rFonts w:cs="Times New Roman"/>
          <w:b/>
          <w:szCs w:val="24"/>
        </w:rPr>
        <w:t>4</w:t>
      </w:r>
      <w:r>
        <w:rPr>
          <w:rFonts w:cs="Times New Roman"/>
          <w:b/>
          <w:szCs w:val="24"/>
        </w:rPr>
        <w:t>.</w:t>
      </w:r>
      <w:r>
        <w:rPr>
          <w:sz w:val="18"/>
          <w:szCs w:val="18"/>
        </w:rPr>
        <w:t xml:space="preserve"> Intensity and phase distribution at the focal plane for metasurface generating OAM with</w:t>
      </w:r>
      <w:r>
        <w:rPr>
          <w:position w:val="-4"/>
        </w:rPr>
        <w:object w:dxaOrig="660" w:dyaOrig="260" w14:anchorId="5416657D">
          <v:shape id="_x0000_i1036" type="#_x0000_t75" style="width:33pt;height:13pt" o:ole="">
            <v:imagedata r:id="rId22" o:title=""/>
          </v:shape>
          <o:OLEObject Type="Embed" ProgID="Equation.DSMT4" ShapeID="_x0000_i1036" DrawAspect="Content" ObjectID="_1703957049" r:id="rId23"/>
        </w:object>
      </w:r>
      <w:r>
        <w:rPr>
          <w:sz w:val="18"/>
          <w:szCs w:val="18"/>
        </w:rPr>
        <w:t>.</w:t>
      </w:r>
    </w:p>
    <w:p w14:paraId="634EDE7E" w14:textId="24A271E5" w:rsidR="004B28D4" w:rsidRDefault="004B28D4" w:rsidP="002B4A57">
      <w:pPr>
        <w:rPr>
          <w:rFonts w:cs="Times New Roman"/>
          <w:szCs w:val="24"/>
          <w:u w:val="single"/>
        </w:rPr>
      </w:pPr>
      <w:r w:rsidRPr="004B28D4">
        <w:rPr>
          <w:rFonts w:cs="Times New Roman"/>
          <w:noProof/>
          <w:szCs w:val="24"/>
        </w:rPr>
        <w:drawing>
          <wp:inline distT="0" distB="0" distL="0" distR="0" wp14:anchorId="1CF6E44F" wp14:editId="7BCEB8EE">
            <wp:extent cx="6208395" cy="4740275"/>
            <wp:effectExtent l="0" t="0" r="190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74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825D4" w14:textId="015766E6" w:rsidR="0091063C" w:rsidRPr="002B4A57" w:rsidRDefault="0091063C" w:rsidP="002B4A57">
      <w:pPr>
        <w:rPr>
          <w:rFonts w:cs="Times New Roman"/>
          <w:szCs w:val="24"/>
          <w:u w:val="single"/>
        </w:rPr>
      </w:pPr>
      <w:r>
        <w:rPr>
          <w:rFonts w:cs="Times New Roman"/>
          <w:b/>
          <w:szCs w:val="24"/>
        </w:rPr>
        <w:t xml:space="preserve">Supplementary Figure </w:t>
      </w:r>
      <w:r w:rsidR="00151606">
        <w:rPr>
          <w:rFonts w:cs="Times New Roman"/>
          <w:b/>
          <w:szCs w:val="24"/>
        </w:rPr>
        <w:t>5</w:t>
      </w:r>
      <w:r>
        <w:rPr>
          <w:rFonts w:cs="Times New Roman"/>
          <w:b/>
          <w:szCs w:val="24"/>
        </w:rPr>
        <w:t>.</w:t>
      </w:r>
      <w:r>
        <w:rPr>
          <w:sz w:val="18"/>
          <w:szCs w:val="18"/>
        </w:rPr>
        <w:t xml:space="preserve"> Intensity distribution </w:t>
      </w:r>
      <w:r>
        <w:rPr>
          <w:sz w:val="18"/>
          <w:szCs w:val="18"/>
        </w:rPr>
        <w:t>on XOZ</w:t>
      </w:r>
      <w:r>
        <w:rPr>
          <w:sz w:val="18"/>
          <w:szCs w:val="18"/>
        </w:rPr>
        <w:t xml:space="preserve"> plane for metasurface generating OAM with</w:t>
      </w:r>
      <w:r>
        <w:rPr>
          <w:position w:val="-4"/>
        </w:rPr>
        <w:object w:dxaOrig="660" w:dyaOrig="260" w14:anchorId="19FBE002">
          <v:shape id="_x0000_i1040" type="#_x0000_t75" style="width:33pt;height:13pt" o:ole="">
            <v:imagedata r:id="rId25" o:title=""/>
          </v:shape>
          <o:OLEObject Type="Embed" ProgID="Equation.DSMT4" ShapeID="_x0000_i1040" DrawAspect="Content" ObjectID="_1703957050" r:id="rId26"/>
        </w:object>
      </w:r>
      <w:r>
        <w:rPr>
          <w:sz w:val="18"/>
          <w:szCs w:val="18"/>
        </w:rPr>
        <w:t>.</w:t>
      </w:r>
    </w:p>
    <w:bookmarkEnd w:id="6"/>
    <w:p w14:paraId="7B65BC41" w14:textId="158FF5B7" w:rsidR="00DE23E8" w:rsidRDefault="00A6551C" w:rsidP="005C0FEB">
      <w:pPr>
        <w:pStyle w:val="1"/>
      </w:pPr>
      <w:r>
        <w:t>Transmittance of the meta-atoms</w:t>
      </w:r>
    </w:p>
    <w:p w14:paraId="4ED220E1" w14:textId="77777777" w:rsidR="005C0FEB" w:rsidRPr="005C0FEB" w:rsidRDefault="005C0FEB" w:rsidP="005C0FEB"/>
    <w:p w14:paraId="2914D083" w14:textId="27C46956" w:rsidR="00A6551C" w:rsidRDefault="005C0FEB" w:rsidP="005C0FEB">
      <w:pPr>
        <w:jc w:val="center"/>
      </w:pPr>
      <w:r>
        <w:rPr>
          <w:noProof/>
        </w:rPr>
        <w:drawing>
          <wp:inline distT="0" distB="0" distL="0" distR="0" wp14:anchorId="22BBBF66" wp14:editId="22CC9E92">
            <wp:extent cx="5593618" cy="5233182"/>
            <wp:effectExtent l="0" t="0" r="762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475" cy="523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9D0B3" w14:textId="19C665E2" w:rsidR="005C0FEB" w:rsidRPr="00A6551C" w:rsidRDefault="005C0FEB" w:rsidP="005C0FEB">
      <w:pPr>
        <w:jc w:val="center"/>
      </w:pPr>
      <w:r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6</w:t>
      </w:r>
      <w:r>
        <w:rPr>
          <w:rFonts w:cs="Times New Roman"/>
          <w:b/>
          <w:szCs w:val="24"/>
        </w:rPr>
        <w:t>.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>Transmittance of the selected meta-atoms shown in Figure 2C.</w:t>
      </w:r>
    </w:p>
    <w:sectPr w:rsidR="005C0FEB" w:rsidRPr="00A6551C" w:rsidSect="0093429D">
      <w:headerReference w:type="even" r:id="rId28"/>
      <w:footerReference w:type="even" r:id="rId29"/>
      <w:footerReference w:type="default" r:id="rId30"/>
      <w:headerReference w:type="first" r:id="rId3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E6A89F" w14:textId="77777777" w:rsidR="001B35CC" w:rsidRDefault="001B35CC" w:rsidP="00117666">
      <w:pPr>
        <w:spacing w:after="0"/>
      </w:pPr>
      <w:r>
        <w:separator/>
      </w:r>
    </w:p>
  </w:endnote>
  <w:endnote w:type="continuationSeparator" w:id="0">
    <w:p w14:paraId="4B0E2E43" w14:textId="77777777" w:rsidR="001B35CC" w:rsidRDefault="001B35C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FFFE29" w14:textId="77777777" w:rsidR="001B35CC" w:rsidRDefault="001B35CC" w:rsidP="00117666">
      <w:pPr>
        <w:spacing w:after="0"/>
      </w:pPr>
      <w:r>
        <w:separator/>
      </w:r>
    </w:p>
  </w:footnote>
  <w:footnote w:type="continuationSeparator" w:id="0">
    <w:p w14:paraId="155FB5FF" w14:textId="77777777" w:rsidR="001B35CC" w:rsidRDefault="001B35C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attachedTemplate r:id="rId1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2418"/>
    <w:rsid w:val="00077D53"/>
    <w:rsid w:val="00105FD9"/>
    <w:rsid w:val="00106A45"/>
    <w:rsid w:val="00117666"/>
    <w:rsid w:val="00151606"/>
    <w:rsid w:val="001549D3"/>
    <w:rsid w:val="00160065"/>
    <w:rsid w:val="00177D84"/>
    <w:rsid w:val="001B35CC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3F7E7B"/>
    <w:rsid w:val="00401590"/>
    <w:rsid w:val="00447801"/>
    <w:rsid w:val="00452E9C"/>
    <w:rsid w:val="004735C8"/>
    <w:rsid w:val="004947A6"/>
    <w:rsid w:val="004961FF"/>
    <w:rsid w:val="004B28D4"/>
    <w:rsid w:val="00517A89"/>
    <w:rsid w:val="005250F2"/>
    <w:rsid w:val="00593EEA"/>
    <w:rsid w:val="005A5EEE"/>
    <w:rsid w:val="005C0FEB"/>
    <w:rsid w:val="005D2937"/>
    <w:rsid w:val="006375C7"/>
    <w:rsid w:val="00654E8F"/>
    <w:rsid w:val="00660D05"/>
    <w:rsid w:val="00661EC0"/>
    <w:rsid w:val="006820B1"/>
    <w:rsid w:val="006B7D14"/>
    <w:rsid w:val="00701727"/>
    <w:rsid w:val="0070566C"/>
    <w:rsid w:val="00714C50"/>
    <w:rsid w:val="00717AFB"/>
    <w:rsid w:val="00725A7D"/>
    <w:rsid w:val="007501BE"/>
    <w:rsid w:val="00790BB3"/>
    <w:rsid w:val="007B3CE4"/>
    <w:rsid w:val="007C206C"/>
    <w:rsid w:val="00817DD6"/>
    <w:rsid w:val="0083759F"/>
    <w:rsid w:val="00885156"/>
    <w:rsid w:val="008C3437"/>
    <w:rsid w:val="0091063C"/>
    <w:rsid w:val="009151AA"/>
    <w:rsid w:val="0093429D"/>
    <w:rsid w:val="00943573"/>
    <w:rsid w:val="00964134"/>
    <w:rsid w:val="00970F7D"/>
    <w:rsid w:val="00994A3D"/>
    <w:rsid w:val="009C2B12"/>
    <w:rsid w:val="009D31E3"/>
    <w:rsid w:val="00A174D9"/>
    <w:rsid w:val="00A307C1"/>
    <w:rsid w:val="00A6551C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1063C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8.bin"/><Relationship Id="rId3" Type="http://schemas.openxmlformats.org/officeDocument/2006/relationships/styles" Target="styles.xml"/><Relationship Id="rId21" Type="http://schemas.openxmlformats.org/officeDocument/2006/relationships/image" Target="media/image8.tiff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tiff"/><Relationship Id="rId25" Type="http://schemas.openxmlformats.org/officeDocument/2006/relationships/image" Target="media/image11.wmf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image" Target="media/image10.tif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oleObject" Target="embeddings/oleObject7.bin"/><Relationship Id="rId28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tiff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image" Target="media/image9.wmf"/><Relationship Id="rId27" Type="http://schemas.openxmlformats.org/officeDocument/2006/relationships/image" Target="media/image12.tif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130</TotalTime>
  <Pages>6</Pages>
  <Words>502</Words>
  <Characters>2867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3</vt:i4>
      </vt:variant>
    </vt:vector>
  </HeadingPairs>
  <TitlesOfParts>
    <vt:vector size="4" baseType="lpstr">
      <vt:lpstr/>
      <vt:lpstr>Meta-atoms Library</vt:lpstr>
      <vt:lpstr>Metasurface generating optical vortices with   and  </vt:lpstr>
      <vt:lpstr>    Transmittance of the meta-atoms</vt:lpstr>
    </vt:vector>
  </TitlesOfParts>
  <Company/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乃涛</cp:lastModifiedBy>
  <cp:revision>5</cp:revision>
  <cp:lastPrinted>2013-10-03T12:51:00Z</cp:lastPrinted>
  <dcterms:created xsi:type="dcterms:W3CDTF">2018-11-23T08:58:00Z</dcterms:created>
  <dcterms:modified xsi:type="dcterms:W3CDTF">2022-01-17T12:32:00Z</dcterms:modified>
</cp:coreProperties>
</file>