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4" w:type="dxa"/>
        <w:tblInd w:w="28" w:type="dxa"/>
        <w:tblLayout w:type="fixed"/>
        <w:tblCellMar>
          <w:left w:w="10" w:type="dxa"/>
          <w:right w:w="10" w:type="dxa"/>
        </w:tblCellMar>
        <w:tblLook w:val="04A0"/>
      </w:tblPr>
      <w:tblGrid>
        <w:gridCol w:w="5670"/>
        <w:gridCol w:w="3934"/>
      </w:tblGrid>
      <w:tr w:rsidR="00A55808" w:rsidTr="00816785">
        <w:trPr>
          <w:trHeight w:val="428"/>
        </w:trPr>
        <w:tc>
          <w:tcPr>
            <w:tcW w:w="9604" w:type="dxa"/>
            <w:gridSpan w:val="2"/>
            <w:tcBorders>
              <w:bottom w:val="single" w:sz="4" w:space="0" w:color="auto"/>
            </w:tcBorders>
            <w:shd w:val="clear" w:color="auto" w:fill="FFFFFF"/>
            <w:tcMar>
              <w:top w:w="0" w:type="dxa"/>
              <w:left w:w="28" w:type="dxa"/>
              <w:bottom w:w="0" w:type="dxa"/>
              <w:right w:w="28" w:type="dxa"/>
            </w:tcMar>
            <w:vAlign w:val="center"/>
          </w:tcPr>
          <w:p w:rsidR="00A55808" w:rsidRPr="00816785" w:rsidRDefault="00816785">
            <w:pPr>
              <w:pStyle w:val="Standard"/>
              <w:spacing w:line="240" w:lineRule="auto"/>
              <w:rPr>
                <w:rFonts w:ascii="Times New Roman" w:hAnsi="Times New Roman"/>
              </w:rPr>
            </w:pPr>
            <w:r w:rsidRPr="00816785">
              <w:rPr>
                <w:rFonts w:ascii="Times New Roman" w:eastAsia="標楷體" w:hAnsi="Times New Roman"/>
                <w:sz w:val="22"/>
                <w:szCs w:val="22"/>
                <w:lang w:val="en-GB" w:eastAsia="zh-TW"/>
              </w:rPr>
              <w:t xml:space="preserve">SUPPLEMENTAL </w:t>
            </w:r>
            <w:r w:rsidRPr="00816785">
              <w:rPr>
                <w:rFonts w:ascii="Times New Roman" w:eastAsia="標楷體" w:hAnsi="Times New Roman"/>
                <w:sz w:val="22"/>
                <w:szCs w:val="22"/>
                <w:lang w:val="en-GB"/>
              </w:rPr>
              <w:t>T</w:t>
            </w:r>
            <w:r w:rsidRPr="00816785">
              <w:rPr>
                <w:rFonts w:ascii="Times New Roman" w:eastAsia="標楷體" w:hAnsi="Times New Roman"/>
                <w:sz w:val="22"/>
                <w:szCs w:val="22"/>
                <w:lang w:val="en-GB" w:eastAsia="zh-TW"/>
              </w:rPr>
              <w:t>ABLE</w:t>
            </w:r>
            <w:r w:rsidRPr="00816785">
              <w:rPr>
                <w:rFonts w:ascii="Times New Roman" w:eastAsia="標楷體" w:hAnsi="Times New Roman"/>
                <w:sz w:val="22"/>
                <w:szCs w:val="22"/>
                <w:lang w:val="en-GB"/>
              </w:rPr>
              <w:t xml:space="preserve"> </w:t>
            </w:r>
            <w:r w:rsidR="00EE0159" w:rsidRPr="00816785">
              <w:rPr>
                <w:rFonts w:ascii="Times New Roman" w:eastAsia="標楷體" w:hAnsi="Times New Roman"/>
                <w:sz w:val="22"/>
                <w:szCs w:val="22"/>
                <w:lang w:val="en-GB" w:eastAsia="zh-TW"/>
              </w:rPr>
              <w:t>3</w:t>
            </w:r>
            <w:proofErr w:type="gramStart"/>
            <w:r>
              <w:rPr>
                <w:rFonts w:ascii="Times New Roman" w:eastAsia="標楷體" w:hAnsi="Times New Roman"/>
                <w:sz w:val="22"/>
                <w:szCs w:val="22"/>
                <w:lang w:val="en-GB" w:eastAsia="zh-TW"/>
              </w:rPr>
              <w:t>｜</w:t>
            </w:r>
            <w:proofErr w:type="gramEnd"/>
            <w:r w:rsidR="00EE0159" w:rsidRPr="00816785">
              <w:rPr>
                <w:rFonts w:ascii="Times New Roman" w:eastAsia="標楷體" w:hAnsi="Times New Roman"/>
                <w:sz w:val="22"/>
                <w:szCs w:val="22"/>
                <w:lang w:val="en-GB"/>
              </w:rPr>
              <w:t>The data of each variable in the study were derived from these datasets</w:t>
            </w:r>
            <w:r w:rsidR="00EE0159" w:rsidRPr="00816785">
              <w:rPr>
                <w:rFonts w:ascii="Times New Roman" w:eastAsia="標楷體" w:hAnsi="Times New Roman"/>
                <w:sz w:val="22"/>
                <w:szCs w:val="22"/>
                <w:lang w:val="en-GB" w:eastAsia="zh-TW"/>
              </w:rPr>
              <w:t>.</w:t>
            </w:r>
          </w:p>
        </w:tc>
      </w:tr>
      <w:tr w:rsidR="00A55808" w:rsidTr="00816785">
        <w:trPr>
          <w:trHeight w:val="429"/>
        </w:trPr>
        <w:tc>
          <w:tcPr>
            <w:tcW w:w="5670" w:type="dxa"/>
            <w:tcBorders>
              <w:top w:val="single" w:sz="4" w:space="0" w:color="auto"/>
              <w:bottom w:val="single" w:sz="4" w:space="0" w:color="auto"/>
            </w:tcBorders>
            <w:shd w:val="clear" w:color="auto" w:fill="FFFFFF"/>
            <w:tcMar>
              <w:top w:w="0" w:type="dxa"/>
              <w:left w:w="28" w:type="dxa"/>
              <w:bottom w:w="0" w:type="dxa"/>
              <w:right w:w="28" w:type="dxa"/>
            </w:tcMar>
            <w:vAlign w:val="center"/>
          </w:tcPr>
          <w:p w:rsidR="00A55808" w:rsidRPr="00816785" w:rsidRDefault="00EE0159">
            <w:pPr>
              <w:pStyle w:val="Standard"/>
              <w:spacing w:line="240" w:lineRule="auto"/>
              <w:rPr>
                <w:rFonts w:ascii="Times New Roman" w:hAnsi="Times New Roman"/>
                <w:b/>
              </w:rPr>
            </w:pPr>
            <w:r w:rsidRPr="00816785">
              <w:rPr>
                <w:rFonts w:ascii="Times New Roman" w:eastAsia="Times New Roman" w:hAnsi="Times New Roman"/>
                <w:b/>
                <w:sz w:val="22"/>
                <w:szCs w:val="22"/>
                <w:lang w:eastAsia="de-DE" w:bidi="en-US"/>
              </w:rPr>
              <w:t>Characteristics &amp; variable</w:t>
            </w:r>
          </w:p>
        </w:tc>
        <w:tc>
          <w:tcPr>
            <w:tcW w:w="3934" w:type="dxa"/>
            <w:tcBorders>
              <w:top w:val="single" w:sz="4" w:space="0" w:color="auto"/>
              <w:bottom w:val="single" w:sz="4" w:space="0" w:color="auto"/>
            </w:tcBorders>
            <w:shd w:val="clear" w:color="auto" w:fill="FFFFFF"/>
            <w:tcMar>
              <w:top w:w="0" w:type="dxa"/>
              <w:left w:w="28" w:type="dxa"/>
              <w:bottom w:w="0" w:type="dxa"/>
              <w:right w:w="28" w:type="dxa"/>
            </w:tcMar>
            <w:vAlign w:val="center"/>
          </w:tcPr>
          <w:p w:rsidR="00A55808" w:rsidRPr="00816785" w:rsidRDefault="00EE0159">
            <w:pPr>
              <w:pStyle w:val="Standard"/>
              <w:spacing w:line="240" w:lineRule="auto"/>
              <w:ind w:right="-12" w:firstLine="18"/>
              <w:rPr>
                <w:rFonts w:ascii="Times New Roman" w:hAnsi="Times New Roman"/>
                <w:b/>
              </w:rPr>
            </w:pPr>
            <w:r w:rsidRPr="00816785">
              <w:rPr>
                <w:rFonts w:ascii="Times New Roman" w:eastAsia="Times New Roman" w:hAnsi="Times New Roman"/>
                <w:b/>
                <w:sz w:val="22"/>
                <w:szCs w:val="22"/>
                <w:lang w:eastAsia="de-DE" w:bidi="en-US"/>
              </w:rPr>
              <w:t>Derived datasets</w:t>
            </w:r>
          </w:p>
        </w:tc>
      </w:tr>
      <w:tr w:rsidR="00A55808" w:rsidTr="00816785">
        <w:trPr>
          <w:trHeight w:val="360"/>
        </w:trPr>
        <w:tc>
          <w:tcPr>
            <w:tcW w:w="5670" w:type="dxa"/>
            <w:tcBorders>
              <w:top w:val="single" w:sz="4" w:space="0" w:color="auto"/>
            </w:tcBorders>
            <w:shd w:val="clear" w:color="auto" w:fill="FFFFFF"/>
            <w:tcMar>
              <w:top w:w="0" w:type="dxa"/>
              <w:left w:w="28" w:type="dxa"/>
              <w:bottom w:w="0" w:type="dxa"/>
              <w:right w:w="28" w:type="dxa"/>
            </w:tcMar>
            <w:vAlign w:val="center"/>
          </w:tcPr>
          <w:p w:rsidR="00A55808" w:rsidRPr="00816785" w:rsidRDefault="00EE0159">
            <w:pPr>
              <w:pStyle w:val="Standard"/>
              <w:rPr>
                <w:rFonts w:ascii="Times New Roman" w:hAnsi="Times New Roman"/>
              </w:rPr>
            </w:pPr>
            <w:r w:rsidRPr="00816785">
              <w:rPr>
                <w:rFonts w:ascii="Times New Roman" w:hAnsi="Times New Roman"/>
              </w:rPr>
              <w:t>Professional drivers in FVAs</w:t>
            </w:r>
          </w:p>
        </w:tc>
        <w:tc>
          <w:tcPr>
            <w:tcW w:w="3934" w:type="dxa"/>
            <w:tcBorders>
              <w:top w:val="single" w:sz="4" w:space="0" w:color="auto"/>
            </w:tcBorders>
            <w:shd w:val="clear" w:color="auto" w:fill="FFFFFF"/>
            <w:tcMar>
              <w:top w:w="0" w:type="dxa"/>
              <w:left w:w="28" w:type="dxa"/>
              <w:bottom w:w="0" w:type="dxa"/>
              <w:right w:w="28" w:type="dxa"/>
            </w:tcMar>
            <w:vAlign w:val="center"/>
          </w:tcPr>
          <w:p w:rsidR="00A55808" w:rsidRPr="00816785" w:rsidRDefault="00EE0159">
            <w:pPr>
              <w:pStyle w:val="Standard"/>
              <w:rPr>
                <w:rFonts w:ascii="Times New Roman" w:hAnsi="Times New Roman"/>
              </w:rPr>
            </w:pPr>
            <w:r w:rsidRPr="00816785">
              <w:rPr>
                <w:rFonts w:ascii="Times New Roman" w:hAnsi="Times New Roman"/>
              </w:rPr>
              <w:t>RARIC</w:t>
            </w:r>
          </w:p>
        </w:tc>
      </w:tr>
      <w:tr w:rsidR="00A55808" w:rsidTr="00816785">
        <w:trPr>
          <w:trHeight w:val="360"/>
        </w:trPr>
        <w:tc>
          <w:tcPr>
            <w:tcW w:w="5670" w:type="dxa"/>
            <w:shd w:val="clear" w:color="auto" w:fill="FFFFFF"/>
            <w:tcMar>
              <w:top w:w="0" w:type="dxa"/>
              <w:left w:w="28" w:type="dxa"/>
              <w:bottom w:w="0" w:type="dxa"/>
              <w:right w:w="28" w:type="dxa"/>
            </w:tcMar>
            <w:vAlign w:val="center"/>
          </w:tcPr>
          <w:p w:rsidR="00A55808" w:rsidRPr="00816785" w:rsidRDefault="00EE0159">
            <w:pPr>
              <w:pStyle w:val="Standard"/>
              <w:rPr>
                <w:rFonts w:ascii="Times New Roman" w:hAnsi="Times New Roman"/>
              </w:rPr>
            </w:pPr>
            <w:r w:rsidRPr="00816785">
              <w:rPr>
                <w:rFonts w:ascii="Times New Roman" w:hAnsi="Times New Roman"/>
              </w:rPr>
              <w:t>Nonprofessional drivers in FVAs</w:t>
            </w:r>
          </w:p>
        </w:tc>
        <w:tc>
          <w:tcPr>
            <w:tcW w:w="3934" w:type="dxa"/>
            <w:shd w:val="clear" w:color="auto" w:fill="FFFFFF"/>
            <w:tcMar>
              <w:top w:w="0" w:type="dxa"/>
              <w:left w:w="28" w:type="dxa"/>
              <w:bottom w:w="0" w:type="dxa"/>
              <w:right w:w="28" w:type="dxa"/>
            </w:tcMar>
            <w:vAlign w:val="center"/>
          </w:tcPr>
          <w:p w:rsidR="00A55808" w:rsidRPr="00816785" w:rsidRDefault="00EE0159">
            <w:pPr>
              <w:pStyle w:val="Standard"/>
              <w:rPr>
                <w:rFonts w:ascii="Times New Roman" w:hAnsi="Times New Roman"/>
              </w:rPr>
            </w:pPr>
            <w:r w:rsidRPr="00816785">
              <w:rPr>
                <w:rFonts w:ascii="Times New Roman" w:hAnsi="Times New Roman"/>
              </w:rPr>
              <w:t>RARIC</w:t>
            </w:r>
          </w:p>
        </w:tc>
      </w:tr>
      <w:tr w:rsidR="00A55808" w:rsidTr="00816785">
        <w:trPr>
          <w:trHeight w:val="360"/>
        </w:trPr>
        <w:tc>
          <w:tcPr>
            <w:tcW w:w="5670" w:type="dxa"/>
            <w:shd w:val="clear" w:color="auto" w:fill="FFFFFF"/>
            <w:tcMar>
              <w:top w:w="0" w:type="dxa"/>
              <w:left w:w="28" w:type="dxa"/>
              <w:bottom w:w="0" w:type="dxa"/>
              <w:right w:w="28" w:type="dxa"/>
            </w:tcMar>
            <w:vAlign w:val="center"/>
          </w:tcPr>
          <w:p w:rsidR="00A55808" w:rsidRPr="00816785" w:rsidRDefault="00EE0159">
            <w:pPr>
              <w:pStyle w:val="Standard"/>
              <w:rPr>
                <w:rFonts w:ascii="Times New Roman" w:hAnsi="Times New Roman"/>
              </w:rPr>
            </w:pPr>
            <w:proofErr w:type="spellStart"/>
            <w:r w:rsidRPr="00816785">
              <w:rPr>
                <w:rFonts w:ascii="Times New Roman" w:hAnsi="Times New Roman"/>
              </w:rPr>
              <w:t>Sociodemographic</w:t>
            </w:r>
            <w:proofErr w:type="spellEnd"/>
            <w:r w:rsidRPr="00816785">
              <w:rPr>
                <w:rFonts w:ascii="Times New Roman" w:hAnsi="Times New Roman"/>
              </w:rPr>
              <w:t xml:space="preserve"> characteristics</w:t>
            </w:r>
          </w:p>
        </w:tc>
        <w:tc>
          <w:tcPr>
            <w:tcW w:w="3934" w:type="dxa"/>
            <w:shd w:val="clear" w:color="auto" w:fill="FFFFFF"/>
            <w:tcMar>
              <w:top w:w="0" w:type="dxa"/>
              <w:left w:w="28" w:type="dxa"/>
              <w:bottom w:w="0" w:type="dxa"/>
              <w:right w:w="28" w:type="dxa"/>
            </w:tcMar>
            <w:vAlign w:val="center"/>
          </w:tcPr>
          <w:p w:rsidR="00A55808" w:rsidRPr="00816785" w:rsidRDefault="00EE0159">
            <w:pPr>
              <w:pStyle w:val="Standard"/>
              <w:rPr>
                <w:rFonts w:ascii="Times New Roman" w:hAnsi="Times New Roman"/>
              </w:rPr>
            </w:pPr>
            <w:r w:rsidRPr="00816785">
              <w:rPr>
                <w:rFonts w:ascii="Times New Roman" w:hAnsi="Times New Roman"/>
              </w:rPr>
              <w:t xml:space="preserve"> </w:t>
            </w:r>
          </w:p>
        </w:tc>
      </w:tr>
      <w:tr w:rsidR="00A55808" w:rsidTr="00816785">
        <w:trPr>
          <w:trHeight w:val="360"/>
        </w:trPr>
        <w:tc>
          <w:tcPr>
            <w:tcW w:w="5670" w:type="dxa"/>
            <w:shd w:val="clear" w:color="auto" w:fill="FFFFFF"/>
            <w:tcMar>
              <w:top w:w="0" w:type="dxa"/>
              <w:left w:w="28" w:type="dxa"/>
              <w:bottom w:w="0" w:type="dxa"/>
              <w:right w:w="28" w:type="dxa"/>
            </w:tcMar>
            <w:vAlign w:val="center"/>
          </w:tcPr>
          <w:p w:rsidR="00A55808" w:rsidRPr="00816785" w:rsidRDefault="00EE0159">
            <w:pPr>
              <w:pStyle w:val="Standard"/>
              <w:ind w:firstLine="142"/>
              <w:rPr>
                <w:rFonts w:ascii="Times New Roman" w:hAnsi="Times New Roman"/>
              </w:rPr>
            </w:pPr>
            <w:r w:rsidRPr="00816785">
              <w:rPr>
                <w:rFonts w:ascii="Times New Roman" w:hAnsi="Times New Roman"/>
              </w:rPr>
              <w:t>Age</w:t>
            </w:r>
          </w:p>
        </w:tc>
        <w:tc>
          <w:tcPr>
            <w:tcW w:w="3934" w:type="dxa"/>
            <w:shd w:val="clear" w:color="auto" w:fill="FFFFFF"/>
            <w:tcMar>
              <w:top w:w="0" w:type="dxa"/>
              <w:left w:w="28" w:type="dxa"/>
              <w:bottom w:w="0" w:type="dxa"/>
              <w:right w:w="28" w:type="dxa"/>
            </w:tcMar>
            <w:vAlign w:val="center"/>
          </w:tcPr>
          <w:p w:rsidR="00A55808" w:rsidRPr="00816785" w:rsidRDefault="00EE0159">
            <w:pPr>
              <w:pStyle w:val="Standard"/>
              <w:rPr>
                <w:rFonts w:ascii="Times New Roman" w:hAnsi="Times New Roman"/>
              </w:rPr>
            </w:pPr>
            <w:r w:rsidRPr="00816785">
              <w:rPr>
                <w:rFonts w:ascii="Times New Roman" w:hAnsi="Times New Roman"/>
              </w:rPr>
              <w:t>NHIRD, RARIC</w:t>
            </w:r>
          </w:p>
        </w:tc>
      </w:tr>
      <w:tr w:rsidR="00A55808" w:rsidTr="00816785">
        <w:trPr>
          <w:trHeight w:val="360"/>
        </w:trPr>
        <w:tc>
          <w:tcPr>
            <w:tcW w:w="5670" w:type="dxa"/>
            <w:shd w:val="clear" w:color="auto" w:fill="FFFFFF"/>
            <w:tcMar>
              <w:top w:w="0" w:type="dxa"/>
              <w:left w:w="28" w:type="dxa"/>
              <w:bottom w:w="0" w:type="dxa"/>
              <w:right w:w="28" w:type="dxa"/>
            </w:tcMar>
            <w:vAlign w:val="center"/>
          </w:tcPr>
          <w:p w:rsidR="00A55808" w:rsidRPr="00816785" w:rsidRDefault="00EE0159">
            <w:pPr>
              <w:pStyle w:val="Standard"/>
              <w:ind w:firstLine="142"/>
              <w:rPr>
                <w:rFonts w:ascii="Times New Roman" w:hAnsi="Times New Roman"/>
              </w:rPr>
            </w:pPr>
            <w:r w:rsidRPr="00816785">
              <w:rPr>
                <w:rFonts w:ascii="Times New Roman" w:hAnsi="Times New Roman"/>
              </w:rPr>
              <w:t>Sex</w:t>
            </w:r>
          </w:p>
        </w:tc>
        <w:tc>
          <w:tcPr>
            <w:tcW w:w="3934" w:type="dxa"/>
            <w:shd w:val="clear" w:color="auto" w:fill="FFFFFF"/>
            <w:tcMar>
              <w:top w:w="0" w:type="dxa"/>
              <w:left w:w="28" w:type="dxa"/>
              <w:bottom w:w="0" w:type="dxa"/>
              <w:right w:w="28" w:type="dxa"/>
            </w:tcMar>
            <w:vAlign w:val="center"/>
          </w:tcPr>
          <w:p w:rsidR="00A55808" w:rsidRPr="00816785" w:rsidRDefault="00EE0159">
            <w:pPr>
              <w:pStyle w:val="Standard"/>
              <w:rPr>
                <w:rFonts w:ascii="Times New Roman" w:hAnsi="Times New Roman"/>
              </w:rPr>
            </w:pPr>
            <w:r w:rsidRPr="00816785">
              <w:rPr>
                <w:rFonts w:ascii="Times New Roman" w:hAnsi="Times New Roman"/>
              </w:rPr>
              <w:t>NHIRD, RARIC</w:t>
            </w:r>
          </w:p>
        </w:tc>
      </w:tr>
      <w:tr w:rsidR="00A55808" w:rsidTr="00816785">
        <w:trPr>
          <w:trHeight w:val="360"/>
        </w:trPr>
        <w:tc>
          <w:tcPr>
            <w:tcW w:w="5670" w:type="dxa"/>
            <w:shd w:val="clear" w:color="auto" w:fill="FFFFFF"/>
            <w:tcMar>
              <w:top w:w="0" w:type="dxa"/>
              <w:left w:w="28" w:type="dxa"/>
              <w:bottom w:w="0" w:type="dxa"/>
              <w:right w:w="28" w:type="dxa"/>
            </w:tcMar>
            <w:vAlign w:val="center"/>
          </w:tcPr>
          <w:p w:rsidR="00A55808" w:rsidRPr="00816785" w:rsidRDefault="00EE0159">
            <w:pPr>
              <w:pStyle w:val="Standard"/>
              <w:ind w:firstLine="142"/>
              <w:rPr>
                <w:rFonts w:ascii="Times New Roman" w:hAnsi="Times New Roman"/>
              </w:rPr>
            </w:pPr>
            <w:r w:rsidRPr="00816785">
              <w:rPr>
                <w:rFonts w:ascii="Times New Roman" w:hAnsi="Times New Roman"/>
              </w:rPr>
              <w:t>Geographic region</w:t>
            </w:r>
          </w:p>
        </w:tc>
        <w:tc>
          <w:tcPr>
            <w:tcW w:w="3934" w:type="dxa"/>
            <w:shd w:val="clear" w:color="auto" w:fill="FFFFFF"/>
            <w:tcMar>
              <w:top w:w="0" w:type="dxa"/>
              <w:left w:w="28" w:type="dxa"/>
              <w:bottom w:w="0" w:type="dxa"/>
              <w:right w:w="28" w:type="dxa"/>
            </w:tcMar>
            <w:vAlign w:val="center"/>
          </w:tcPr>
          <w:p w:rsidR="00A55808" w:rsidRPr="00816785" w:rsidRDefault="00EE0159">
            <w:pPr>
              <w:pStyle w:val="Standard"/>
              <w:rPr>
                <w:rFonts w:ascii="Times New Roman" w:hAnsi="Times New Roman"/>
              </w:rPr>
            </w:pPr>
            <w:r w:rsidRPr="00816785">
              <w:rPr>
                <w:rFonts w:ascii="Times New Roman" w:hAnsi="Times New Roman"/>
              </w:rPr>
              <w:t>NHIRD</w:t>
            </w:r>
          </w:p>
        </w:tc>
      </w:tr>
      <w:tr w:rsidR="00A55808" w:rsidTr="00816785">
        <w:trPr>
          <w:trHeight w:val="360"/>
        </w:trPr>
        <w:tc>
          <w:tcPr>
            <w:tcW w:w="5670" w:type="dxa"/>
            <w:shd w:val="clear" w:color="auto" w:fill="FFFFFF"/>
            <w:tcMar>
              <w:top w:w="0" w:type="dxa"/>
              <w:left w:w="28" w:type="dxa"/>
              <w:bottom w:w="0" w:type="dxa"/>
              <w:right w:w="28" w:type="dxa"/>
            </w:tcMar>
            <w:vAlign w:val="center"/>
          </w:tcPr>
          <w:p w:rsidR="00A55808" w:rsidRPr="00816785" w:rsidRDefault="00EE0159">
            <w:pPr>
              <w:pStyle w:val="Standard"/>
              <w:ind w:firstLine="142"/>
              <w:rPr>
                <w:rFonts w:ascii="Times New Roman" w:hAnsi="Times New Roman"/>
              </w:rPr>
            </w:pPr>
            <w:r w:rsidRPr="00816785">
              <w:rPr>
                <w:rFonts w:ascii="Times New Roman" w:hAnsi="Times New Roman"/>
              </w:rPr>
              <w:t>Urbanization level</w:t>
            </w:r>
          </w:p>
        </w:tc>
        <w:tc>
          <w:tcPr>
            <w:tcW w:w="3934" w:type="dxa"/>
            <w:shd w:val="clear" w:color="auto" w:fill="FFFFFF"/>
            <w:tcMar>
              <w:top w:w="0" w:type="dxa"/>
              <w:left w:w="28" w:type="dxa"/>
              <w:bottom w:w="0" w:type="dxa"/>
              <w:right w:w="28" w:type="dxa"/>
            </w:tcMar>
            <w:vAlign w:val="center"/>
          </w:tcPr>
          <w:p w:rsidR="00A55808" w:rsidRPr="00816785" w:rsidRDefault="00EE0159">
            <w:pPr>
              <w:pStyle w:val="Standard"/>
              <w:rPr>
                <w:rFonts w:ascii="Times New Roman" w:hAnsi="Times New Roman"/>
              </w:rPr>
            </w:pPr>
            <w:r w:rsidRPr="00816785">
              <w:rPr>
                <w:rFonts w:ascii="Times New Roman" w:hAnsi="Times New Roman"/>
              </w:rPr>
              <w:t>NHIRD</w:t>
            </w:r>
          </w:p>
        </w:tc>
      </w:tr>
      <w:tr w:rsidR="00A55808" w:rsidTr="00816785">
        <w:trPr>
          <w:trHeight w:val="360"/>
        </w:trPr>
        <w:tc>
          <w:tcPr>
            <w:tcW w:w="5670" w:type="dxa"/>
            <w:shd w:val="clear" w:color="auto" w:fill="FFFFFF"/>
            <w:tcMar>
              <w:top w:w="0" w:type="dxa"/>
              <w:left w:w="28" w:type="dxa"/>
              <w:bottom w:w="0" w:type="dxa"/>
              <w:right w:w="28" w:type="dxa"/>
            </w:tcMar>
            <w:vAlign w:val="center"/>
          </w:tcPr>
          <w:p w:rsidR="00A55808" w:rsidRPr="00816785" w:rsidRDefault="00EE0159">
            <w:pPr>
              <w:pStyle w:val="Standard"/>
              <w:ind w:firstLine="142"/>
              <w:rPr>
                <w:rFonts w:ascii="Times New Roman" w:hAnsi="Times New Roman"/>
              </w:rPr>
            </w:pPr>
            <w:r w:rsidRPr="00816785">
              <w:rPr>
                <w:rFonts w:ascii="Times New Roman" w:hAnsi="Times New Roman"/>
              </w:rPr>
              <w:t>Monthly income (NT$)</w:t>
            </w:r>
          </w:p>
        </w:tc>
        <w:tc>
          <w:tcPr>
            <w:tcW w:w="3934" w:type="dxa"/>
            <w:shd w:val="clear" w:color="auto" w:fill="FFFFFF"/>
            <w:tcMar>
              <w:top w:w="0" w:type="dxa"/>
              <w:left w:w="28" w:type="dxa"/>
              <w:bottom w:w="0" w:type="dxa"/>
              <w:right w:w="28" w:type="dxa"/>
            </w:tcMar>
            <w:vAlign w:val="center"/>
          </w:tcPr>
          <w:p w:rsidR="00A55808" w:rsidRPr="00816785" w:rsidRDefault="00EE0159">
            <w:pPr>
              <w:pStyle w:val="Standard"/>
              <w:rPr>
                <w:rFonts w:ascii="Times New Roman" w:hAnsi="Times New Roman"/>
              </w:rPr>
            </w:pPr>
            <w:r w:rsidRPr="00816785">
              <w:rPr>
                <w:rFonts w:ascii="Times New Roman" w:hAnsi="Times New Roman"/>
              </w:rPr>
              <w:t>NHIRD</w:t>
            </w:r>
          </w:p>
        </w:tc>
      </w:tr>
      <w:tr w:rsidR="00A55808" w:rsidTr="00816785">
        <w:trPr>
          <w:trHeight w:val="360"/>
        </w:trPr>
        <w:tc>
          <w:tcPr>
            <w:tcW w:w="5670" w:type="dxa"/>
            <w:shd w:val="clear" w:color="auto" w:fill="FFFFFF"/>
            <w:tcMar>
              <w:top w:w="0" w:type="dxa"/>
              <w:left w:w="28" w:type="dxa"/>
              <w:bottom w:w="0" w:type="dxa"/>
              <w:right w:w="28" w:type="dxa"/>
            </w:tcMar>
            <w:vAlign w:val="center"/>
          </w:tcPr>
          <w:p w:rsidR="00A55808" w:rsidRPr="00816785" w:rsidRDefault="00EE0159">
            <w:pPr>
              <w:pStyle w:val="Standard"/>
              <w:rPr>
                <w:rFonts w:ascii="Times New Roman" w:hAnsi="Times New Roman"/>
              </w:rPr>
            </w:pPr>
            <w:r w:rsidRPr="00816785">
              <w:rPr>
                <w:rFonts w:ascii="Times New Roman" w:hAnsi="Times New Roman"/>
              </w:rPr>
              <w:t>Previous history of</w:t>
            </w:r>
          </w:p>
        </w:tc>
        <w:tc>
          <w:tcPr>
            <w:tcW w:w="3934" w:type="dxa"/>
            <w:shd w:val="clear" w:color="auto" w:fill="FFFFFF"/>
            <w:tcMar>
              <w:top w:w="0" w:type="dxa"/>
              <w:left w:w="28" w:type="dxa"/>
              <w:bottom w:w="0" w:type="dxa"/>
              <w:right w:w="28" w:type="dxa"/>
            </w:tcMar>
            <w:vAlign w:val="center"/>
          </w:tcPr>
          <w:p w:rsidR="00A55808" w:rsidRPr="00816785" w:rsidRDefault="00EE0159">
            <w:pPr>
              <w:pStyle w:val="Standard"/>
              <w:rPr>
                <w:rFonts w:ascii="Times New Roman" w:hAnsi="Times New Roman"/>
              </w:rPr>
            </w:pPr>
            <w:r w:rsidRPr="00816785">
              <w:rPr>
                <w:rFonts w:ascii="Times New Roman" w:hAnsi="Times New Roman"/>
              </w:rPr>
              <w:t xml:space="preserve"> </w:t>
            </w:r>
          </w:p>
        </w:tc>
      </w:tr>
      <w:tr w:rsidR="00A55808" w:rsidTr="00816785">
        <w:trPr>
          <w:trHeight w:val="360"/>
        </w:trPr>
        <w:tc>
          <w:tcPr>
            <w:tcW w:w="5670" w:type="dxa"/>
            <w:shd w:val="clear" w:color="auto" w:fill="FFFFFF"/>
            <w:tcMar>
              <w:top w:w="0" w:type="dxa"/>
              <w:left w:w="28" w:type="dxa"/>
              <w:bottom w:w="0" w:type="dxa"/>
              <w:right w:w="28" w:type="dxa"/>
            </w:tcMar>
            <w:vAlign w:val="center"/>
          </w:tcPr>
          <w:p w:rsidR="00A55808" w:rsidRPr="00816785" w:rsidRDefault="00EE0159">
            <w:pPr>
              <w:pStyle w:val="Standard"/>
              <w:ind w:firstLine="142"/>
              <w:rPr>
                <w:rFonts w:ascii="Times New Roman" w:hAnsi="Times New Roman"/>
              </w:rPr>
            </w:pPr>
            <w:r w:rsidRPr="00816785">
              <w:rPr>
                <w:rFonts w:ascii="Times New Roman" w:hAnsi="Times New Roman"/>
              </w:rPr>
              <w:t>Alcoholism</w:t>
            </w:r>
          </w:p>
        </w:tc>
        <w:tc>
          <w:tcPr>
            <w:tcW w:w="3934" w:type="dxa"/>
            <w:shd w:val="clear" w:color="auto" w:fill="FFFFFF"/>
            <w:tcMar>
              <w:top w:w="0" w:type="dxa"/>
              <w:left w:w="28" w:type="dxa"/>
              <w:bottom w:w="0" w:type="dxa"/>
              <w:right w:w="28" w:type="dxa"/>
            </w:tcMar>
            <w:vAlign w:val="center"/>
          </w:tcPr>
          <w:p w:rsidR="00A55808" w:rsidRPr="00816785" w:rsidRDefault="00EE0159">
            <w:pPr>
              <w:pStyle w:val="Standard"/>
              <w:rPr>
                <w:rFonts w:ascii="Times New Roman" w:hAnsi="Times New Roman"/>
              </w:rPr>
            </w:pPr>
            <w:r w:rsidRPr="00816785">
              <w:rPr>
                <w:rFonts w:ascii="Times New Roman" w:hAnsi="Times New Roman"/>
              </w:rPr>
              <w:t>NHIRD</w:t>
            </w:r>
          </w:p>
        </w:tc>
      </w:tr>
      <w:tr w:rsidR="00A55808" w:rsidTr="00816785">
        <w:trPr>
          <w:trHeight w:val="360"/>
        </w:trPr>
        <w:tc>
          <w:tcPr>
            <w:tcW w:w="5670" w:type="dxa"/>
            <w:shd w:val="clear" w:color="auto" w:fill="FFFFFF"/>
            <w:tcMar>
              <w:top w:w="0" w:type="dxa"/>
              <w:left w:w="28" w:type="dxa"/>
              <w:bottom w:w="0" w:type="dxa"/>
              <w:right w:w="28" w:type="dxa"/>
            </w:tcMar>
            <w:vAlign w:val="center"/>
          </w:tcPr>
          <w:p w:rsidR="00A55808" w:rsidRPr="00816785" w:rsidRDefault="00EE0159">
            <w:pPr>
              <w:pStyle w:val="Standard"/>
              <w:ind w:firstLine="142"/>
              <w:rPr>
                <w:rFonts w:ascii="Times New Roman" w:hAnsi="Times New Roman"/>
              </w:rPr>
            </w:pPr>
            <w:r w:rsidRPr="00816785">
              <w:rPr>
                <w:rFonts w:ascii="Times New Roman" w:hAnsi="Times New Roman"/>
              </w:rPr>
              <w:t>CVD</w:t>
            </w:r>
          </w:p>
        </w:tc>
        <w:tc>
          <w:tcPr>
            <w:tcW w:w="3934" w:type="dxa"/>
            <w:shd w:val="clear" w:color="auto" w:fill="FFFFFF"/>
            <w:tcMar>
              <w:top w:w="0" w:type="dxa"/>
              <w:left w:w="28" w:type="dxa"/>
              <w:bottom w:w="0" w:type="dxa"/>
              <w:right w:w="28" w:type="dxa"/>
            </w:tcMar>
            <w:vAlign w:val="center"/>
          </w:tcPr>
          <w:p w:rsidR="00A55808" w:rsidRPr="00816785" w:rsidRDefault="00EE0159">
            <w:pPr>
              <w:pStyle w:val="Standard"/>
              <w:rPr>
                <w:rFonts w:ascii="Times New Roman" w:hAnsi="Times New Roman"/>
              </w:rPr>
            </w:pPr>
            <w:r w:rsidRPr="00816785">
              <w:rPr>
                <w:rFonts w:ascii="Times New Roman" w:hAnsi="Times New Roman"/>
              </w:rPr>
              <w:t>NHIRD</w:t>
            </w:r>
          </w:p>
        </w:tc>
      </w:tr>
      <w:tr w:rsidR="00A55808" w:rsidTr="00816785">
        <w:trPr>
          <w:trHeight w:val="141"/>
        </w:trPr>
        <w:tc>
          <w:tcPr>
            <w:tcW w:w="5670" w:type="dxa"/>
            <w:shd w:val="clear" w:color="auto" w:fill="FFFFFF"/>
            <w:tcMar>
              <w:top w:w="0" w:type="dxa"/>
              <w:left w:w="28" w:type="dxa"/>
              <w:bottom w:w="0" w:type="dxa"/>
              <w:right w:w="28" w:type="dxa"/>
            </w:tcMar>
            <w:vAlign w:val="center"/>
          </w:tcPr>
          <w:p w:rsidR="00A55808" w:rsidRPr="00816785" w:rsidRDefault="00EE0159">
            <w:pPr>
              <w:pStyle w:val="Standard"/>
              <w:ind w:firstLine="142"/>
              <w:rPr>
                <w:rFonts w:ascii="Times New Roman" w:hAnsi="Times New Roman"/>
              </w:rPr>
            </w:pPr>
            <w:r w:rsidRPr="00816785">
              <w:rPr>
                <w:rFonts w:ascii="Times New Roman" w:hAnsi="Times New Roman"/>
              </w:rPr>
              <w:t>BZD use</w:t>
            </w:r>
          </w:p>
        </w:tc>
        <w:tc>
          <w:tcPr>
            <w:tcW w:w="3934" w:type="dxa"/>
            <w:shd w:val="clear" w:color="auto" w:fill="FFFFFF"/>
            <w:tcMar>
              <w:top w:w="0" w:type="dxa"/>
              <w:left w:w="28" w:type="dxa"/>
              <w:bottom w:w="0" w:type="dxa"/>
              <w:right w:w="28" w:type="dxa"/>
            </w:tcMar>
            <w:vAlign w:val="center"/>
          </w:tcPr>
          <w:p w:rsidR="00A55808" w:rsidRPr="00816785" w:rsidRDefault="00EE0159">
            <w:pPr>
              <w:pStyle w:val="Standard"/>
              <w:rPr>
                <w:rFonts w:ascii="Times New Roman" w:hAnsi="Times New Roman"/>
              </w:rPr>
            </w:pPr>
            <w:r w:rsidRPr="00816785">
              <w:rPr>
                <w:rFonts w:ascii="Times New Roman" w:hAnsi="Times New Roman"/>
              </w:rPr>
              <w:t>NHIRD</w:t>
            </w:r>
          </w:p>
        </w:tc>
      </w:tr>
      <w:tr w:rsidR="00A55808" w:rsidTr="00816785">
        <w:trPr>
          <w:trHeight w:val="360"/>
        </w:trPr>
        <w:tc>
          <w:tcPr>
            <w:tcW w:w="5670" w:type="dxa"/>
            <w:shd w:val="clear" w:color="auto" w:fill="FFFFFF"/>
            <w:tcMar>
              <w:top w:w="0" w:type="dxa"/>
              <w:left w:w="28" w:type="dxa"/>
              <w:bottom w:w="0" w:type="dxa"/>
              <w:right w:w="28" w:type="dxa"/>
            </w:tcMar>
            <w:vAlign w:val="center"/>
          </w:tcPr>
          <w:p w:rsidR="00A55808" w:rsidRPr="00816785" w:rsidRDefault="00EE0159">
            <w:pPr>
              <w:pStyle w:val="Standard"/>
              <w:ind w:firstLine="142"/>
              <w:rPr>
                <w:rFonts w:ascii="Times New Roman" w:hAnsi="Times New Roman"/>
              </w:rPr>
            </w:pPr>
            <w:r w:rsidRPr="00816785">
              <w:rPr>
                <w:rFonts w:ascii="Times New Roman" w:hAnsi="Times New Roman"/>
              </w:rPr>
              <w:t>Involvement in MVAs</w:t>
            </w:r>
          </w:p>
        </w:tc>
        <w:tc>
          <w:tcPr>
            <w:tcW w:w="3934" w:type="dxa"/>
            <w:shd w:val="clear" w:color="auto" w:fill="FFFFFF"/>
            <w:tcMar>
              <w:top w:w="0" w:type="dxa"/>
              <w:left w:w="28" w:type="dxa"/>
              <w:bottom w:w="0" w:type="dxa"/>
              <w:right w:w="28" w:type="dxa"/>
            </w:tcMar>
            <w:vAlign w:val="center"/>
          </w:tcPr>
          <w:p w:rsidR="00A55808" w:rsidRPr="00816785" w:rsidRDefault="00EE0159">
            <w:pPr>
              <w:pStyle w:val="Standard"/>
              <w:rPr>
                <w:rFonts w:ascii="Times New Roman" w:hAnsi="Times New Roman"/>
              </w:rPr>
            </w:pPr>
            <w:r w:rsidRPr="00816785">
              <w:rPr>
                <w:rFonts w:ascii="Times New Roman" w:hAnsi="Times New Roman"/>
              </w:rPr>
              <w:t>RARIC</w:t>
            </w:r>
          </w:p>
        </w:tc>
      </w:tr>
      <w:tr w:rsidR="00A55808" w:rsidTr="00816785">
        <w:trPr>
          <w:trHeight w:val="360"/>
        </w:trPr>
        <w:tc>
          <w:tcPr>
            <w:tcW w:w="5670" w:type="dxa"/>
            <w:shd w:val="clear" w:color="auto" w:fill="FFFFFF"/>
            <w:tcMar>
              <w:top w:w="0" w:type="dxa"/>
              <w:left w:w="28" w:type="dxa"/>
              <w:bottom w:w="0" w:type="dxa"/>
              <w:right w:w="28" w:type="dxa"/>
            </w:tcMar>
            <w:vAlign w:val="center"/>
          </w:tcPr>
          <w:p w:rsidR="00A55808" w:rsidRPr="00816785" w:rsidRDefault="00EE0159">
            <w:pPr>
              <w:pStyle w:val="Standard"/>
              <w:ind w:firstLine="142"/>
              <w:rPr>
                <w:rFonts w:ascii="Times New Roman" w:hAnsi="Times New Roman"/>
              </w:rPr>
            </w:pPr>
            <w:r w:rsidRPr="00816785">
              <w:rPr>
                <w:rFonts w:ascii="Times New Roman" w:hAnsi="Times New Roman"/>
              </w:rPr>
              <w:t>Illicit drug abuse</w:t>
            </w:r>
          </w:p>
        </w:tc>
        <w:tc>
          <w:tcPr>
            <w:tcW w:w="3934" w:type="dxa"/>
            <w:shd w:val="clear" w:color="auto" w:fill="FFFFFF"/>
            <w:tcMar>
              <w:top w:w="0" w:type="dxa"/>
              <w:left w:w="28" w:type="dxa"/>
              <w:bottom w:w="0" w:type="dxa"/>
              <w:right w:w="28" w:type="dxa"/>
            </w:tcMar>
            <w:vAlign w:val="center"/>
          </w:tcPr>
          <w:p w:rsidR="00A55808" w:rsidRPr="00816785" w:rsidRDefault="00EE0159">
            <w:pPr>
              <w:pStyle w:val="Standard"/>
              <w:rPr>
                <w:rFonts w:ascii="Times New Roman" w:hAnsi="Times New Roman"/>
              </w:rPr>
            </w:pPr>
            <w:r w:rsidRPr="00816785">
              <w:rPr>
                <w:rFonts w:ascii="Times New Roman" w:hAnsi="Times New Roman"/>
              </w:rPr>
              <w:t>MISSSMT, 4IMISID</w:t>
            </w:r>
          </w:p>
        </w:tc>
      </w:tr>
      <w:tr w:rsidR="00A55808" w:rsidTr="00816785">
        <w:trPr>
          <w:trHeight w:val="360"/>
        </w:trPr>
        <w:tc>
          <w:tcPr>
            <w:tcW w:w="5670" w:type="dxa"/>
            <w:shd w:val="clear" w:color="auto" w:fill="FFFFFF"/>
            <w:tcMar>
              <w:top w:w="0" w:type="dxa"/>
              <w:left w:w="28" w:type="dxa"/>
              <w:bottom w:w="0" w:type="dxa"/>
              <w:right w:w="28" w:type="dxa"/>
            </w:tcMar>
            <w:vAlign w:val="center"/>
          </w:tcPr>
          <w:p w:rsidR="00A55808" w:rsidRPr="00816785" w:rsidRDefault="00EE0159">
            <w:pPr>
              <w:pStyle w:val="Standard"/>
              <w:rPr>
                <w:rFonts w:ascii="Times New Roman" w:hAnsi="Times New Roman"/>
              </w:rPr>
            </w:pPr>
            <w:r w:rsidRPr="00816785">
              <w:rPr>
                <w:rFonts w:ascii="Times New Roman" w:hAnsi="Times New Roman"/>
              </w:rPr>
              <w:t>CCI score</w:t>
            </w:r>
          </w:p>
        </w:tc>
        <w:tc>
          <w:tcPr>
            <w:tcW w:w="3934" w:type="dxa"/>
            <w:shd w:val="clear" w:color="auto" w:fill="FFFFFF"/>
            <w:tcMar>
              <w:top w:w="0" w:type="dxa"/>
              <w:left w:w="28" w:type="dxa"/>
              <w:bottom w:w="0" w:type="dxa"/>
              <w:right w:w="28" w:type="dxa"/>
            </w:tcMar>
            <w:vAlign w:val="center"/>
          </w:tcPr>
          <w:p w:rsidR="00A55808" w:rsidRPr="00816785" w:rsidRDefault="00EE0159">
            <w:pPr>
              <w:pStyle w:val="Standard"/>
              <w:rPr>
                <w:rFonts w:ascii="Times New Roman" w:hAnsi="Times New Roman"/>
              </w:rPr>
            </w:pPr>
            <w:r w:rsidRPr="00816785">
              <w:rPr>
                <w:rFonts w:ascii="Times New Roman" w:hAnsi="Times New Roman"/>
              </w:rPr>
              <w:t>NHIRD</w:t>
            </w:r>
          </w:p>
        </w:tc>
      </w:tr>
      <w:tr w:rsidR="00A55808" w:rsidTr="00865CC5">
        <w:trPr>
          <w:trHeight w:val="360"/>
        </w:trPr>
        <w:tc>
          <w:tcPr>
            <w:tcW w:w="5670" w:type="dxa"/>
            <w:tcBorders>
              <w:bottom w:val="single" w:sz="4" w:space="0" w:color="auto"/>
            </w:tcBorders>
            <w:shd w:val="clear" w:color="auto" w:fill="FFFFFF"/>
            <w:tcMar>
              <w:top w:w="0" w:type="dxa"/>
              <w:left w:w="28" w:type="dxa"/>
              <w:bottom w:w="0" w:type="dxa"/>
              <w:right w:w="28" w:type="dxa"/>
            </w:tcMar>
            <w:vAlign w:val="center"/>
          </w:tcPr>
          <w:p w:rsidR="00A55808" w:rsidRPr="00816785" w:rsidRDefault="00EE0159">
            <w:pPr>
              <w:pStyle w:val="Standard"/>
              <w:rPr>
                <w:rFonts w:ascii="Times New Roman" w:hAnsi="Times New Roman"/>
              </w:rPr>
            </w:pPr>
            <w:r w:rsidRPr="00816785">
              <w:rPr>
                <w:rFonts w:ascii="Times New Roman" w:hAnsi="Times New Roman"/>
              </w:rPr>
              <w:t>Fatal driving under the condition</w:t>
            </w:r>
          </w:p>
        </w:tc>
        <w:tc>
          <w:tcPr>
            <w:tcW w:w="3934" w:type="dxa"/>
            <w:tcBorders>
              <w:bottom w:val="single" w:sz="4" w:space="0" w:color="auto"/>
            </w:tcBorders>
            <w:shd w:val="clear" w:color="auto" w:fill="FFFFFF"/>
            <w:tcMar>
              <w:top w:w="0" w:type="dxa"/>
              <w:left w:w="28" w:type="dxa"/>
              <w:bottom w:w="0" w:type="dxa"/>
              <w:right w:w="28" w:type="dxa"/>
            </w:tcMar>
            <w:vAlign w:val="center"/>
          </w:tcPr>
          <w:p w:rsidR="00A55808" w:rsidRPr="00816785" w:rsidRDefault="00EE0159">
            <w:pPr>
              <w:pStyle w:val="Standard"/>
              <w:rPr>
                <w:rFonts w:ascii="Times New Roman" w:hAnsi="Times New Roman"/>
              </w:rPr>
            </w:pPr>
            <w:r w:rsidRPr="00816785">
              <w:rPr>
                <w:rFonts w:ascii="Times New Roman" w:hAnsi="Times New Roman"/>
              </w:rPr>
              <w:t>RARIC</w:t>
            </w:r>
          </w:p>
        </w:tc>
      </w:tr>
      <w:tr w:rsidR="00865CC5" w:rsidTr="00865CC5">
        <w:trPr>
          <w:trHeight w:val="360"/>
        </w:trPr>
        <w:tc>
          <w:tcPr>
            <w:tcW w:w="9604" w:type="dxa"/>
            <w:gridSpan w:val="2"/>
            <w:tcBorders>
              <w:top w:val="single" w:sz="4" w:space="0" w:color="auto"/>
            </w:tcBorders>
            <w:shd w:val="clear" w:color="auto" w:fill="FFFFFF"/>
            <w:tcMar>
              <w:top w:w="0" w:type="dxa"/>
              <w:left w:w="28" w:type="dxa"/>
              <w:bottom w:w="0" w:type="dxa"/>
              <w:right w:w="28" w:type="dxa"/>
            </w:tcMar>
            <w:vAlign w:val="center"/>
          </w:tcPr>
          <w:p w:rsidR="00865CC5" w:rsidRPr="00816785" w:rsidRDefault="00865CC5">
            <w:pPr>
              <w:pStyle w:val="Standard"/>
              <w:rPr>
                <w:rFonts w:ascii="Times New Roman" w:hAnsi="Times New Roman"/>
              </w:rPr>
            </w:pPr>
            <w:r w:rsidRPr="00816785">
              <w:rPr>
                <w:rFonts w:ascii="Times New Roman" w:eastAsia="標楷體" w:hAnsi="Times New Roman"/>
                <w:i/>
                <w:sz w:val="22"/>
                <w:szCs w:val="22"/>
                <w:lang w:val="en-GB"/>
              </w:rPr>
              <w:t>BZD</w:t>
            </w:r>
            <w:r>
              <w:rPr>
                <w:rFonts w:ascii="Times New Roman" w:eastAsia="標楷體" w:hAnsi="Times New Roman" w:hint="eastAsia"/>
                <w:i/>
                <w:sz w:val="22"/>
                <w:szCs w:val="22"/>
                <w:lang w:val="en-GB" w:eastAsia="zh-TW"/>
              </w:rPr>
              <w:t xml:space="preserve">, </w:t>
            </w:r>
            <w:r w:rsidRPr="00816785">
              <w:rPr>
                <w:rFonts w:ascii="Times New Roman" w:eastAsia="標楷體" w:hAnsi="Times New Roman"/>
                <w:i/>
                <w:sz w:val="22"/>
                <w:szCs w:val="22"/>
                <w:lang w:val="en-GB"/>
              </w:rPr>
              <w:t>benzodiazepine</w:t>
            </w:r>
            <w:r w:rsidRPr="00816785">
              <w:rPr>
                <w:rFonts w:ascii="Times New Roman" w:eastAsia="標楷體" w:hAnsi="Times New Roman"/>
                <w:i/>
                <w:sz w:val="22"/>
                <w:szCs w:val="22"/>
                <w:lang w:val="en-GB" w:eastAsia="zh-TW"/>
              </w:rPr>
              <w:t>;</w:t>
            </w:r>
            <w:r w:rsidRPr="00816785">
              <w:rPr>
                <w:rFonts w:ascii="Times New Roman" w:eastAsia="標楷體" w:hAnsi="Times New Roman"/>
                <w:i/>
                <w:sz w:val="22"/>
                <w:szCs w:val="22"/>
                <w:lang w:val="en-GB"/>
              </w:rPr>
              <w:t xml:space="preserve"> </w:t>
            </w:r>
            <w:r w:rsidRPr="00816785">
              <w:rPr>
                <w:rFonts w:ascii="Times New Roman" w:hAnsi="Times New Roman"/>
                <w:i/>
                <w:sz w:val="22"/>
                <w:szCs w:val="22"/>
                <w:lang w:val="en-GB"/>
              </w:rPr>
              <w:t>CCI</w:t>
            </w:r>
            <w:r>
              <w:rPr>
                <w:rFonts w:ascii="Times New Roman" w:eastAsiaTheme="minorEastAsia" w:hAnsi="Times New Roman" w:hint="eastAsia"/>
                <w:i/>
                <w:sz w:val="22"/>
                <w:szCs w:val="22"/>
                <w:lang w:val="en-GB" w:eastAsia="zh-TW"/>
              </w:rPr>
              <w:t xml:space="preserve">, </w:t>
            </w:r>
            <w:proofErr w:type="spellStart"/>
            <w:r w:rsidRPr="00816785">
              <w:rPr>
                <w:rFonts w:ascii="Times New Roman" w:hAnsi="Times New Roman"/>
                <w:i/>
                <w:sz w:val="22"/>
                <w:szCs w:val="22"/>
                <w:lang w:val="en-GB"/>
              </w:rPr>
              <w:t>Charlson</w:t>
            </w:r>
            <w:proofErr w:type="spellEnd"/>
            <w:r w:rsidRPr="00816785">
              <w:rPr>
                <w:rFonts w:ascii="Times New Roman" w:hAnsi="Times New Roman"/>
                <w:i/>
                <w:sz w:val="22"/>
                <w:szCs w:val="22"/>
                <w:lang w:val="en-GB"/>
              </w:rPr>
              <w:t xml:space="preserve"> </w:t>
            </w:r>
            <w:proofErr w:type="spellStart"/>
            <w:r w:rsidRPr="00816785">
              <w:rPr>
                <w:rFonts w:ascii="Times New Roman" w:hAnsi="Times New Roman"/>
                <w:i/>
                <w:sz w:val="22"/>
                <w:szCs w:val="22"/>
                <w:lang w:val="en-GB"/>
              </w:rPr>
              <w:t>comorbidity</w:t>
            </w:r>
            <w:proofErr w:type="spellEnd"/>
            <w:r w:rsidRPr="00816785">
              <w:rPr>
                <w:rFonts w:ascii="Times New Roman" w:hAnsi="Times New Roman"/>
                <w:i/>
                <w:sz w:val="22"/>
                <w:szCs w:val="22"/>
                <w:lang w:val="en-GB"/>
              </w:rPr>
              <w:t xml:space="preserve"> index</w:t>
            </w:r>
            <w:r w:rsidRPr="00816785">
              <w:rPr>
                <w:rFonts w:ascii="Times New Roman" w:hAnsi="Times New Roman"/>
                <w:i/>
                <w:sz w:val="22"/>
                <w:szCs w:val="22"/>
                <w:lang w:val="en-GB" w:eastAsia="zh-TW"/>
              </w:rPr>
              <w:t>;</w:t>
            </w:r>
            <w:r w:rsidRPr="00816785">
              <w:rPr>
                <w:rFonts w:ascii="Times New Roman" w:eastAsia="標楷體" w:hAnsi="Times New Roman"/>
                <w:i/>
                <w:sz w:val="22"/>
                <w:szCs w:val="22"/>
                <w:lang w:val="en-GB"/>
              </w:rPr>
              <w:t xml:space="preserve"> CVD</w:t>
            </w:r>
            <w:r>
              <w:rPr>
                <w:rFonts w:ascii="Times New Roman" w:eastAsia="標楷體" w:hAnsi="Times New Roman" w:hint="eastAsia"/>
                <w:i/>
                <w:sz w:val="22"/>
                <w:szCs w:val="22"/>
                <w:lang w:val="en-GB" w:eastAsia="zh-TW"/>
              </w:rPr>
              <w:t xml:space="preserve">, </w:t>
            </w:r>
            <w:r w:rsidRPr="00816785">
              <w:rPr>
                <w:rFonts w:ascii="Times New Roman" w:eastAsia="標楷體" w:hAnsi="Times New Roman"/>
                <w:i/>
                <w:sz w:val="22"/>
                <w:szCs w:val="22"/>
                <w:lang w:val="en-GB"/>
              </w:rPr>
              <w:t>cardiovascular disease</w:t>
            </w:r>
            <w:r w:rsidRPr="00816785">
              <w:rPr>
                <w:rFonts w:ascii="Times New Roman" w:eastAsia="標楷體" w:hAnsi="Times New Roman"/>
                <w:i/>
                <w:sz w:val="22"/>
                <w:szCs w:val="22"/>
                <w:lang w:val="en-GB" w:eastAsia="zh-TW"/>
              </w:rPr>
              <w:t>;</w:t>
            </w:r>
            <w:r w:rsidRPr="00816785">
              <w:rPr>
                <w:rFonts w:ascii="Times New Roman" w:eastAsia="標楷體" w:hAnsi="Times New Roman"/>
                <w:i/>
                <w:sz w:val="22"/>
                <w:szCs w:val="22"/>
                <w:lang w:val="en-GB"/>
              </w:rPr>
              <w:t xml:space="preserve"> FVAs</w:t>
            </w:r>
            <w:r>
              <w:rPr>
                <w:rFonts w:ascii="Times New Roman" w:eastAsia="標楷體" w:hAnsi="Times New Roman" w:hint="eastAsia"/>
                <w:i/>
                <w:sz w:val="22"/>
                <w:szCs w:val="22"/>
                <w:lang w:val="en-GB" w:eastAsia="zh-TW"/>
              </w:rPr>
              <w:t xml:space="preserve">, </w:t>
            </w:r>
            <w:r w:rsidRPr="00816785">
              <w:rPr>
                <w:rFonts w:ascii="Times New Roman" w:eastAsia="標楷體" w:hAnsi="Times New Roman"/>
                <w:i/>
                <w:sz w:val="22"/>
                <w:szCs w:val="22"/>
                <w:lang w:val="en-GB"/>
              </w:rPr>
              <w:t>fatal vehicle accidents</w:t>
            </w:r>
            <w:r w:rsidRPr="00816785">
              <w:rPr>
                <w:rFonts w:ascii="Times New Roman" w:eastAsia="標楷體" w:hAnsi="Times New Roman"/>
                <w:i/>
                <w:sz w:val="22"/>
                <w:szCs w:val="22"/>
                <w:lang w:val="en-GB" w:eastAsia="zh-TW"/>
              </w:rPr>
              <w:t>;</w:t>
            </w:r>
            <w:r w:rsidRPr="00816785">
              <w:rPr>
                <w:rFonts w:ascii="Times New Roman" w:eastAsia="標楷體" w:hAnsi="Times New Roman"/>
                <w:i/>
                <w:sz w:val="22"/>
                <w:szCs w:val="22"/>
                <w:lang w:val="en-GB"/>
              </w:rPr>
              <w:t xml:space="preserve"> </w:t>
            </w:r>
            <w:r w:rsidRPr="00816785">
              <w:rPr>
                <w:rFonts w:ascii="Times New Roman" w:hAnsi="Times New Roman"/>
                <w:i/>
                <w:sz w:val="22"/>
                <w:szCs w:val="22"/>
              </w:rPr>
              <w:t>MISSSMT</w:t>
            </w:r>
            <w:r>
              <w:rPr>
                <w:rFonts w:ascii="Times New Roman" w:eastAsiaTheme="minorEastAsia" w:hAnsi="Times New Roman" w:hint="eastAsia"/>
                <w:i/>
                <w:sz w:val="22"/>
                <w:szCs w:val="22"/>
                <w:lang w:eastAsia="zh-TW"/>
              </w:rPr>
              <w:t xml:space="preserve">, </w:t>
            </w:r>
            <w:r w:rsidRPr="00816785">
              <w:rPr>
                <w:rFonts w:ascii="Times New Roman" w:eastAsia="Lantinghei TC Demibold" w:hAnsi="Times New Roman"/>
                <w:i/>
                <w:sz w:val="22"/>
                <w:szCs w:val="22"/>
              </w:rPr>
              <w:t>Management Information System of Substitution Maintenance Therapy, Ministry of Health and Welfare</w:t>
            </w:r>
            <w:r w:rsidRPr="00816785">
              <w:rPr>
                <w:rFonts w:ascii="Times New Roman" w:eastAsia="Lantinghei TC Demibold" w:hAnsi="Times New Roman"/>
                <w:i/>
                <w:sz w:val="22"/>
                <w:szCs w:val="22"/>
                <w:lang w:eastAsia="zh-TW"/>
              </w:rPr>
              <w:t>;</w:t>
            </w:r>
            <w:r w:rsidRPr="00816785">
              <w:rPr>
                <w:rFonts w:ascii="Times New Roman" w:eastAsia="Lantinghei TC Demibold" w:hAnsi="Times New Roman"/>
                <w:i/>
                <w:sz w:val="22"/>
                <w:szCs w:val="22"/>
              </w:rPr>
              <w:t xml:space="preserve"> </w:t>
            </w:r>
            <w:r w:rsidRPr="00816785">
              <w:rPr>
                <w:rFonts w:ascii="Times New Roman" w:eastAsia="標楷體" w:hAnsi="Times New Roman"/>
                <w:i/>
                <w:sz w:val="22"/>
                <w:szCs w:val="22"/>
                <w:lang w:val="en-GB"/>
              </w:rPr>
              <w:t>MVA</w:t>
            </w:r>
            <w:r>
              <w:rPr>
                <w:rFonts w:ascii="Times New Roman" w:eastAsia="標楷體" w:hAnsi="Times New Roman" w:hint="eastAsia"/>
                <w:i/>
                <w:sz w:val="22"/>
                <w:szCs w:val="22"/>
                <w:lang w:val="en-GB" w:eastAsia="zh-TW"/>
              </w:rPr>
              <w:t xml:space="preserve">, </w:t>
            </w:r>
            <w:r w:rsidRPr="00816785">
              <w:rPr>
                <w:rFonts w:ascii="Times New Roman" w:eastAsia="標楷體" w:hAnsi="Times New Roman"/>
                <w:i/>
                <w:sz w:val="22"/>
                <w:szCs w:val="22"/>
                <w:lang w:val="en-GB"/>
              </w:rPr>
              <w:t>motor vehicle accident</w:t>
            </w:r>
            <w:r w:rsidRPr="00816785">
              <w:rPr>
                <w:rFonts w:ascii="Times New Roman" w:eastAsia="標楷體" w:hAnsi="Times New Roman"/>
                <w:i/>
                <w:sz w:val="22"/>
                <w:szCs w:val="22"/>
                <w:lang w:val="en-GB" w:eastAsia="zh-TW"/>
              </w:rPr>
              <w:t xml:space="preserve">; </w:t>
            </w:r>
            <w:r w:rsidRPr="00816785">
              <w:rPr>
                <w:rFonts w:ascii="Times New Roman" w:eastAsia="標楷體" w:hAnsi="Times New Roman"/>
                <w:i/>
                <w:sz w:val="22"/>
                <w:szCs w:val="22"/>
                <w:lang w:val="en-GB"/>
              </w:rPr>
              <w:t>NHIRD</w:t>
            </w:r>
            <w:r>
              <w:rPr>
                <w:rFonts w:ascii="Times New Roman" w:eastAsia="標楷體" w:hAnsi="Times New Roman" w:hint="eastAsia"/>
                <w:i/>
                <w:sz w:val="22"/>
                <w:szCs w:val="22"/>
                <w:lang w:val="en-GB" w:eastAsia="zh-TW"/>
              </w:rPr>
              <w:t xml:space="preserve">, </w:t>
            </w:r>
            <w:r w:rsidRPr="00816785">
              <w:rPr>
                <w:rFonts w:ascii="Times New Roman" w:eastAsia="標楷體" w:hAnsi="Times New Roman"/>
                <w:i/>
                <w:sz w:val="22"/>
                <w:szCs w:val="22"/>
                <w:lang w:val="en-GB"/>
              </w:rPr>
              <w:t>Taiwan National Health Insurance Research Database; NT$</w:t>
            </w:r>
            <w:r>
              <w:rPr>
                <w:rFonts w:ascii="Times New Roman" w:eastAsia="標楷體" w:hAnsi="Times New Roman" w:hint="eastAsia"/>
                <w:i/>
                <w:sz w:val="22"/>
                <w:szCs w:val="22"/>
                <w:lang w:val="en-GB" w:eastAsia="zh-TW"/>
              </w:rPr>
              <w:t xml:space="preserve">, </w:t>
            </w:r>
            <w:r w:rsidRPr="00816785">
              <w:rPr>
                <w:rFonts w:ascii="Times New Roman" w:eastAsia="標楷體" w:hAnsi="Times New Roman"/>
                <w:i/>
                <w:sz w:val="22"/>
                <w:szCs w:val="22"/>
                <w:lang w:val="en-GB"/>
              </w:rPr>
              <w:t>new Taiwan dollars</w:t>
            </w:r>
            <w:r w:rsidRPr="00816785">
              <w:rPr>
                <w:rFonts w:ascii="Times New Roman" w:eastAsia="標楷體" w:hAnsi="Times New Roman"/>
                <w:i/>
                <w:sz w:val="22"/>
                <w:szCs w:val="22"/>
                <w:lang w:val="en-GB" w:eastAsia="zh-TW"/>
              </w:rPr>
              <w:t>;</w:t>
            </w:r>
            <w:r w:rsidRPr="00816785">
              <w:rPr>
                <w:rFonts w:ascii="Times New Roman" w:eastAsia="標楷體" w:hAnsi="Times New Roman"/>
                <w:i/>
                <w:sz w:val="22"/>
                <w:szCs w:val="22"/>
                <w:lang w:val="en-GB"/>
              </w:rPr>
              <w:t xml:space="preserve"> RARIC</w:t>
            </w:r>
            <w:r>
              <w:rPr>
                <w:rFonts w:ascii="Times New Roman" w:eastAsia="標楷體" w:hAnsi="Times New Roman" w:hint="eastAsia"/>
                <w:i/>
                <w:sz w:val="22"/>
                <w:szCs w:val="22"/>
                <w:lang w:val="en-GB" w:eastAsia="zh-TW"/>
              </w:rPr>
              <w:t xml:space="preserve">, </w:t>
            </w:r>
            <w:r w:rsidRPr="00816785">
              <w:rPr>
                <w:rFonts w:ascii="Times New Roman" w:hAnsi="Times New Roman"/>
                <w:i/>
                <w:sz w:val="22"/>
                <w:szCs w:val="22"/>
              </w:rPr>
              <w:t>Road Accident Registry of Injurious Crashes, National Police Agency, Ministry of the Interior</w:t>
            </w:r>
            <w:r w:rsidRPr="00816785">
              <w:rPr>
                <w:rFonts w:ascii="Times New Roman" w:hAnsi="Times New Roman"/>
                <w:i/>
                <w:sz w:val="22"/>
                <w:szCs w:val="22"/>
                <w:lang w:eastAsia="zh-TW"/>
              </w:rPr>
              <w:t>;</w:t>
            </w:r>
            <w:r w:rsidRPr="00816785">
              <w:rPr>
                <w:rFonts w:ascii="Times New Roman" w:hAnsi="Times New Roman"/>
                <w:i/>
                <w:sz w:val="22"/>
                <w:szCs w:val="22"/>
              </w:rPr>
              <w:t xml:space="preserve"> </w:t>
            </w:r>
            <w:r w:rsidRPr="00816785">
              <w:rPr>
                <w:rFonts w:ascii="Times New Roman" w:eastAsia="Lantinghei TC Demibold" w:hAnsi="Times New Roman"/>
                <w:i/>
                <w:sz w:val="22"/>
                <w:szCs w:val="22"/>
              </w:rPr>
              <w:t>4IMISID</w:t>
            </w:r>
            <w:r>
              <w:rPr>
                <w:rFonts w:ascii="Times New Roman" w:eastAsiaTheme="minorEastAsia" w:hAnsi="Times New Roman" w:hint="eastAsia"/>
                <w:i/>
                <w:sz w:val="22"/>
                <w:szCs w:val="22"/>
                <w:lang w:eastAsia="zh-TW"/>
              </w:rPr>
              <w:t xml:space="preserve">, </w:t>
            </w:r>
            <w:r w:rsidRPr="00816785">
              <w:rPr>
                <w:rFonts w:ascii="Times New Roman" w:hAnsi="Times New Roman"/>
                <w:i/>
                <w:sz w:val="22"/>
                <w:szCs w:val="22"/>
              </w:rPr>
              <w:t xml:space="preserve">4 independent </w:t>
            </w:r>
            <w:r w:rsidRPr="00816785">
              <w:rPr>
                <w:rFonts w:ascii="Times New Roman" w:eastAsia="Lantinghei TC Demibold" w:hAnsi="Times New Roman"/>
                <w:i/>
                <w:sz w:val="22"/>
                <w:szCs w:val="22"/>
              </w:rPr>
              <w:t xml:space="preserve">management information systems of illicit drugs, </w:t>
            </w:r>
            <w:r w:rsidRPr="00816785">
              <w:rPr>
                <w:rFonts w:ascii="Times New Roman" w:hAnsi="Times New Roman"/>
                <w:i/>
                <w:sz w:val="22"/>
                <w:szCs w:val="22"/>
              </w:rPr>
              <w:t>Ministry of Justice, which composed of</w:t>
            </w:r>
            <w:r w:rsidRPr="00816785">
              <w:rPr>
                <w:rFonts w:ascii="Times New Roman" w:eastAsia="Lantinghei TC Demibold" w:hAnsi="Times New Roman"/>
                <w:i/>
                <w:sz w:val="22"/>
                <w:szCs w:val="22"/>
              </w:rPr>
              <w:t xml:space="preserve"> the case management system of Drug Prevention and Control Center, processing system of criminal records, criminal case system of drug case prosecutor briefed the transfer of information, and punitive administrative system for the use of Category 3 or 4 Narcotics (illicit drugs)</w:t>
            </w:r>
            <w:r w:rsidRPr="00816785">
              <w:rPr>
                <w:rFonts w:ascii="Times New Roman" w:eastAsia="Lantinghei TC Demibold" w:hAnsi="Times New Roman"/>
                <w:i/>
                <w:sz w:val="22"/>
                <w:szCs w:val="22"/>
                <w:lang w:eastAsia="zh-TW"/>
              </w:rPr>
              <w:t>.</w:t>
            </w:r>
          </w:p>
        </w:tc>
      </w:tr>
    </w:tbl>
    <w:p w:rsidR="00A55808" w:rsidRPr="00865CC5" w:rsidRDefault="00A55808" w:rsidP="00865CC5">
      <w:pPr>
        <w:pStyle w:val="Standard"/>
        <w:ind w:right="800"/>
        <w:rPr>
          <w:rFonts w:eastAsiaTheme="minorEastAsia" w:hint="eastAsia"/>
          <w:lang w:eastAsia="zh-TW"/>
        </w:rPr>
      </w:pPr>
    </w:p>
    <w:sectPr w:rsidR="00A55808" w:rsidRPr="00865CC5" w:rsidSect="00A55808">
      <w:pgSz w:w="11906" w:h="16838"/>
      <w:pgMar w:top="851" w:right="851" w:bottom="851"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84B" w:rsidRDefault="00BA484B" w:rsidP="00A55808">
      <w:r>
        <w:separator/>
      </w:r>
    </w:p>
  </w:endnote>
  <w:endnote w:type="continuationSeparator" w:id="0">
    <w:p w:rsidR="00BA484B" w:rsidRDefault="00BA484B" w:rsidP="00A558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
    <w:altName w:val="Times New Roman"/>
    <w:charset w:val="00"/>
    <w:family w:val="auto"/>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Lantinghei TC Demibold">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84B" w:rsidRDefault="00BA484B" w:rsidP="00A55808">
      <w:r w:rsidRPr="00A55808">
        <w:rPr>
          <w:color w:val="000000"/>
        </w:rPr>
        <w:separator/>
      </w:r>
    </w:p>
  </w:footnote>
  <w:footnote w:type="continuationSeparator" w:id="0">
    <w:p w:rsidR="00BA484B" w:rsidRDefault="00BA484B" w:rsidP="00A558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autoHyphenation/>
  <w:characterSpacingControl w:val="doNotCompress"/>
  <w:hdrShapeDefaults>
    <o:shapedefaults v:ext="edit" spidmax="5122"/>
  </w:hdrShapeDefaults>
  <w:footnotePr>
    <w:footnote w:id="-1"/>
    <w:footnote w:id="0"/>
  </w:footnotePr>
  <w:endnotePr>
    <w:endnote w:id="-1"/>
    <w:endnote w:id="0"/>
  </w:endnotePr>
  <w:compat>
    <w:useFELayout/>
  </w:compat>
  <w:rsids>
    <w:rsidRoot w:val="00A55808"/>
    <w:rsid w:val="007D6162"/>
    <w:rsid w:val="00816785"/>
    <w:rsid w:val="00865CC5"/>
    <w:rsid w:val="00A55808"/>
    <w:rsid w:val="00B01426"/>
    <w:rsid w:val="00BA484B"/>
    <w:rsid w:val="00EE015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icrosoft YaHei"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1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55808"/>
    <w:pPr>
      <w:widowControl/>
      <w:spacing w:line="260" w:lineRule="atLeast"/>
      <w:jc w:val="both"/>
    </w:pPr>
    <w:rPr>
      <w:rFonts w:ascii="Palatino Linotype" w:eastAsia="SimSun" w:hAnsi="Palatino Linotype" w:cs="Times New Roman"/>
      <w:color w:val="000000"/>
      <w:sz w:val="20"/>
      <w:szCs w:val="20"/>
      <w:lang w:eastAsia="zh-CN"/>
    </w:rPr>
  </w:style>
  <w:style w:type="paragraph" w:customStyle="1" w:styleId="Heading">
    <w:name w:val="Heading"/>
    <w:basedOn w:val="Standard"/>
    <w:next w:val="Textbody"/>
    <w:rsid w:val="00A55808"/>
    <w:pPr>
      <w:keepNext/>
      <w:spacing w:before="240" w:after="120"/>
    </w:pPr>
    <w:rPr>
      <w:rFonts w:ascii="Arial" w:eastAsia="新細明體" w:hAnsi="Arial" w:cs="Arial"/>
      <w:sz w:val="28"/>
      <w:szCs w:val="28"/>
    </w:rPr>
  </w:style>
  <w:style w:type="paragraph" w:customStyle="1" w:styleId="Textbody">
    <w:name w:val="Text body"/>
    <w:basedOn w:val="Standard"/>
    <w:rsid w:val="00A55808"/>
    <w:pPr>
      <w:spacing w:after="120"/>
    </w:pPr>
  </w:style>
  <w:style w:type="paragraph" w:styleId="a3">
    <w:name w:val="List"/>
    <w:basedOn w:val="Textbody"/>
    <w:rsid w:val="00A55808"/>
    <w:rPr>
      <w:rFonts w:cs="Arial"/>
    </w:rPr>
  </w:style>
  <w:style w:type="paragraph" w:customStyle="1" w:styleId="Caption">
    <w:name w:val="Caption"/>
    <w:basedOn w:val="Standard"/>
    <w:rsid w:val="00A55808"/>
    <w:pPr>
      <w:suppressLineNumbers/>
      <w:spacing w:before="120" w:after="120"/>
    </w:pPr>
    <w:rPr>
      <w:rFonts w:cs="Arial"/>
      <w:i/>
      <w:iCs/>
      <w:sz w:val="24"/>
      <w:szCs w:val="24"/>
    </w:rPr>
  </w:style>
  <w:style w:type="paragraph" w:customStyle="1" w:styleId="Index">
    <w:name w:val="Index"/>
    <w:basedOn w:val="Standard"/>
    <w:rsid w:val="00A55808"/>
    <w:pPr>
      <w:suppressLineNumbers/>
    </w:pPr>
    <w:rPr>
      <w:rFonts w:cs="Arial"/>
    </w:rPr>
  </w:style>
  <w:style w:type="paragraph" w:customStyle="1" w:styleId="Header">
    <w:name w:val="Header"/>
    <w:basedOn w:val="Standard"/>
    <w:rsid w:val="00A55808"/>
    <w:pPr>
      <w:widowControl w:val="0"/>
      <w:suppressLineNumbers/>
      <w:tabs>
        <w:tab w:val="center" w:pos="4153"/>
        <w:tab w:val="right" w:pos="8306"/>
      </w:tabs>
      <w:spacing w:line="240" w:lineRule="auto"/>
      <w:jc w:val="left"/>
    </w:pPr>
    <w:rPr>
      <w:rFonts w:ascii="Calibri" w:hAnsi="Calibri" w:cs="F"/>
      <w:color w:val="00000A"/>
      <w:lang w:eastAsia="zh-TW"/>
    </w:rPr>
  </w:style>
  <w:style w:type="paragraph" w:customStyle="1" w:styleId="Footer">
    <w:name w:val="Footer"/>
    <w:basedOn w:val="Standard"/>
    <w:rsid w:val="00A55808"/>
    <w:pPr>
      <w:widowControl w:val="0"/>
      <w:suppressLineNumbers/>
      <w:tabs>
        <w:tab w:val="center" w:pos="4153"/>
        <w:tab w:val="right" w:pos="8306"/>
      </w:tabs>
      <w:spacing w:line="240" w:lineRule="auto"/>
      <w:jc w:val="left"/>
    </w:pPr>
    <w:rPr>
      <w:rFonts w:ascii="Calibri" w:hAnsi="Calibri" w:cs="F"/>
      <w:color w:val="00000A"/>
      <w:lang w:eastAsia="zh-TW"/>
    </w:rPr>
  </w:style>
  <w:style w:type="character" w:customStyle="1" w:styleId="a4">
    <w:name w:val="頁首 字元"/>
    <w:basedOn w:val="a0"/>
    <w:rsid w:val="00A55808"/>
    <w:rPr>
      <w:sz w:val="20"/>
      <w:szCs w:val="20"/>
    </w:rPr>
  </w:style>
  <w:style w:type="character" w:customStyle="1" w:styleId="a5">
    <w:name w:val="頁尾 字元"/>
    <w:basedOn w:val="a0"/>
    <w:rsid w:val="00A55808"/>
    <w:rPr>
      <w:sz w:val="20"/>
      <w:szCs w:val="20"/>
    </w:rPr>
  </w:style>
  <w:style w:type="paragraph" w:styleId="a6">
    <w:name w:val="header"/>
    <w:basedOn w:val="a"/>
    <w:link w:val="1"/>
    <w:uiPriority w:val="99"/>
    <w:semiHidden/>
    <w:unhideWhenUsed/>
    <w:rsid w:val="00B01426"/>
    <w:pPr>
      <w:tabs>
        <w:tab w:val="center" w:pos="4153"/>
        <w:tab w:val="right" w:pos="8306"/>
      </w:tabs>
      <w:snapToGrid w:val="0"/>
    </w:pPr>
    <w:rPr>
      <w:sz w:val="20"/>
      <w:szCs w:val="20"/>
    </w:rPr>
  </w:style>
  <w:style w:type="character" w:customStyle="1" w:styleId="1">
    <w:name w:val="頁首 字元1"/>
    <w:basedOn w:val="a0"/>
    <w:link w:val="a6"/>
    <w:uiPriority w:val="99"/>
    <w:semiHidden/>
    <w:rsid w:val="00B01426"/>
    <w:rPr>
      <w:sz w:val="20"/>
      <w:szCs w:val="20"/>
    </w:rPr>
  </w:style>
  <w:style w:type="paragraph" w:styleId="a7">
    <w:name w:val="footer"/>
    <w:basedOn w:val="a"/>
    <w:link w:val="10"/>
    <w:uiPriority w:val="99"/>
    <w:semiHidden/>
    <w:unhideWhenUsed/>
    <w:rsid w:val="00B01426"/>
    <w:pPr>
      <w:tabs>
        <w:tab w:val="center" w:pos="4153"/>
        <w:tab w:val="right" w:pos="8306"/>
      </w:tabs>
      <w:snapToGrid w:val="0"/>
    </w:pPr>
    <w:rPr>
      <w:sz w:val="20"/>
      <w:szCs w:val="20"/>
    </w:rPr>
  </w:style>
  <w:style w:type="character" w:customStyle="1" w:styleId="10">
    <w:name w:val="頁尾 字元1"/>
    <w:basedOn w:val="a0"/>
    <w:link w:val="a7"/>
    <w:uiPriority w:val="99"/>
    <w:semiHidden/>
    <w:rsid w:val="00B01426"/>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3</cp:revision>
  <cp:lastPrinted>2022-01-06T01:24:00Z</cp:lastPrinted>
  <dcterms:created xsi:type="dcterms:W3CDTF">2021-05-30T02:47:00Z</dcterms:created>
  <dcterms:modified xsi:type="dcterms:W3CDTF">2022-01-06T01:51:00Z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