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2D7A2" w14:textId="561B879B" w:rsidR="00C5263C" w:rsidRPr="00DC733E" w:rsidRDefault="00A9253E" w:rsidP="00C5263C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</w:pPr>
      <w:r w:rsidRPr="00A9253E"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  <w:t xml:space="preserve">Chromosome-level Genome Assembly of </w:t>
      </w:r>
      <w:r w:rsidRPr="00A9253E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32"/>
        </w:rPr>
        <w:t>Acer pseudosieboldianum</w:t>
      </w:r>
      <w:r w:rsidRPr="00A9253E"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  <w:t>H</w:t>
      </w:r>
      <w:r w:rsidRPr="00A9253E"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  <w:t xml:space="preserve">ighlights the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  <w:t>M</w:t>
      </w:r>
      <w:r w:rsidRPr="00A9253E"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  <w:t xml:space="preserve">echanisms for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  <w:t>L</w:t>
      </w:r>
      <w:r w:rsidRPr="00A9253E"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  <w:t xml:space="preserve">eaf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  <w:t>C</w:t>
      </w:r>
      <w:r w:rsidRPr="00A9253E"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  <w:t xml:space="preserve">olor and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  <w:t>S</w:t>
      </w:r>
      <w:r w:rsidRPr="00A9253E"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  <w:t xml:space="preserve">hape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  <w:t>C</w:t>
      </w:r>
      <w:r w:rsidRPr="00A9253E"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  <w:t>hange</w:t>
      </w:r>
      <w:r w:rsidR="00C5263C" w:rsidRPr="00DC733E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32"/>
        </w:rPr>
        <w:t xml:space="preserve"> </w:t>
      </w:r>
    </w:p>
    <w:p w14:paraId="2A35A1F1" w14:textId="77777777" w:rsidR="002C7CEC" w:rsidRDefault="002C7CEC" w:rsidP="00C5263C">
      <w:pPr>
        <w:adjustRightInd w:val="0"/>
        <w:snapToGrid w:val="0"/>
        <w:spacing w:beforeLines="50" w:before="156" w:afterLines="50" w:after="156"/>
        <w:rPr>
          <w:rFonts w:ascii="Times New Roman" w:eastAsia="楷体" w:hAnsi="Times New Roman" w:cs="Times New Roman"/>
          <w:color w:val="000000" w:themeColor="text1"/>
          <w:sz w:val="24"/>
          <w:szCs w:val="24"/>
        </w:rPr>
      </w:pPr>
    </w:p>
    <w:p w14:paraId="2A486F4F" w14:textId="335A4C80" w:rsidR="00C5263C" w:rsidRPr="002C517B" w:rsidRDefault="00C5263C" w:rsidP="00C5263C">
      <w:pPr>
        <w:adjustRightInd w:val="0"/>
        <w:snapToGrid w:val="0"/>
        <w:spacing w:beforeLines="50" w:before="156" w:afterLines="50" w:after="156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Supplementary Figure</w:t>
      </w:r>
      <w:r w:rsidR="009223C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</w:p>
    <w:p w14:paraId="452E1A54" w14:textId="23BAC7CC" w:rsidR="00E366F1" w:rsidRDefault="006B6E3F" w:rsidP="006B6E3F">
      <w:pPr>
        <w:adjustRightInd w:val="0"/>
        <w:snapToGrid w:val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F8F96E1" wp14:editId="529C114D">
            <wp:extent cx="4133850" cy="2891155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8F6D8" w14:textId="070425E3" w:rsidR="00A83568" w:rsidRPr="00E366F1" w:rsidRDefault="00A83568" w:rsidP="00A83568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E92366"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ure</w:t>
      </w:r>
      <w:r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S1.</w:t>
      </w:r>
      <w:r w:rsidRPr="00E36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15-mer analysis to estimate the </w:t>
      </w:r>
      <w:hyperlink r:id="rId7" w:history="1">
        <w:r w:rsidRPr="00E366F1">
          <w:rPr>
            <w:rFonts w:ascii="Times New Roman" w:hAnsi="Times New Roman" w:cs="Times New Roman"/>
            <w:i/>
            <w:iCs/>
            <w:color w:val="000000" w:themeColor="text1"/>
            <w:sz w:val="24"/>
            <w:szCs w:val="24"/>
          </w:rPr>
          <w:t>A. pseudosieboldianum</w:t>
        </w:r>
      </w:hyperlink>
      <w:r w:rsidRPr="00E36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genome size. The x-axis and y-axis indicate the 15-mer number and frequency of kmer, respectively.</w:t>
      </w:r>
    </w:p>
    <w:p w14:paraId="7C78F66A" w14:textId="62817D8F" w:rsidR="00E366F1" w:rsidRDefault="006B6E3F" w:rsidP="006B6E3F">
      <w:pPr>
        <w:adjustRightInd w:val="0"/>
        <w:snapToGrid w:val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CBAB643" wp14:editId="41EEDD9D">
            <wp:extent cx="3530600" cy="3530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26921" w14:textId="14B4F072" w:rsidR="00A83568" w:rsidRPr="00E366F1" w:rsidRDefault="00A83568" w:rsidP="00A83568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E92366"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ure</w:t>
      </w:r>
      <w:r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S2.</w:t>
      </w:r>
      <w:r w:rsidRPr="00E36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Sequencing depth distribution of the assembled </w:t>
      </w:r>
      <w:r w:rsidRPr="00E366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A. pseudosieboldianum</w:t>
      </w:r>
      <w:r w:rsidRPr="00E36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genome.</w:t>
      </w:r>
    </w:p>
    <w:p w14:paraId="4F98A592" w14:textId="6355EAB4" w:rsidR="00E366F1" w:rsidRDefault="006B6E3F" w:rsidP="006B6E3F">
      <w:pPr>
        <w:adjustRightInd w:val="0"/>
        <w:snapToGrid w:val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19E603" wp14:editId="6699ED22">
            <wp:extent cx="4157663" cy="62364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403" cy="62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7D45A" w14:textId="479238C5" w:rsidR="00A83568" w:rsidRPr="00E366F1" w:rsidRDefault="00A83568" w:rsidP="00A83568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E92366"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ure </w:t>
      </w:r>
      <w:r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S3.</w:t>
      </w:r>
      <w:r w:rsidRPr="00E36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Cross-species comparisons of exon number, intron number, gene GC, CDS GC, gene length, CDS length, exon length and intron length distribution in six species.</w:t>
      </w:r>
    </w:p>
    <w:p w14:paraId="6D45E38D" w14:textId="40583D1E" w:rsidR="00E366F1" w:rsidRDefault="008250DB" w:rsidP="008250DB">
      <w:pPr>
        <w:adjustRightInd w:val="0"/>
        <w:snapToGrid w:val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BFFA8C" wp14:editId="67D3B875">
            <wp:extent cx="4575810" cy="3048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A834C" w14:textId="1925EFCE" w:rsidR="00A83568" w:rsidRDefault="00A83568" w:rsidP="00A83568">
      <w:pPr>
        <w:adjustRightInd w:val="0"/>
        <w:snapToGrid w:val="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E92366"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ure</w:t>
      </w:r>
      <w:r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S4.</w:t>
      </w:r>
      <w:r w:rsidRPr="00E36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Upset plot of genes annotated in GO, InterPro, KEGG, NR, Swissprot and TrEMBL database in </w:t>
      </w:r>
      <w:r w:rsidRPr="00E366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A. pseudosieboldianum.</w:t>
      </w:r>
    </w:p>
    <w:p w14:paraId="5F6D6310" w14:textId="599D8418" w:rsidR="008250DB" w:rsidRPr="00E366F1" w:rsidRDefault="008250DB" w:rsidP="00A83568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44A8EF" w14:textId="2607FD5D" w:rsidR="00E366F1" w:rsidRDefault="006B6E3F" w:rsidP="006B6E3F">
      <w:pPr>
        <w:adjustRightInd w:val="0"/>
        <w:snapToGrid w:val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B8FB2C7" wp14:editId="20A76B03">
            <wp:extent cx="3769159" cy="3810000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7579" cy="38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BC52A" w14:textId="2D378060" w:rsidR="00A83568" w:rsidRPr="00E366F1" w:rsidRDefault="00A83568" w:rsidP="00A83568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E92366"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ure</w:t>
      </w:r>
      <w:r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S5.</w:t>
      </w:r>
      <w:r w:rsidRPr="00E36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Venn diagrams of differentially expression gene family in </w:t>
      </w:r>
      <w:r w:rsidRPr="00E366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A. pseudosieboldianum</w:t>
      </w:r>
      <w:r w:rsidRPr="00E36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E366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A. yangbiense</w:t>
      </w:r>
      <w:r w:rsidRPr="00E36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E366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A. truncatum.</w:t>
      </w:r>
    </w:p>
    <w:p w14:paraId="1F0BA06D" w14:textId="74E1298C" w:rsidR="00E366F1" w:rsidRDefault="006B6E3F" w:rsidP="00A83568">
      <w:pPr>
        <w:adjustRightInd w:val="0"/>
        <w:snapToGrid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03E5E7" wp14:editId="68FBAEF7">
            <wp:extent cx="5274310" cy="25298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7ABD4" w14:textId="7611AC4B" w:rsidR="00A83568" w:rsidRPr="00E366F1" w:rsidRDefault="00A83568" w:rsidP="00A83568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E92366"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ure</w:t>
      </w:r>
      <w:r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S6.</w:t>
      </w:r>
      <w:r w:rsidRPr="00E36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GO enrichment analysis of GL vs RL during developmental fruit in </w:t>
      </w:r>
      <w:r w:rsidRPr="00E366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A. pseudosieboldianum</w:t>
      </w:r>
      <w:r w:rsidRPr="00E366F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9E4C78F" w14:textId="4E7F933D" w:rsidR="00E366F1" w:rsidRDefault="006B6E3F" w:rsidP="00A83568">
      <w:pPr>
        <w:adjustRightInd w:val="0"/>
        <w:snapToGrid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F4073FD" wp14:editId="79E8334D">
            <wp:extent cx="5181600" cy="362325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066" cy="36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7E079" w14:textId="1C162DB9" w:rsidR="00A83568" w:rsidRPr="00E366F1" w:rsidRDefault="00A83568" w:rsidP="00A83568">
      <w:pPr>
        <w:adjustRightInd w:val="0"/>
        <w:snapToGrid w:val="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E92366"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ure</w:t>
      </w:r>
      <w:r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S7. </w:t>
      </w:r>
      <w:r w:rsidRPr="00E36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KEGG enrichment analysis of GL vs RL during developmental fruit in </w:t>
      </w:r>
      <w:r w:rsidRPr="00E366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A. pseudosieboldianum.</w:t>
      </w:r>
    </w:p>
    <w:p w14:paraId="3DD74D8B" w14:textId="1CD55933" w:rsidR="00E366F1" w:rsidRDefault="006B6E3F" w:rsidP="00A83568">
      <w:pPr>
        <w:adjustRightInd w:val="0"/>
        <w:snapToGrid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CBC594" wp14:editId="4362F001">
            <wp:extent cx="5274310" cy="25298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B508F" w14:textId="78C87903" w:rsidR="00A83568" w:rsidRPr="00E366F1" w:rsidRDefault="00A83568" w:rsidP="00A83568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E92366"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ure</w:t>
      </w:r>
      <w:r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S8. </w:t>
      </w:r>
      <w:r w:rsidRPr="00E36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GO enrichment analysis of GL vs HRL during developmental fruit in </w:t>
      </w:r>
      <w:r w:rsidRPr="00E366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A. pseudosieboldianum.</w:t>
      </w:r>
    </w:p>
    <w:p w14:paraId="6ABDE388" w14:textId="4786078F" w:rsidR="00E366F1" w:rsidRDefault="006B6E3F" w:rsidP="00A83568">
      <w:pPr>
        <w:adjustRightInd w:val="0"/>
        <w:snapToGrid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BDCD914" wp14:editId="1AAA79B0">
            <wp:extent cx="5274310" cy="33197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E462F" w14:textId="07C6A53E" w:rsidR="00A83568" w:rsidRPr="00E366F1" w:rsidRDefault="00A83568" w:rsidP="00A83568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E92366"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ure</w:t>
      </w:r>
      <w:r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S9. </w:t>
      </w:r>
      <w:r w:rsidRPr="00E36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KEGG enrichment analysis of GL vs HRL during developmental fruit in </w:t>
      </w:r>
      <w:r w:rsidRPr="00E366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A. pseudosieboldianum</w:t>
      </w:r>
      <w:r w:rsidRPr="00E366F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752EA9A" w14:textId="49BCF026" w:rsidR="00E366F1" w:rsidRDefault="006B6E3F" w:rsidP="006B6E3F">
      <w:pPr>
        <w:adjustRightInd w:val="0"/>
        <w:snapToGrid w:val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55B100" wp14:editId="6687C094">
            <wp:extent cx="5137150" cy="3878502"/>
            <wp:effectExtent l="0" t="0" r="635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01"/>
                    <a:stretch/>
                  </pic:blipFill>
                  <pic:spPr bwMode="auto">
                    <a:xfrm>
                      <a:off x="0" y="0"/>
                      <a:ext cx="5150547" cy="388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73073" w14:textId="11CED876" w:rsidR="00A83568" w:rsidRPr="00E366F1" w:rsidRDefault="00A83568" w:rsidP="00A83568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E92366"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ure</w:t>
      </w:r>
      <w:r w:rsidRPr="00E36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S10.</w:t>
      </w:r>
      <w:r w:rsidRPr="00E36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Venn diagrams of differentially expression genes in GL vs HRL, GL vs RL and HRL and RL</w:t>
      </w:r>
    </w:p>
    <w:p w14:paraId="6D6CA904" w14:textId="28AD6100" w:rsidR="00AE4548" w:rsidRDefault="00B8690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4D231B" wp14:editId="39AFCF38">
            <wp:extent cx="5274310" cy="545091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5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5CDBA" w14:textId="77777777" w:rsidR="00B86906" w:rsidRPr="00FF4AA2" w:rsidRDefault="00B86906" w:rsidP="00B86906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4AA2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</w:t>
      </w:r>
      <w:r w:rsidRPr="00FF4AA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igure S11</w:t>
      </w:r>
      <w:r w:rsidRPr="00FF4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PCA score plot metabolite profiles</w:t>
      </w:r>
      <w:r w:rsidRPr="00FF4AA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FF4AA2">
        <w:rPr>
          <w:rFonts w:ascii="Times New Roman" w:hAnsi="Times New Roman" w:cs="Times New Roman"/>
          <w:color w:val="000000" w:themeColor="text1"/>
          <w:sz w:val="24"/>
          <w:szCs w:val="24"/>
        </w:rPr>
        <w:t>from different sample groups</w:t>
      </w:r>
    </w:p>
    <w:p w14:paraId="1E6F05AF" w14:textId="77777777" w:rsidR="00B86906" w:rsidRPr="00B86906" w:rsidRDefault="00B86906">
      <w:pPr>
        <w:rPr>
          <w:sz w:val="24"/>
          <w:szCs w:val="24"/>
        </w:rPr>
      </w:pPr>
    </w:p>
    <w:sectPr w:rsidR="00B86906" w:rsidRPr="00B869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51042" w14:textId="77777777" w:rsidR="002A79AC" w:rsidRDefault="002A79AC" w:rsidP="00A83568">
      <w:r>
        <w:separator/>
      </w:r>
    </w:p>
  </w:endnote>
  <w:endnote w:type="continuationSeparator" w:id="0">
    <w:p w14:paraId="6809A237" w14:textId="77777777" w:rsidR="002A79AC" w:rsidRDefault="002A79AC" w:rsidP="00A83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2EBE3" w14:textId="77777777" w:rsidR="002A79AC" w:rsidRDefault="002A79AC" w:rsidP="00A83568">
      <w:r>
        <w:separator/>
      </w:r>
    </w:p>
  </w:footnote>
  <w:footnote w:type="continuationSeparator" w:id="0">
    <w:p w14:paraId="04BCDCAC" w14:textId="77777777" w:rsidR="002A79AC" w:rsidRDefault="002A79AC" w:rsidP="00A835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D85"/>
    <w:rsid w:val="00022D34"/>
    <w:rsid w:val="00171276"/>
    <w:rsid w:val="002A1951"/>
    <w:rsid w:val="002A79AC"/>
    <w:rsid w:val="002C7CEC"/>
    <w:rsid w:val="004143CF"/>
    <w:rsid w:val="00591671"/>
    <w:rsid w:val="006A2C16"/>
    <w:rsid w:val="006A58E4"/>
    <w:rsid w:val="006B6E3F"/>
    <w:rsid w:val="008250DB"/>
    <w:rsid w:val="008711DD"/>
    <w:rsid w:val="008C45DA"/>
    <w:rsid w:val="009223C7"/>
    <w:rsid w:val="009C2D85"/>
    <w:rsid w:val="00A83568"/>
    <w:rsid w:val="00A9253E"/>
    <w:rsid w:val="00AE4548"/>
    <w:rsid w:val="00B86906"/>
    <w:rsid w:val="00BD19B5"/>
    <w:rsid w:val="00C12B15"/>
    <w:rsid w:val="00C5263C"/>
    <w:rsid w:val="00C61F54"/>
    <w:rsid w:val="00DA223C"/>
    <w:rsid w:val="00DE756F"/>
    <w:rsid w:val="00E366F1"/>
    <w:rsid w:val="00E47D32"/>
    <w:rsid w:val="00E9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3B0831"/>
  <w14:defaultImageDpi w14:val="32767"/>
  <w15:chartTrackingRefBased/>
  <w15:docId w15:val="{A7934BFA-976A-41B4-8F67-C28C3BDEB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35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35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8356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835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8356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db.kib.ac.cn/CNFlora/SearchResult.aspx?CPNI=CPNI-111-20623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225</Words>
  <Characters>1284</Characters>
  <Application>Microsoft Office Word</Application>
  <DocSecurity>0</DocSecurity>
  <Lines>10</Lines>
  <Paragraphs>3</Paragraphs>
  <ScaleCrop>false</ScaleCrop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lao ge</dc:creator>
  <cp:keywords/>
  <dc:description/>
  <cp:lastModifiedBy>lao ge</cp:lastModifiedBy>
  <cp:revision>42</cp:revision>
  <dcterms:created xsi:type="dcterms:W3CDTF">2021-08-12T05:06:00Z</dcterms:created>
  <dcterms:modified xsi:type="dcterms:W3CDTF">2022-01-19T03:41:00Z</dcterms:modified>
</cp:coreProperties>
</file>