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59" w:rsidRDefault="00F3357E">
      <w:pPr>
        <w:pStyle w:val="SupplementaryMaterial"/>
      </w:pPr>
      <w:r>
        <w:t>Supplementary Material</w:t>
      </w:r>
    </w:p>
    <w:p w:rsidR="001B1159" w:rsidRDefault="00F3357E">
      <w:pPr>
        <w:pStyle w:val="ae"/>
        <w:jc w:val="left"/>
        <w:rPr>
          <w:rFonts w:eastAsia="宋体"/>
          <w:sz w:val="24"/>
          <w:szCs w:val="24"/>
          <w:lang w:eastAsia="zh-CN"/>
        </w:rPr>
      </w:pPr>
      <w:r>
        <w:rPr>
          <w:sz w:val="24"/>
          <w:szCs w:val="24"/>
        </w:rPr>
        <w:t>Supplementary</w:t>
      </w:r>
      <w:r>
        <w:rPr>
          <w:rFonts w:eastAsia="宋体"/>
          <w:sz w:val="24"/>
          <w:szCs w:val="24"/>
          <w:lang w:eastAsia="zh-CN"/>
        </w:rPr>
        <w:t xml:space="preserve"> Tables</w:t>
      </w:r>
    </w:p>
    <w:p w:rsidR="000551F0" w:rsidRDefault="000551F0" w:rsidP="000551F0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Table S1. Summary of </w:t>
      </w:r>
      <w:r>
        <w:rPr>
          <w:rFonts w:cs="Times New Roman" w:hint="eastAsia"/>
          <w:lang w:eastAsia="zh-CN"/>
        </w:rPr>
        <w:t>pyroptosis</w:t>
      </w:r>
      <w:r>
        <w:rPr>
          <w:rFonts w:cs="Times New Roman"/>
          <w:lang w:eastAsia="zh-CN"/>
        </w:rPr>
        <w:t>-related genes.</w:t>
      </w:r>
    </w:p>
    <w:tbl>
      <w:tblPr>
        <w:tblW w:w="6235" w:type="dxa"/>
        <w:tblInd w:w="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</w:tblGrid>
      <w:tr w:rsidR="000551F0" w:rsidTr="002072B7">
        <w:trPr>
          <w:trHeight w:val="510"/>
        </w:trPr>
        <w:tc>
          <w:tcPr>
            <w:tcW w:w="6235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2"/>
                <w:lang w:eastAsia="zh-CN" w:bidi="ar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Pyroptosis-related genes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BAK1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CHMP4C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IL1A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GPX4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NLRP7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BAX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CHMP6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IL1B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GSDMA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NOD1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CHMP7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IRF1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GSDMB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NOD2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CYCS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IRF2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GSDMC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PJVK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ELANE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TP53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IL6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PLCG1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CASP5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GSDMD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TP63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NLRC4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PRKACA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CHMP2A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GSDME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AIM2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NLRP1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PYCARD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CHMP2B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GZMB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CASP6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NLRP2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SCAF11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HMGB1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CASP8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NLRP3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TIRAP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CHMP4A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IL18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CASP9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NLRP6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TNF</w:t>
            </w:r>
          </w:p>
        </w:tc>
      </w:tr>
      <w:tr w:rsidR="000551F0" w:rsidTr="002072B7">
        <w:trPr>
          <w:trHeight w:val="510"/>
        </w:trPr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CHMP4B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GZMA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rPr>
                <w:rFonts w:eastAsia="宋体" w:cs="Times New Roman"/>
                <w:color w:val="000000"/>
                <w:sz w:val="22"/>
              </w:rPr>
            </w:pPr>
          </w:p>
        </w:tc>
      </w:tr>
    </w:tbl>
    <w:p w:rsidR="000551F0" w:rsidRDefault="000551F0" w:rsidP="000551F0">
      <w:pPr>
        <w:rPr>
          <w:rFonts w:eastAsia="Cambria" w:cs="Times New Roman"/>
          <w:b/>
          <w:szCs w:val="24"/>
        </w:rPr>
      </w:pPr>
    </w:p>
    <w:p w:rsidR="000551F0" w:rsidRDefault="000551F0" w:rsidP="000551F0">
      <w:pPr>
        <w:rPr>
          <w:rFonts w:cs="Times New Roman"/>
          <w:szCs w:val="24"/>
          <w:lang w:eastAsia="zh-CN"/>
        </w:rPr>
      </w:pPr>
      <w:r>
        <w:rPr>
          <w:rFonts w:cs="Times New Roman"/>
          <w:lang w:eastAsia="zh-CN"/>
        </w:rPr>
        <w:t>Table S2.</w:t>
      </w:r>
      <w:r>
        <w:rPr>
          <w:rFonts w:cs="Times New Roman"/>
          <w:szCs w:val="24"/>
          <w:lang w:eastAsia="zh-CN"/>
        </w:rPr>
        <w:t xml:space="preserve"> Primers used in this study.</w:t>
      </w:r>
    </w:p>
    <w:tbl>
      <w:tblPr>
        <w:tblW w:w="9352" w:type="dxa"/>
        <w:tblLayout w:type="fixed"/>
        <w:tblLook w:val="04A0" w:firstRow="1" w:lastRow="0" w:firstColumn="1" w:lastColumn="0" w:noHBand="0" w:noVBand="1"/>
      </w:tblPr>
      <w:tblGrid>
        <w:gridCol w:w="2413"/>
        <w:gridCol w:w="3359"/>
        <w:gridCol w:w="3580"/>
      </w:tblGrid>
      <w:tr w:rsidR="000551F0" w:rsidTr="002072B7">
        <w:trPr>
          <w:trHeight w:val="285"/>
        </w:trPr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Gene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Forward primer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Reverse primer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AC004865.2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CCTTTCGCACCAAGGACCC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GGCCCTGGAATCAGAGAAAGT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Pr="00C370CD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lang w:eastAsia="zh-CN" w:bidi="ar"/>
              </w:rPr>
              <w:t>LINC02178</w:t>
            </w:r>
          </w:p>
        </w:tc>
        <w:tc>
          <w:tcPr>
            <w:tcW w:w="3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ACAGCACGAGAGTTGTAGGC</w:t>
            </w:r>
          </w:p>
        </w:tc>
        <w:tc>
          <w:tcPr>
            <w:tcW w:w="3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CGGCCGAGGCTCTAATGAAA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Pr="00C370CD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1"/>
                <w:szCs w:val="21"/>
              </w:rPr>
            </w:pPr>
            <w:r w:rsidRPr="00C370CD">
              <w:rPr>
                <w:rFonts w:eastAsia="宋体" w:cs="Times New Roman"/>
                <w:sz w:val="21"/>
                <w:szCs w:val="21"/>
                <w:lang w:eastAsia="zh-CN" w:bidi="ar"/>
              </w:rPr>
              <w:t>AC004704.1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TCATGTTTTTCCCGGGATGTCA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CTTTGTTCTCCCTCTGTTCTTGT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Pr="00C370CD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lang w:eastAsia="zh-CN" w:bidi="ar"/>
              </w:rPr>
              <w:t>LINC02390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TCAAAAGAACACTTGCCCGC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GGTCTCCACTGTAGAATACGCA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AC026355.2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TGACTGCAGAGAAGTAGCGT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GTATGCCATCCACCACCACA</w:t>
            </w:r>
          </w:p>
        </w:tc>
      </w:tr>
      <w:tr w:rsidR="000551F0" w:rsidTr="002072B7">
        <w:trPr>
          <w:trHeight w:val="300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AC010999.2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12121"/>
                <w:sz w:val="21"/>
                <w:szCs w:val="21"/>
              </w:rPr>
            </w:pPr>
            <w:r>
              <w:rPr>
                <w:rFonts w:eastAsia="宋体" w:cs="Times New Roman"/>
                <w:color w:val="212121"/>
                <w:sz w:val="21"/>
                <w:szCs w:val="21"/>
                <w:lang w:eastAsia="zh-CN" w:bidi="ar"/>
              </w:rPr>
              <w:t>TAAGGCTCTCATTCTGGCTGC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12121"/>
                <w:sz w:val="21"/>
                <w:szCs w:val="21"/>
              </w:rPr>
            </w:pPr>
            <w:r>
              <w:rPr>
                <w:rFonts w:eastAsia="宋体" w:cs="Times New Roman"/>
                <w:color w:val="212121"/>
                <w:sz w:val="21"/>
                <w:szCs w:val="21"/>
                <w:lang w:eastAsia="zh-CN" w:bidi="ar"/>
              </w:rPr>
              <w:t>TAAGGCTCTCATTCTGGCTGC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AC090559.1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GAGATGCCCATGTCTAGGACC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ATCTTGGACGCTCTAGGGAC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AC024075.2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TGACTTTGGCTGGGTCACTC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GGTTCCTAGCCAGCCTTCTT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AP005137.2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TTCTCATGACTCCTGCGCTT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ACTGGACAGACTGCAAAGGG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AC026368.1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CCCCTCTCCCCAGTTGTCTA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GCAAGGTGTGCCTATCAACG</w:t>
            </w:r>
          </w:p>
        </w:tc>
      </w:tr>
      <w:tr w:rsidR="000551F0" w:rsidTr="002072B7">
        <w:trPr>
          <w:trHeight w:val="285"/>
        </w:trPr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AF40A6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eastAsia="zh-CN" w:bidi="ar"/>
              </w:rPr>
              <w:t>AC012085.2</w:t>
            </w:r>
            <w:bookmarkStart w:id="0" w:name="_GoBack"/>
            <w:bookmarkEnd w:id="0"/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AGCCCCTAGCTAAGCCTCTA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textAlignment w:val="center"/>
              <w:rPr>
                <w:rFonts w:eastAsia="宋体" w:cs="Times New Roman"/>
                <w:color w:val="222222"/>
                <w:sz w:val="21"/>
                <w:szCs w:val="21"/>
              </w:rPr>
            </w:pPr>
            <w:r>
              <w:rPr>
                <w:rFonts w:eastAsia="宋体" w:cs="Times New Roman"/>
                <w:color w:val="222222"/>
                <w:sz w:val="21"/>
                <w:szCs w:val="21"/>
                <w:lang w:eastAsia="zh-CN" w:bidi="ar"/>
              </w:rPr>
              <w:t>TGATTCTTGCCGTTGAGACA</w:t>
            </w:r>
          </w:p>
        </w:tc>
      </w:tr>
    </w:tbl>
    <w:p w:rsidR="000551F0" w:rsidRDefault="000551F0" w:rsidP="000551F0"/>
    <w:p w:rsidR="000551F0" w:rsidRDefault="000551F0" w:rsidP="000551F0">
      <w:pPr>
        <w:spacing w:line="360" w:lineRule="auto"/>
        <w:rPr>
          <w:sz w:val="28"/>
          <w:szCs w:val="28"/>
        </w:rPr>
      </w:pPr>
      <w:r>
        <w:rPr>
          <w:rFonts w:cs="Times New Roman"/>
          <w:lang w:eastAsia="zh-CN"/>
        </w:rPr>
        <w:t>Table S3.</w:t>
      </w:r>
      <w:r>
        <w:rPr>
          <w:sz w:val="28"/>
          <w:szCs w:val="28"/>
        </w:rPr>
        <w:t xml:space="preserve"> The clinical characteristics of the TCGA</w:t>
      </w:r>
      <w:r>
        <w:rPr>
          <w:rFonts w:eastAsia="宋体"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cohorts.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76"/>
        <w:gridCol w:w="2198"/>
        <w:gridCol w:w="2197"/>
      </w:tblGrid>
      <w:tr w:rsidR="000551F0" w:rsidTr="003E5544">
        <w:trPr>
          <w:trHeight w:val="510"/>
        </w:trPr>
        <w:tc>
          <w:tcPr>
            <w:tcW w:w="4374" w:type="dxa"/>
            <w:gridSpan w:val="2"/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 characteristic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0551F0" w:rsidRDefault="000551F0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TCGA cohort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 w:val="restart"/>
            <w:shd w:val="clear" w:color="auto" w:fill="auto"/>
            <w:noWrap/>
            <w:vAlign w:val="center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&lt;65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≥65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P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Pr="003E5544" w:rsidRDefault="003E5544" w:rsidP="002072B7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5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 w:val="restart"/>
            <w:shd w:val="clear" w:color="auto" w:fill="auto"/>
            <w:noWrap/>
            <w:vAlign w:val="center"/>
          </w:tcPr>
          <w:p w:rsidR="003E5544" w:rsidRPr="00970D2C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970D2C">
              <w:rPr>
                <w:sz w:val="28"/>
                <w:szCs w:val="28"/>
              </w:rPr>
              <w:t>Gender</w:t>
            </w: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 w:val="restart"/>
            <w:shd w:val="clear" w:color="auto" w:fill="auto"/>
            <w:noWrap/>
            <w:vAlign w:val="center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</w:t>
            </w: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Ⅰ-Ⅱ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Ⅲ -Ⅳ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3E5544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3E5544" w:rsidTr="003E5544">
        <w:trPr>
          <w:trHeight w:val="510"/>
        </w:trPr>
        <w:tc>
          <w:tcPr>
            <w:tcW w:w="2176" w:type="dxa"/>
            <w:vMerge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  <w:tc>
          <w:tcPr>
            <w:tcW w:w="2197" w:type="dxa"/>
            <w:shd w:val="clear" w:color="auto" w:fill="auto"/>
            <w:noWrap/>
          </w:tcPr>
          <w:p w:rsidR="003E5544" w:rsidRDefault="003E5544" w:rsidP="002072B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551F0" w:rsidRDefault="000551F0" w:rsidP="000551F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textWrapping" w:clear="all"/>
      </w:r>
    </w:p>
    <w:p w:rsidR="000551F0" w:rsidRDefault="000551F0" w:rsidP="000551F0"/>
    <w:p w:rsidR="000551F0" w:rsidRPr="000551F0" w:rsidRDefault="000551F0" w:rsidP="000551F0">
      <w:pPr>
        <w:rPr>
          <w:rFonts w:eastAsiaTheme="minorEastAsia"/>
          <w:lang w:eastAsia="zh-CN"/>
        </w:rPr>
      </w:pPr>
    </w:p>
    <w:sectPr w:rsidR="000551F0" w:rsidRPr="000551F0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04" w:rsidRDefault="00743A04">
      <w:pPr>
        <w:spacing w:before="0" w:after="0"/>
      </w:pPr>
      <w:r>
        <w:separator/>
      </w:r>
    </w:p>
  </w:endnote>
  <w:endnote w:type="continuationSeparator" w:id="0">
    <w:p w:rsidR="00743A04" w:rsidRDefault="00743A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59" w:rsidRDefault="00743A04">
    <w:pPr>
      <w:rPr>
        <w:color w:val="C00000"/>
        <w:szCs w:val="24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34.15pt;margin-top:735.1pt;width:118.8pt;height:31.15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fnGwIAACUEAAAOAAAAZHJzL2Uyb0RvYy54bWysU11v2jAUfZ+0/2D5fSRQoG1EqFgrpklo&#10;rUSrPRvHJpFsX882JOzX79oJFG17mvbi3K8c33vu8eKh04ochfMNmJKORzklwnCoGrMv6dvr+tMd&#10;JT4wUzEFRpT0JDx9WH78sGhtISZQg6qEIwhifNHaktYh2CLLPK+FZn4EVhhMSnCaBXTdPqscaxFd&#10;q2yS5/OsBVdZB1x4j9GnPkmXCV9KwcOzlF4EokqKvYV0unTu4pktF6zYO2brhg9tsH/oQrPG4KUX&#10;qCcWGDm45g8o3XAHHmQYcdAZSNlwkWbAacb5b9Nsa2ZFmgXJ8fZCk/9/sPzb8cWRpsLdUWKYxhW9&#10;ii6Qz9CRcWSntb7Aoq3FstBhOFYOcY/BOHQnnY5fHIdgHnk+XbiNYDz+NMvvbueY4pi7uZ/N81mE&#10;yd7/ts6HLwI0iUZJHe4uUcqOGx/60nNJvMzAulEK46xQhrQlnd/M8vTDJYPgysQCkZQwwMSJ+s6j&#10;FbpdN4yzg+qEUzroVeItXzfYyob58MIcygK7R6mHZzykArwSBouSGtzPv8VjPW4Ls5S0KLOS+h8H&#10;5gQl6qvBPd6Pp9Ooy+RMZ7cTdNx1ZnedMQf9CKhk3BV2l8xYH9TZlA70d3wRq3grppjheHdJw9l8&#10;DL348UVxsVqlIlSiZWFjtpZH6EiYt6tDQIIT75GmnhvcV3RQi2lzw7uJYr/2U9X7617+AgAA//8D&#10;AFBLAwQUAAYACAAAACEAOLASw9kAAAAEAQAADwAAAGRycy9kb3ducmV2LnhtbEyPwWrDMBBE74X+&#10;g9hCLyWR44BbXK9DCfgc4uQDFGtju5VWxpJj9++r9tJcFoYZZt4Wu8UacaPR944RNusEBHHjdM8t&#10;wvlUrd5A+KBYK+OYEL7Jw658fChUrt3MR7rVoRWxhH2uELoQhlxK33RklV+7gTh6VzdaFaIcW6lH&#10;Ncdya2SaJJm0que40KmB9h01X/VkEVw6v5hjvan2h/mzSg4TnWpPiM9Py8c7iEBL+A/DL35EhzIy&#10;XdzE2guDEB8Jfzd66fY1A3FByNItyLKQ9/DlDwAAAP//AwBQSwECLQAUAAYACAAAACEAtoM4kv4A&#10;AADhAQAAEwAAAAAAAAAAAAAAAAAAAAAAW0NvbnRlbnRfVHlwZXNdLnhtbFBLAQItABQABgAIAAAA&#10;IQA4/SH/1gAAAJQBAAALAAAAAAAAAAAAAAAAAC8BAABfcmVscy8ucmVsc1BLAQItABQABgAIAAAA&#10;IQCSd6fnGwIAACUEAAAOAAAAAAAAAAAAAAAAAC4CAABkcnMvZTJvRG9jLnhtbFBLAQItABQABgAI&#10;AAAAIQA4sBLD2QAAAAQBAAAPAAAAAAAAAAAAAAAAAHUEAABkcnMvZG93bnJldi54bWxQSwUGAAAA&#10;AAQABADzAAAAewUAAAAA&#10;" filled="f" stroked="f" strokeweight=".5pt">
          <v:textbox style="mso-fit-shape-to-text:t">
            <w:txbxContent>
              <w:p w:rsidR="001B1159" w:rsidRDefault="00F3357E">
                <w:pPr>
                  <w:jc w:val="right"/>
                  <w:rPr>
                    <w:color w:val="000000" w:themeColor="text1"/>
                    <w:szCs w:val="40"/>
                  </w:rPr>
                </w:pPr>
                <w:r>
                  <w:rPr>
                    <w:color w:val="000000" w:themeColor="text1"/>
                    <w:szCs w:val="40"/>
                  </w:rPr>
                  <w:fldChar w:fldCharType="begin"/>
                </w:r>
                <w:r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>
                  <w:rPr>
                    <w:color w:val="000000" w:themeColor="text1"/>
                    <w:szCs w:val="40"/>
                  </w:rPr>
                  <w:fldChar w:fldCharType="separate"/>
                </w:r>
                <w:r w:rsidR="00AF40A6">
                  <w:rPr>
                    <w:noProof/>
                    <w:color w:val="000000" w:themeColor="text1"/>
                    <w:szCs w:val="40"/>
                  </w:rPr>
                  <w:t>2</w:t>
                </w:r>
                <w:r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59" w:rsidRDefault="00743A04">
    <w:pPr>
      <w:rPr>
        <w:b/>
        <w:sz w:val="20"/>
        <w:szCs w:val="24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2049" type="#_x0000_t202" style="position:absolute;margin-left:434.15pt;margin-top:735.1pt;width:118.8pt;height:31.15pt;z-index:251659264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38HgIAAC4EAAAOAAAAZHJzL2Uyb0RvYy54bWysU02P2jAQvVfqf7B8LwkssLuIsKK7oqqE&#10;uiuxq56N45BI/qptSOiv77MDLGp7qnpx5itvZt7MzB86JclBON8YXdDhIKdEaG7KRu8K+va6+nRH&#10;iQ9Ml0waLQp6FJ4+LD5+mLd2JkamNrIUjgBE+1lrC1qHYGdZ5nktFPMDY4WGszJOsQDV7bLSsRbo&#10;SmajPJ9mrXGldYYL72F96p10kfCrSvDwXFVeBCILitpCel16t/HNFnM22zlm64afymD/UIVijUbS&#10;C9QTC4zsXfMHlGq4M95UYcCNykxVNVykHtDNMP+tm03NrEi9gBxvLzT5/wfLvx1eHGnKgk6mlGim&#10;MKNX0QXy2XQEJvDTWj9D2MYiMHSwY85nu4cxtt1VTsUvGiLwg+njhd2IxuNPk/zudgoXh+/mfjLN&#10;JxEme//bOh++CKNIFArqML1EKjusfehDzyExmTarRso0QalJW9DpzSRPP1w8AJc6xoq0CyeY2FFf&#10;eZRCt+0SA5eutqY8olln+nXxlq8aVLRmPrwwh/1AE9j58IynkgaZzUmipDbu59/sMR5jg5eSFvtW&#10;UP9jz5ygRH7VGOj9cDyOC5qU8eR2BMVde7bXHr1XjwYrPcR1WZ7EGB/kWaycUd9xGsuYFS6mOXIX&#10;NJzFx9BfAU6Li+UyBWElLQtrvbE8QkfevF3uA3hO9Ee2em4wtqhgKdMATwcUt/5aT1HvZ774BQ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HMe38HgIAAC4EAAAOAAAAAAAAAAAAAAAAAC4CAABkcnMvZTJvRG9jLnhtbFBLAQItABQA&#10;BgAIAAAAIQA4sBLD2QAAAAQBAAAPAAAAAAAAAAAAAAAAAHgEAABkcnMvZG93bnJldi54bWxQSwUG&#10;AAAAAAQABADzAAAAfgUAAAAA&#10;" filled="f" stroked="f" strokeweight=".5pt">
          <v:textbox style="mso-fit-shape-to-text:t">
            <w:txbxContent>
              <w:p w:rsidR="001B1159" w:rsidRDefault="00F3357E">
                <w:pPr>
                  <w:jc w:val="right"/>
                  <w:rPr>
                    <w:color w:val="000000" w:themeColor="text1"/>
                    <w:szCs w:val="40"/>
                  </w:rPr>
                </w:pPr>
                <w:r>
                  <w:rPr>
                    <w:color w:val="000000" w:themeColor="text1"/>
                    <w:szCs w:val="40"/>
                  </w:rPr>
                  <w:fldChar w:fldCharType="begin"/>
                </w:r>
                <w:r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>
                  <w:rPr>
                    <w:color w:val="000000" w:themeColor="text1"/>
                    <w:szCs w:val="40"/>
                  </w:rPr>
                  <w:fldChar w:fldCharType="separate"/>
                </w:r>
                <w:r w:rsidR="00A56FE3">
                  <w:rPr>
                    <w:noProof/>
                    <w:color w:val="000000" w:themeColor="text1"/>
                    <w:szCs w:val="40"/>
                  </w:rPr>
                  <w:t>11</w:t>
                </w:r>
                <w:r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04" w:rsidRDefault="00743A04">
      <w:pPr>
        <w:spacing w:before="0" w:after="0"/>
      </w:pPr>
      <w:r>
        <w:separator/>
      </w:r>
    </w:p>
  </w:footnote>
  <w:footnote w:type="continuationSeparator" w:id="0">
    <w:p w:rsidR="00743A04" w:rsidRDefault="00743A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59" w:rsidRDefault="00F3357E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59" w:rsidRDefault="00F3357E">
    <w:r>
      <w:rPr>
        <w:b/>
        <w:noProof/>
        <w:color w:val="A6A6A6" w:themeColor="background1" w:themeShade="A6"/>
        <w:lang w:eastAsia="zh-CN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9315E"/>
    <w:multiLevelType w:val="multilevel"/>
    <w:tmpl w:val="4D9931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7A0MbY0NDI3MTI0trRU0lEKTi0uzszPAykwrQUAiqlNliwAAAA="/>
  </w:docVars>
  <w:rsids>
    <w:rsidRoot w:val="00ED20B5"/>
    <w:rsid w:val="0001436A"/>
    <w:rsid w:val="00034304"/>
    <w:rsid w:val="00035434"/>
    <w:rsid w:val="00052A14"/>
    <w:rsid w:val="000551F0"/>
    <w:rsid w:val="000576CC"/>
    <w:rsid w:val="00077D53"/>
    <w:rsid w:val="00105FD9"/>
    <w:rsid w:val="00117666"/>
    <w:rsid w:val="001549D3"/>
    <w:rsid w:val="00160065"/>
    <w:rsid w:val="00177D84"/>
    <w:rsid w:val="001B1159"/>
    <w:rsid w:val="00244198"/>
    <w:rsid w:val="00267D18"/>
    <w:rsid w:val="00274347"/>
    <w:rsid w:val="002868E2"/>
    <w:rsid w:val="002869C3"/>
    <w:rsid w:val="002936E4"/>
    <w:rsid w:val="002B4A57"/>
    <w:rsid w:val="002C74CA"/>
    <w:rsid w:val="003123F4"/>
    <w:rsid w:val="0033725A"/>
    <w:rsid w:val="003544FB"/>
    <w:rsid w:val="003D2F2D"/>
    <w:rsid w:val="003E5544"/>
    <w:rsid w:val="003E7161"/>
    <w:rsid w:val="00401590"/>
    <w:rsid w:val="00447801"/>
    <w:rsid w:val="00452E9C"/>
    <w:rsid w:val="004735C8"/>
    <w:rsid w:val="004947A6"/>
    <w:rsid w:val="004961FF"/>
    <w:rsid w:val="004F35E2"/>
    <w:rsid w:val="00517A89"/>
    <w:rsid w:val="005250F2"/>
    <w:rsid w:val="00593EEA"/>
    <w:rsid w:val="005A5EEE"/>
    <w:rsid w:val="005B4D47"/>
    <w:rsid w:val="006375C7"/>
    <w:rsid w:val="00654E8F"/>
    <w:rsid w:val="00660D05"/>
    <w:rsid w:val="00661812"/>
    <w:rsid w:val="006820B1"/>
    <w:rsid w:val="006B7760"/>
    <w:rsid w:val="006B7D14"/>
    <w:rsid w:val="00701727"/>
    <w:rsid w:val="0070566C"/>
    <w:rsid w:val="00714C50"/>
    <w:rsid w:val="0072165A"/>
    <w:rsid w:val="00725A7D"/>
    <w:rsid w:val="007312A3"/>
    <w:rsid w:val="00743A04"/>
    <w:rsid w:val="00746FF7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57405"/>
    <w:rsid w:val="00964134"/>
    <w:rsid w:val="00970D2C"/>
    <w:rsid w:val="00970F7D"/>
    <w:rsid w:val="00994A3D"/>
    <w:rsid w:val="009C2B12"/>
    <w:rsid w:val="00A174D9"/>
    <w:rsid w:val="00A56FE3"/>
    <w:rsid w:val="00A63991"/>
    <w:rsid w:val="00A918FB"/>
    <w:rsid w:val="00AA4D24"/>
    <w:rsid w:val="00AB6715"/>
    <w:rsid w:val="00AF40A6"/>
    <w:rsid w:val="00B1671E"/>
    <w:rsid w:val="00B25EB8"/>
    <w:rsid w:val="00B37F4D"/>
    <w:rsid w:val="00B611B6"/>
    <w:rsid w:val="00C52A7B"/>
    <w:rsid w:val="00C56BAF"/>
    <w:rsid w:val="00C679AA"/>
    <w:rsid w:val="00C75972"/>
    <w:rsid w:val="00CB36C8"/>
    <w:rsid w:val="00CD066B"/>
    <w:rsid w:val="00CE4FEE"/>
    <w:rsid w:val="00D01C25"/>
    <w:rsid w:val="00D060CF"/>
    <w:rsid w:val="00D57DC3"/>
    <w:rsid w:val="00DB59C3"/>
    <w:rsid w:val="00DC259A"/>
    <w:rsid w:val="00DD7715"/>
    <w:rsid w:val="00DE1C42"/>
    <w:rsid w:val="00DE23E8"/>
    <w:rsid w:val="00E52377"/>
    <w:rsid w:val="00E537AD"/>
    <w:rsid w:val="00E64E17"/>
    <w:rsid w:val="00E866C9"/>
    <w:rsid w:val="00E9095F"/>
    <w:rsid w:val="00EA3D3C"/>
    <w:rsid w:val="00EC090A"/>
    <w:rsid w:val="00ED20B5"/>
    <w:rsid w:val="00F3357E"/>
    <w:rsid w:val="00F43886"/>
    <w:rsid w:val="00F46900"/>
    <w:rsid w:val="00F61D89"/>
    <w:rsid w:val="00FC1ACF"/>
    <w:rsid w:val="00FE006A"/>
    <w:rsid w:val="04FC3DB1"/>
    <w:rsid w:val="08376C26"/>
    <w:rsid w:val="0D9B4EE6"/>
    <w:rsid w:val="279432E6"/>
    <w:rsid w:val="43B34F2A"/>
    <w:rsid w:val="4F17428D"/>
    <w:rsid w:val="6BDB6EC0"/>
    <w:rsid w:val="75D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CB66549-74F3-4694-8EC3-CA15CE4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120" w:after="240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HAnsi" w:cstheme="minorBidi"/>
      <w:sz w:val="24"/>
      <w:szCs w:val="22"/>
      <w:lang w:eastAsia="en-US"/>
    </w:rPr>
  </w:style>
  <w:style w:type="paragraph" w:styleId="a6">
    <w:name w:val="annotation text"/>
    <w:basedOn w:val="a0"/>
    <w:link w:val="Char"/>
    <w:uiPriority w:val="99"/>
    <w:semiHidden/>
    <w:unhideWhenUsed/>
    <w:qFormat/>
    <w:rPr>
      <w:sz w:val="20"/>
      <w:szCs w:val="20"/>
    </w:rPr>
  </w:style>
  <w:style w:type="paragraph" w:styleId="a7">
    <w:name w:val="endnote text"/>
    <w:basedOn w:val="a0"/>
    <w:link w:val="Char0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8">
    <w:name w:val="Balloon Text"/>
    <w:basedOn w:val="a0"/>
    <w:link w:val="Char1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9">
    <w:name w:val="footer"/>
    <w:basedOn w:val="a0"/>
    <w:link w:val="Char2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a">
    <w:name w:val="header"/>
    <w:basedOn w:val="a0"/>
    <w:link w:val="Char3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ab">
    <w:name w:val="Subtitle"/>
    <w:basedOn w:val="a0"/>
    <w:next w:val="a0"/>
    <w:link w:val="Char4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c">
    <w:name w:val="footnote text"/>
    <w:basedOn w:val="a0"/>
    <w:link w:val="Char5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e">
    <w:name w:val="Title"/>
    <w:basedOn w:val="a0"/>
    <w:next w:val="a0"/>
    <w:link w:val="Char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">
    <w:name w:val="annotation subject"/>
    <w:basedOn w:val="a6"/>
    <w:next w:val="a6"/>
    <w:link w:val="Char7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2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5">
    <w:name w:val="line number"/>
    <w:basedOn w:val="a1"/>
    <w:uiPriority w:val="99"/>
    <w:semiHidden/>
    <w:unhideWhenUsed/>
    <w:qFormat/>
  </w:style>
  <w:style w:type="character" w:styleId="af6">
    <w:name w:val="Hyperlink"/>
    <w:basedOn w:val="a1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8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Char4">
    <w:name w:val="副标题 Char"/>
    <w:basedOn w:val="a1"/>
    <w:link w:val="ab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b"/>
    <w:next w:val="a0"/>
    <w:uiPriority w:val="1"/>
    <w:qFormat/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har">
    <w:name w:val="批注文字 Char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Char7">
    <w:name w:val="批注主题 Char"/>
    <w:basedOn w:val="Char"/>
    <w:link w:val="af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Char0">
    <w:name w:val="尾注文本 Char"/>
    <w:basedOn w:val="a1"/>
    <w:link w:val="a7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har2">
    <w:name w:val="页脚 Char"/>
    <w:basedOn w:val="a1"/>
    <w:link w:val="a9"/>
    <w:uiPriority w:val="99"/>
    <w:qFormat/>
    <w:rPr>
      <w:rFonts w:ascii="Times New Roman" w:hAnsi="Times New Roman"/>
      <w:sz w:val="24"/>
    </w:rPr>
  </w:style>
  <w:style w:type="character" w:customStyle="1" w:styleId="Char5">
    <w:name w:val="脚注文本 Char"/>
    <w:basedOn w:val="a1"/>
    <w:link w:val="ac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har3">
    <w:name w:val="页眉 Char"/>
    <w:basedOn w:val="a1"/>
    <w:link w:val="aa"/>
    <w:uiPriority w:val="99"/>
    <w:qFormat/>
    <w:rPr>
      <w:rFonts w:ascii="Times New Roman" w:hAnsi="Times New Roman"/>
      <w:b/>
      <w:sz w:val="24"/>
    </w:rPr>
  </w:style>
  <w:style w:type="character" w:customStyle="1" w:styleId="11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Char">
    <w:name w:val="标题 3 Char"/>
    <w:basedOn w:val="a1"/>
    <w:link w:val="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9">
    <w:name w:val="Quote"/>
    <w:basedOn w:val="a0"/>
    <w:next w:val="a0"/>
    <w:link w:val="Char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引用 Char"/>
    <w:basedOn w:val="a1"/>
    <w:link w:val="af9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3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Char6">
    <w:name w:val="标题 Char"/>
    <w:basedOn w:val="a1"/>
    <w:link w:val="a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e"/>
    <w:next w:val="ae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4DF5E2-3059-4887-A1D4-AC1997BA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19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Microsoft 帐户</cp:lastModifiedBy>
  <cp:revision>19</cp:revision>
  <cp:lastPrinted>2013-10-03T12:51:00Z</cp:lastPrinted>
  <dcterms:created xsi:type="dcterms:W3CDTF">2018-11-23T08:58:00Z</dcterms:created>
  <dcterms:modified xsi:type="dcterms:W3CDTF">2021-11-29T13:35:00Z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A964D3D1EFE043A688B3EA617C3195BF</vt:lpwstr>
  </property>
</Properties>
</file>