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62C" w:rsidRDefault="00C2162C" w:rsidP="00C2162C">
      <w:pPr>
        <w:rPr>
          <w:rFonts w:ascii="Times New Roman" w:hAnsi="Times New Roman"/>
          <w:b/>
          <w:sz w:val="24"/>
          <w:szCs w:val="24"/>
        </w:rPr>
      </w:pPr>
      <w:r w:rsidRPr="00A13EEA">
        <w:rPr>
          <w:rFonts w:ascii="Times New Roman" w:hAnsi="Times New Roman"/>
          <w:b/>
          <w:sz w:val="24"/>
          <w:szCs w:val="24"/>
        </w:rPr>
        <w:t xml:space="preserve">Supplemental Table </w:t>
      </w:r>
      <w:r>
        <w:rPr>
          <w:rFonts w:ascii="Times New Roman" w:hAnsi="Times New Roman"/>
          <w:b/>
          <w:sz w:val="24"/>
          <w:szCs w:val="24"/>
        </w:rPr>
        <w:t>1</w:t>
      </w:r>
      <w:r w:rsidRPr="00A13EEA">
        <w:rPr>
          <w:rFonts w:ascii="Times New Roman" w:hAnsi="Times New Roman"/>
          <w:b/>
          <w:sz w:val="24"/>
          <w:szCs w:val="24"/>
        </w:rPr>
        <w:t xml:space="preserve"> </w:t>
      </w:r>
    </w:p>
    <w:p w:rsidR="00C2162C" w:rsidRPr="00A13EEA" w:rsidRDefault="00C2162C" w:rsidP="00C2162C">
      <w:pPr>
        <w:rPr>
          <w:rFonts w:ascii="Times New Roman" w:hAnsi="Times New Roman"/>
          <w:b/>
          <w:sz w:val="24"/>
          <w:szCs w:val="24"/>
        </w:rPr>
      </w:pPr>
      <w:r w:rsidRPr="00A13EEA">
        <w:rPr>
          <w:rFonts w:ascii="Times New Roman" w:hAnsi="Times New Roman"/>
          <w:b/>
          <w:sz w:val="24"/>
          <w:szCs w:val="24"/>
        </w:rPr>
        <w:t>Pregnancy outcomes: triplets or twins reduced to singletons versus primary singletons</w:t>
      </w:r>
    </w:p>
    <w:p w:rsidR="00C2162C" w:rsidRPr="00A13EEA" w:rsidRDefault="00C2162C" w:rsidP="00C2162C">
      <w:pPr>
        <w:rPr>
          <w:rFonts w:ascii="Times New Roman" w:hAnsi="Times New Roman"/>
          <w:sz w:val="24"/>
          <w:szCs w:val="24"/>
        </w:rPr>
      </w:pPr>
    </w:p>
    <w:tbl>
      <w:tblPr>
        <w:tblW w:w="13608" w:type="dxa"/>
        <w:jc w:val="center"/>
        <w:tblBorders>
          <w:top w:val="single" w:sz="4" w:space="0" w:color="7F7F7F"/>
          <w:bottom w:val="single" w:sz="4" w:space="0" w:color="7F7F7F"/>
        </w:tblBorders>
        <w:tblLayout w:type="fixed"/>
        <w:tblLook w:val="0420" w:firstRow="1" w:lastRow="0" w:firstColumn="0" w:lastColumn="0" w:noHBand="0" w:noVBand="1"/>
      </w:tblPr>
      <w:tblGrid>
        <w:gridCol w:w="1609"/>
        <w:gridCol w:w="1283"/>
        <w:gridCol w:w="1217"/>
        <w:gridCol w:w="1209"/>
        <w:gridCol w:w="778"/>
        <w:gridCol w:w="1275"/>
        <w:gridCol w:w="709"/>
        <w:gridCol w:w="1250"/>
        <w:gridCol w:w="850"/>
        <w:gridCol w:w="1067"/>
        <w:gridCol w:w="917"/>
        <w:gridCol w:w="1444"/>
      </w:tblGrid>
      <w:tr w:rsidR="00C2162C" w:rsidRPr="00B96427" w:rsidTr="00433863">
        <w:trPr>
          <w:trHeight w:val="1211"/>
          <w:jc w:val="center"/>
        </w:trPr>
        <w:tc>
          <w:tcPr>
            <w:tcW w:w="1609"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p>
        </w:tc>
        <w:tc>
          <w:tcPr>
            <w:tcW w:w="1283"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Primary</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singletons</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(N=6853)</w:t>
            </w:r>
          </w:p>
        </w:tc>
        <w:tc>
          <w:tcPr>
            <w:tcW w:w="1217"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Singletons reduced from twins</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(N=126)</w:t>
            </w:r>
          </w:p>
        </w:tc>
        <w:tc>
          <w:tcPr>
            <w:tcW w:w="1209"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Triplets reduced</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to singletons</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(N=45)</w:t>
            </w:r>
          </w:p>
        </w:tc>
        <w:tc>
          <w:tcPr>
            <w:tcW w:w="778"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Unadjusted</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i/>
                <w:kern w:val="24"/>
                <w:sz w:val="18"/>
                <w:szCs w:val="21"/>
              </w:rPr>
              <w:t>P</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Value 1</w:t>
            </w:r>
          </w:p>
        </w:tc>
        <w:tc>
          <w:tcPr>
            <w:tcW w:w="1275"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Unadjusted</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OR1</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(95%CI)</w:t>
            </w:r>
          </w:p>
        </w:tc>
        <w:tc>
          <w:tcPr>
            <w:tcW w:w="709"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Unadjusted</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i/>
                <w:kern w:val="24"/>
                <w:sz w:val="18"/>
                <w:szCs w:val="21"/>
              </w:rPr>
              <w:t xml:space="preserve">P </w:t>
            </w:r>
            <w:r w:rsidRPr="00B96427">
              <w:rPr>
                <w:rFonts w:ascii="Times New Roman" w:hAnsi="Times New Roman"/>
                <w:b/>
                <w:bCs/>
                <w:kern w:val="24"/>
                <w:sz w:val="18"/>
                <w:szCs w:val="21"/>
              </w:rPr>
              <w:t>Value 2</w:t>
            </w:r>
          </w:p>
        </w:tc>
        <w:tc>
          <w:tcPr>
            <w:tcW w:w="1250"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Unadjusted</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OR2</w:t>
            </w:r>
          </w:p>
          <w:p w:rsidR="00C2162C" w:rsidRPr="00B96427" w:rsidRDefault="00C2162C" w:rsidP="00433863">
            <w:pPr>
              <w:widowControl/>
              <w:jc w:val="center"/>
              <w:rPr>
                <w:rFonts w:ascii="Times New Roman" w:hAnsi="Times New Roman"/>
                <w:b/>
                <w:bCs/>
                <w:kern w:val="24"/>
                <w:sz w:val="18"/>
                <w:szCs w:val="21"/>
              </w:rPr>
            </w:pPr>
            <w:r w:rsidRPr="00B96427">
              <w:rPr>
                <w:rFonts w:ascii="Times New Roman" w:hAnsi="Times New Roman"/>
                <w:b/>
                <w:bCs/>
                <w:kern w:val="24"/>
                <w:sz w:val="18"/>
                <w:szCs w:val="21"/>
              </w:rPr>
              <w:t>(95%CI)</w:t>
            </w:r>
          </w:p>
        </w:tc>
        <w:tc>
          <w:tcPr>
            <w:tcW w:w="850"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Adjusted</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i/>
                <w:kern w:val="24"/>
                <w:sz w:val="18"/>
                <w:szCs w:val="20"/>
              </w:rPr>
              <w:t xml:space="preserve">P </w:t>
            </w:r>
            <w:r w:rsidRPr="00B96427">
              <w:rPr>
                <w:rFonts w:ascii="Times New Roman" w:hAnsi="Times New Roman"/>
                <w:b/>
                <w:bCs/>
                <w:kern w:val="24"/>
                <w:sz w:val="18"/>
                <w:szCs w:val="20"/>
              </w:rPr>
              <w:t>Value 1</w:t>
            </w:r>
          </w:p>
        </w:tc>
        <w:tc>
          <w:tcPr>
            <w:tcW w:w="1067"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Adjusted OR1</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(95%CI)</w:t>
            </w:r>
          </w:p>
        </w:tc>
        <w:tc>
          <w:tcPr>
            <w:tcW w:w="917"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Adjusted</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i/>
                <w:kern w:val="24"/>
                <w:sz w:val="18"/>
                <w:szCs w:val="20"/>
              </w:rPr>
              <w:t xml:space="preserve">P </w:t>
            </w:r>
            <w:r w:rsidRPr="00B96427">
              <w:rPr>
                <w:rFonts w:ascii="Times New Roman" w:hAnsi="Times New Roman"/>
                <w:b/>
                <w:bCs/>
                <w:kern w:val="24"/>
                <w:sz w:val="18"/>
                <w:szCs w:val="20"/>
              </w:rPr>
              <w:t>Value 2</w:t>
            </w:r>
          </w:p>
        </w:tc>
        <w:tc>
          <w:tcPr>
            <w:tcW w:w="1444" w:type="dxa"/>
            <w:tcBorders>
              <w:bottom w:val="single" w:sz="4" w:space="0" w:color="7F7F7F"/>
            </w:tcBorders>
          </w:tcPr>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Adjusted OR2</w:t>
            </w:r>
          </w:p>
          <w:p w:rsidR="00C2162C" w:rsidRPr="00B96427" w:rsidRDefault="00C2162C" w:rsidP="00433863">
            <w:pPr>
              <w:widowControl/>
              <w:jc w:val="center"/>
              <w:rPr>
                <w:rFonts w:ascii="Times New Roman" w:hAnsi="Times New Roman"/>
                <w:b/>
                <w:bCs/>
                <w:kern w:val="24"/>
                <w:sz w:val="18"/>
                <w:szCs w:val="20"/>
              </w:rPr>
            </w:pPr>
            <w:r w:rsidRPr="00B96427">
              <w:rPr>
                <w:rFonts w:ascii="Times New Roman" w:hAnsi="Times New Roman"/>
                <w:b/>
                <w:bCs/>
                <w:kern w:val="24"/>
                <w:sz w:val="18"/>
                <w:szCs w:val="20"/>
              </w:rPr>
              <w:t>(95%CI)</w:t>
            </w:r>
          </w:p>
        </w:tc>
      </w:tr>
      <w:tr w:rsidR="00C2162C" w:rsidRPr="00B96427" w:rsidTr="00433863">
        <w:trPr>
          <w:trHeight w:val="340"/>
          <w:jc w:val="center"/>
        </w:trPr>
        <w:tc>
          <w:tcPr>
            <w:tcW w:w="1609" w:type="dxa"/>
            <w:tcBorders>
              <w:top w:val="single" w:sz="4" w:space="0" w:color="7F7F7F"/>
              <w:bottom w:val="single" w:sz="4" w:space="0" w:color="7F7F7F"/>
            </w:tcBorders>
            <w:hideMark/>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GA at delivery</w:t>
            </w:r>
          </w:p>
        </w:tc>
        <w:tc>
          <w:tcPr>
            <w:tcW w:w="1283"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39.00</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(38.00-40.00)</w:t>
            </w:r>
          </w:p>
        </w:tc>
        <w:tc>
          <w:tcPr>
            <w:tcW w:w="12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38.79</w:t>
            </w:r>
            <w:r w:rsidRPr="00B96427">
              <w:rPr>
                <w:rFonts w:ascii="Times New Roman" w:hAnsi="Times New Roman" w:hint="eastAsia"/>
                <w:kern w:val="24"/>
                <w:sz w:val="18"/>
                <w:szCs w:val="20"/>
              </w:rPr>
              <w:t xml:space="preserve"> </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(37.46-39.43)</w:t>
            </w:r>
          </w:p>
        </w:tc>
        <w:tc>
          <w:tcPr>
            <w:tcW w:w="1209"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39.07</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(38.25-40.04)</w:t>
            </w:r>
          </w:p>
        </w:tc>
        <w:tc>
          <w:tcPr>
            <w:tcW w:w="778"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24"/>
                <w:sz w:val="18"/>
                <w:szCs w:val="21"/>
              </w:rPr>
            </w:pPr>
            <w:r w:rsidRPr="00B96427">
              <w:rPr>
                <w:rFonts w:ascii="Times New Roman" w:hAnsi="Times New Roman" w:hint="eastAsia"/>
                <w:kern w:val="24"/>
                <w:sz w:val="18"/>
                <w:szCs w:val="21"/>
              </w:rPr>
              <w:t>0</w:t>
            </w:r>
            <w:r w:rsidRPr="00B96427">
              <w:rPr>
                <w:rFonts w:ascii="Times New Roman" w:hAnsi="Times New Roman"/>
                <w:kern w:val="24"/>
                <w:sz w:val="18"/>
                <w:szCs w:val="21"/>
              </w:rPr>
              <w:t>.203</w:t>
            </w:r>
          </w:p>
        </w:tc>
        <w:tc>
          <w:tcPr>
            <w:tcW w:w="1275"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24"/>
                <w:sz w:val="18"/>
                <w:szCs w:val="21"/>
              </w:rPr>
            </w:pPr>
            <w:r w:rsidRPr="00B96427">
              <w:rPr>
                <w:rFonts w:ascii="Times New Roman" w:hAnsi="Times New Roman" w:hint="eastAsia"/>
                <w:kern w:val="24"/>
                <w:sz w:val="18"/>
                <w:szCs w:val="21"/>
              </w:rPr>
              <w:t>-</w:t>
            </w:r>
          </w:p>
        </w:tc>
        <w:tc>
          <w:tcPr>
            <w:tcW w:w="709"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24"/>
                <w:sz w:val="18"/>
                <w:szCs w:val="21"/>
              </w:rPr>
            </w:pPr>
            <w:r w:rsidRPr="00B96427">
              <w:rPr>
                <w:rFonts w:ascii="Times New Roman" w:hAnsi="Times New Roman" w:hint="eastAsia"/>
                <w:kern w:val="24"/>
                <w:sz w:val="18"/>
                <w:szCs w:val="21"/>
              </w:rPr>
              <w:t>0.082</w:t>
            </w:r>
          </w:p>
        </w:tc>
        <w:tc>
          <w:tcPr>
            <w:tcW w:w="1250"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24"/>
                <w:sz w:val="18"/>
                <w:szCs w:val="21"/>
              </w:rPr>
            </w:pPr>
            <w:r w:rsidRPr="00B96427">
              <w:rPr>
                <w:rFonts w:ascii="Times New Roman" w:hAnsi="Times New Roman" w:hint="eastAsia"/>
                <w:kern w:val="24"/>
                <w:sz w:val="18"/>
                <w:szCs w:val="21"/>
              </w:rPr>
              <w:t>-</w:t>
            </w:r>
          </w:p>
        </w:tc>
        <w:tc>
          <w:tcPr>
            <w:tcW w:w="850"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0.046</w:t>
            </w:r>
          </w:p>
        </w:tc>
        <w:tc>
          <w:tcPr>
            <w:tcW w:w="106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w:t>
            </w:r>
          </w:p>
        </w:tc>
        <w:tc>
          <w:tcPr>
            <w:tcW w:w="9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0.575</w:t>
            </w:r>
          </w:p>
        </w:tc>
        <w:tc>
          <w:tcPr>
            <w:tcW w:w="1444"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w:t>
            </w:r>
          </w:p>
        </w:tc>
      </w:tr>
      <w:tr w:rsidR="00C2162C" w:rsidRPr="00B96427" w:rsidTr="00433863">
        <w:trPr>
          <w:trHeight w:val="340"/>
          <w:jc w:val="center"/>
        </w:trPr>
        <w:tc>
          <w:tcPr>
            <w:tcW w:w="1609" w:type="dxa"/>
            <w:hideMark/>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Delivery&lt;32weeks</w:t>
            </w:r>
          </w:p>
        </w:tc>
        <w:tc>
          <w:tcPr>
            <w:tcW w:w="1283"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65(0.9)</w:t>
            </w:r>
          </w:p>
        </w:tc>
        <w:tc>
          <w:tcPr>
            <w:tcW w:w="1217"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5(4.0)</w:t>
            </w:r>
          </w:p>
        </w:tc>
        <w:tc>
          <w:tcPr>
            <w:tcW w:w="1209"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1(2.2)</w:t>
            </w:r>
          </w:p>
        </w:tc>
        <w:tc>
          <w:tcPr>
            <w:tcW w:w="778"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0.004</w:t>
            </w:r>
          </w:p>
        </w:tc>
        <w:tc>
          <w:tcPr>
            <w:tcW w:w="1275"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4.32</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(1.71-10.91)</w:t>
            </w:r>
          </w:p>
        </w:tc>
        <w:tc>
          <w:tcPr>
            <w:tcW w:w="709"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0.915</w:t>
            </w:r>
          </w:p>
        </w:tc>
        <w:tc>
          <w:tcPr>
            <w:tcW w:w="1250"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2.37</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(0.32-17.49)</w:t>
            </w:r>
          </w:p>
        </w:tc>
        <w:tc>
          <w:tcPr>
            <w:tcW w:w="850"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0.003</w:t>
            </w:r>
          </w:p>
        </w:tc>
        <w:tc>
          <w:tcPr>
            <w:tcW w:w="106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1.27</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(1.09-1.48)</w:t>
            </w:r>
          </w:p>
        </w:tc>
        <w:tc>
          <w:tcPr>
            <w:tcW w:w="91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.350</w:t>
            </w:r>
          </w:p>
        </w:tc>
        <w:tc>
          <w:tcPr>
            <w:tcW w:w="1444"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.17 (0.84-1.64)</w:t>
            </w:r>
          </w:p>
        </w:tc>
      </w:tr>
      <w:tr w:rsidR="00C2162C" w:rsidRPr="00B96427" w:rsidTr="00433863">
        <w:trPr>
          <w:trHeight w:val="340"/>
          <w:jc w:val="center"/>
        </w:trPr>
        <w:tc>
          <w:tcPr>
            <w:tcW w:w="1609" w:type="dxa"/>
            <w:tcBorders>
              <w:top w:val="single" w:sz="4" w:space="0" w:color="7F7F7F"/>
              <w:bottom w:val="single" w:sz="4" w:space="0" w:color="7F7F7F"/>
            </w:tcBorders>
            <w:hideMark/>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Delivery&lt;34weeks</w:t>
            </w:r>
          </w:p>
        </w:tc>
        <w:tc>
          <w:tcPr>
            <w:tcW w:w="1283"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119(1.7)</w:t>
            </w:r>
          </w:p>
        </w:tc>
        <w:tc>
          <w:tcPr>
            <w:tcW w:w="12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7(5.6)</w:t>
            </w:r>
          </w:p>
        </w:tc>
        <w:tc>
          <w:tcPr>
            <w:tcW w:w="1209"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2(4.4)</w:t>
            </w:r>
          </w:p>
        </w:tc>
        <w:tc>
          <w:tcPr>
            <w:tcW w:w="778"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0.004</w:t>
            </w:r>
          </w:p>
        </w:tc>
        <w:tc>
          <w:tcPr>
            <w:tcW w:w="1275"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3.33</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(1.52-7.29)</w:t>
            </w:r>
          </w:p>
        </w:tc>
        <w:tc>
          <w:tcPr>
            <w:tcW w:w="709"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w:t>
            </w:r>
            <w:r w:rsidRPr="00B96427">
              <w:rPr>
                <w:rFonts w:ascii="Times New Roman" w:hAnsi="Times New Roman"/>
                <w:kern w:val="0"/>
                <w:sz w:val="18"/>
                <w:szCs w:val="21"/>
              </w:rPr>
              <w:t>.418</w:t>
            </w:r>
          </w:p>
        </w:tc>
        <w:tc>
          <w:tcPr>
            <w:tcW w:w="1250"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2.63</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(0.63-10.99)</w:t>
            </w:r>
          </w:p>
        </w:tc>
        <w:tc>
          <w:tcPr>
            <w:tcW w:w="850"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0.003</w:t>
            </w:r>
          </w:p>
        </w:tc>
        <w:tc>
          <w:tcPr>
            <w:tcW w:w="106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1.23</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(1.07-1.40)</w:t>
            </w:r>
          </w:p>
        </w:tc>
        <w:tc>
          <w:tcPr>
            <w:tcW w:w="9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.124</w:t>
            </w:r>
          </w:p>
        </w:tc>
        <w:tc>
          <w:tcPr>
            <w:tcW w:w="1444"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.21 (0.95-1.53)</w:t>
            </w:r>
          </w:p>
        </w:tc>
      </w:tr>
      <w:tr w:rsidR="00C2162C" w:rsidRPr="00B96427" w:rsidTr="00433863">
        <w:trPr>
          <w:trHeight w:val="340"/>
          <w:jc w:val="center"/>
        </w:trPr>
        <w:tc>
          <w:tcPr>
            <w:tcW w:w="1609" w:type="dxa"/>
            <w:hideMark/>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Delivery&lt;37weeks</w:t>
            </w:r>
          </w:p>
        </w:tc>
        <w:tc>
          <w:tcPr>
            <w:tcW w:w="1283"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500(7.3)</w:t>
            </w:r>
          </w:p>
        </w:tc>
        <w:tc>
          <w:tcPr>
            <w:tcW w:w="1217"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21(16.7)</w:t>
            </w:r>
          </w:p>
        </w:tc>
        <w:tc>
          <w:tcPr>
            <w:tcW w:w="1209"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6(13.3)</w:t>
            </w:r>
          </w:p>
        </w:tc>
        <w:tc>
          <w:tcPr>
            <w:tcW w:w="778"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&lt;0.001</w:t>
            </w:r>
          </w:p>
        </w:tc>
        <w:tc>
          <w:tcPr>
            <w:tcW w:w="1275"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2.54</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(1.58-4.10</w:t>
            </w:r>
            <w:r w:rsidRPr="00B96427">
              <w:rPr>
                <w:rFonts w:ascii="Times New Roman" w:hAnsi="Times New Roman"/>
                <w:kern w:val="0"/>
                <w:sz w:val="18"/>
                <w:szCs w:val="21"/>
              </w:rPr>
              <w:t>)</w:t>
            </w:r>
          </w:p>
        </w:tc>
        <w:tc>
          <w:tcPr>
            <w:tcW w:w="709"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0.207</w:t>
            </w:r>
          </w:p>
        </w:tc>
        <w:tc>
          <w:tcPr>
            <w:tcW w:w="1250"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1.96</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(0.82-4.64)</w:t>
            </w:r>
          </w:p>
        </w:tc>
        <w:tc>
          <w:tcPr>
            <w:tcW w:w="850"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&lt;0.001</w:t>
            </w:r>
          </w:p>
        </w:tc>
        <w:tc>
          <w:tcPr>
            <w:tcW w:w="106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1.16</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(1.07-1.26)</w:t>
            </w:r>
          </w:p>
        </w:tc>
        <w:tc>
          <w:tcPr>
            <w:tcW w:w="91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.105</w:t>
            </w:r>
          </w:p>
        </w:tc>
        <w:tc>
          <w:tcPr>
            <w:tcW w:w="1444"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.13 (0.98-1.30)</w:t>
            </w:r>
          </w:p>
        </w:tc>
      </w:tr>
      <w:tr w:rsidR="00C2162C" w:rsidRPr="00B96427" w:rsidTr="00433863">
        <w:trPr>
          <w:trHeight w:val="340"/>
          <w:jc w:val="center"/>
        </w:trPr>
        <w:tc>
          <w:tcPr>
            <w:tcW w:w="1609" w:type="dxa"/>
            <w:tcBorders>
              <w:top w:val="single" w:sz="4" w:space="0" w:color="7F7F7F"/>
              <w:bottom w:val="single" w:sz="4" w:space="0" w:color="7F7F7F"/>
            </w:tcBorders>
          </w:tcPr>
          <w:p w:rsidR="00C2162C" w:rsidRPr="00B96427" w:rsidRDefault="00C2162C" w:rsidP="00433863">
            <w:pPr>
              <w:widowControl/>
              <w:jc w:val="left"/>
              <w:rPr>
                <w:rFonts w:ascii="Times New Roman" w:hAnsi="Times New Roman"/>
                <w:b/>
                <w:bCs/>
                <w:kern w:val="24"/>
                <w:sz w:val="18"/>
                <w:szCs w:val="20"/>
              </w:rPr>
            </w:pPr>
            <w:r w:rsidRPr="00B96427">
              <w:rPr>
                <w:rFonts w:ascii="Times New Roman" w:hAnsi="Times New Roman"/>
                <w:b/>
                <w:bCs/>
                <w:kern w:val="24"/>
                <w:sz w:val="18"/>
                <w:szCs w:val="20"/>
              </w:rPr>
              <w:t>Pregnancy loss &lt;24weeks</w:t>
            </w:r>
          </w:p>
        </w:tc>
        <w:tc>
          <w:tcPr>
            <w:tcW w:w="1283"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371(5.4)</w:t>
            </w:r>
          </w:p>
        </w:tc>
        <w:tc>
          <w:tcPr>
            <w:tcW w:w="12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6(4.8)</w:t>
            </w:r>
          </w:p>
        </w:tc>
        <w:tc>
          <w:tcPr>
            <w:tcW w:w="1209"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3(6.7)</w:t>
            </w:r>
          </w:p>
        </w:tc>
        <w:tc>
          <w:tcPr>
            <w:tcW w:w="778"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0.748</w:t>
            </w:r>
          </w:p>
        </w:tc>
        <w:tc>
          <w:tcPr>
            <w:tcW w:w="1275"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0.87</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(0.38-2.00</w:t>
            </w:r>
            <w:r w:rsidRPr="00B96427">
              <w:rPr>
                <w:rFonts w:ascii="Times New Roman" w:hAnsi="Times New Roman"/>
                <w:kern w:val="0"/>
                <w:sz w:val="18"/>
                <w:szCs w:val="21"/>
              </w:rPr>
              <w:t>)</w:t>
            </w:r>
          </w:p>
        </w:tc>
        <w:tc>
          <w:tcPr>
            <w:tcW w:w="709"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bookmarkStart w:id="0" w:name="_GoBack"/>
            <w:bookmarkEnd w:id="0"/>
            <w:r w:rsidRPr="00B96427">
              <w:rPr>
                <w:rFonts w:ascii="Times New Roman" w:hAnsi="Times New Roman" w:hint="eastAsia"/>
                <w:kern w:val="0"/>
                <w:sz w:val="18"/>
                <w:szCs w:val="21"/>
              </w:rPr>
              <w:t>0.968</w:t>
            </w:r>
          </w:p>
        </w:tc>
        <w:tc>
          <w:tcPr>
            <w:tcW w:w="1250"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1.25</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(0.39-4.05)</w:t>
            </w:r>
          </w:p>
        </w:tc>
        <w:tc>
          <w:tcPr>
            <w:tcW w:w="850"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0.503</w:t>
            </w:r>
          </w:p>
        </w:tc>
        <w:tc>
          <w:tcPr>
            <w:tcW w:w="106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0.95</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(0.83-1.10)</w:t>
            </w:r>
          </w:p>
        </w:tc>
        <w:tc>
          <w:tcPr>
            <w:tcW w:w="9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 xml:space="preserve">.754 </w:t>
            </w:r>
          </w:p>
        </w:tc>
        <w:tc>
          <w:tcPr>
            <w:tcW w:w="1444"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.03 (0.85-1.26)</w:t>
            </w:r>
          </w:p>
        </w:tc>
      </w:tr>
      <w:tr w:rsidR="00C2162C" w:rsidRPr="00B96427" w:rsidTr="00433863">
        <w:trPr>
          <w:trHeight w:val="340"/>
          <w:jc w:val="center"/>
        </w:trPr>
        <w:tc>
          <w:tcPr>
            <w:tcW w:w="1609" w:type="dxa"/>
          </w:tcPr>
          <w:p w:rsidR="00C2162C" w:rsidRPr="00B96427" w:rsidRDefault="00C2162C" w:rsidP="00433863">
            <w:pPr>
              <w:widowControl/>
              <w:jc w:val="left"/>
              <w:rPr>
                <w:rFonts w:ascii="Times New Roman" w:hAnsi="Times New Roman"/>
                <w:b/>
                <w:bCs/>
                <w:kern w:val="24"/>
                <w:sz w:val="18"/>
                <w:szCs w:val="20"/>
              </w:rPr>
            </w:pPr>
            <w:r w:rsidRPr="00B96427">
              <w:rPr>
                <w:rFonts w:ascii="Times New Roman" w:hAnsi="Times New Roman" w:hint="eastAsia"/>
                <w:b/>
                <w:bCs/>
                <w:kern w:val="24"/>
                <w:sz w:val="18"/>
                <w:szCs w:val="20"/>
              </w:rPr>
              <w:t>L</w:t>
            </w:r>
            <w:r w:rsidRPr="00B96427">
              <w:rPr>
                <w:rFonts w:ascii="Times New Roman" w:hAnsi="Times New Roman"/>
                <w:b/>
                <w:bCs/>
                <w:kern w:val="24"/>
                <w:sz w:val="18"/>
                <w:szCs w:val="20"/>
              </w:rPr>
              <w:t xml:space="preserve">ive </w:t>
            </w:r>
            <w:r w:rsidRPr="00B96427">
              <w:rPr>
                <w:rFonts w:ascii="Times New Roman" w:hAnsi="Times New Roman" w:hint="eastAsia"/>
                <w:b/>
                <w:bCs/>
                <w:kern w:val="24"/>
                <w:sz w:val="18"/>
                <w:szCs w:val="20"/>
              </w:rPr>
              <w:t>birth</w:t>
            </w:r>
          </w:p>
        </w:tc>
        <w:tc>
          <w:tcPr>
            <w:tcW w:w="1283"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6</w:t>
            </w:r>
            <w:r w:rsidRPr="00B96427">
              <w:rPr>
                <w:rFonts w:ascii="Times New Roman" w:hAnsi="Times New Roman"/>
                <w:kern w:val="0"/>
                <w:sz w:val="18"/>
                <w:szCs w:val="20"/>
              </w:rPr>
              <w:t>450 (94.1)</w:t>
            </w:r>
          </w:p>
        </w:tc>
        <w:tc>
          <w:tcPr>
            <w:tcW w:w="1217"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hint="eastAsia"/>
                <w:kern w:val="24"/>
                <w:sz w:val="18"/>
                <w:szCs w:val="20"/>
              </w:rPr>
              <w:t>1</w:t>
            </w:r>
            <w:r w:rsidRPr="00B96427">
              <w:rPr>
                <w:rFonts w:ascii="Times New Roman" w:hAnsi="Times New Roman"/>
                <w:kern w:val="24"/>
                <w:sz w:val="18"/>
                <w:szCs w:val="20"/>
              </w:rPr>
              <w:t>20 (95.2)</w:t>
            </w:r>
          </w:p>
        </w:tc>
        <w:tc>
          <w:tcPr>
            <w:tcW w:w="1209"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hint="eastAsia"/>
                <w:kern w:val="24"/>
                <w:sz w:val="18"/>
                <w:szCs w:val="20"/>
              </w:rPr>
              <w:t>4</w:t>
            </w:r>
            <w:r w:rsidRPr="00B96427">
              <w:rPr>
                <w:rFonts w:ascii="Times New Roman" w:hAnsi="Times New Roman"/>
                <w:kern w:val="24"/>
                <w:sz w:val="18"/>
                <w:szCs w:val="20"/>
              </w:rPr>
              <w:t>2 (93.3)</w:t>
            </w:r>
          </w:p>
        </w:tc>
        <w:tc>
          <w:tcPr>
            <w:tcW w:w="778"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w:t>
            </w:r>
            <w:r w:rsidRPr="00B96427">
              <w:rPr>
                <w:rFonts w:ascii="Times New Roman" w:hAnsi="Times New Roman"/>
                <w:kern w:val="0"/>
                <w:sz w:val="18"/>
                <w:szCs w:val="21"/>
              </w:rPr>
              <w:t>.596</w:t>
            </w:r>
          </w:p>
        </w:tc>
        <w:tc>
          <w:tcPr>
            <w:tcW w:w="1275"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w:t>
            </w:r>
            <w:r w:rsidRPr="00B96427">
              <w:rPr>
                <w:rFonts w:ascii="Times New Roman" w:hAnsi="Times New Roman"/>
                <w:kern w:val="0"/>
                <w:sz w:val="18"/>
                <w:szCs w:val="21"/>
              </w:rPr>
              <w:t xml:space="preserve">.25 </w:t>
            </w:r>
            <w:r w:rsidRPr="00B96427">
              <w:rPr>
                <w:rFonts w:ascii="Times New Roman" w:hAnsi="Times New Roman" w:hint="eastAsia"/>
                <w:kern w:val="0"/>
                <w:sz w:val="18"/>
                <w:szCs w:val="21"/>
              </w:rPr>
              <w:t>(0</w:t>
            </w:r>
            <w:r w:rsidRPr="00B96427">
              <w:rPr>
                <w:rFonts w:ascii="Times New Roman" w:hAnsi="Times New Roman"/>
                <w:kern w:val="0"/>
                <w:sz w:val="18"/>
                <w:szCs w:val="21"/>
              </w:rPr>
              <w:t>.55</w:t>
            </w:r>
            <w:r w:rsidRPr="00B96427">
              <w:rPr>
                <w:rFonts w:ascii="Times New Roman" w:hAnsi="Times New Roman" w:hint="eastAsia"/>
                <w:kern w:val="0"/>
                <w:sz w:val="18"/>
                <w:szCs w:val="21"/>
              </w:rPr>
              <w:t>-</w:t>
            </w:r>
            <w:r w:rsidRPr="00B96427">
              <w:rPr>
                <w:rFonts w:ascii="Times New Roman" w:hAnsi="Times New Roman"/>
                <w:kern w:val="0"/>
                <w:sz w:val="18"/>
                <w:szCs w:val="21"/>
              </w:rPr>
              <w:t>2.86</w:t>
            </w:r>
            <w:r w:rsidRPr="00B96427">
              <w:rPr>
                <w:rFonts w:ascii="Times New Roman" w:hAnsi="Times New Roman" w:hint="eastAsia"/>
                <w:kern w:val="0"/>
                <w:sz w:val="18"/>
                <w:szCs w:val="21"/>
              </w:rPr>
              <w:t>）</w:t>
            </w:r>
          </w:p>
        </w:tc>
        <w:tc>
          <w:tcPr>
            <w:tcW w:w="709"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kern w:val="0"/>
                <w:sz w:val="18"/>
                <w:szCs w:val="21"/>
              </w:rPr>
              <w:t>0.823</w:t>
            </w:r>
          </w:p>
        </w:tc>
        <w:tc>
          <w:tcPr>
            <w:tcW w:w="1250"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w:t>
            </w:r>
            <w:r w:rsidRPr="00B96427">
              <w:rPr>
                <w:rFonts w:ascii="Times New Roman" w:hAnsi="Times New Roman"/>
                <w:kern w:val="0"/>
                <w:sz w:val="18"/>
                <w:szCs w:val="21"/>
              </w:rPr>
              <w:t>.88 (0.27-2.83)</w:t>
            </w:r>
          </w:p>
        </w:tc>
        <w:tc>
          <w:tcPr>
            <w:tcW w:w="850"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.380</w:t>
            </w:r>
          </w:p>
        </w:tc>
        <w:tc>
          <w:tcPr>
            <w:tcW w:w="106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.06 (0.93-1.22)</w:t>
            </w:r>
          </w:p>
        </w:tc>
        <w:tc>
          <w:tcPr>
            <w:tcW w:w="91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.883</w:t>
            </w:r>
          </w:p>
        </w:tc>
        <w:tc>
          <w:tcPr>
            <w:tcW w:w="1444"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.99 (0.81-1.20)</w:t>
            </w:r>
          </w:p>
        </w:tc>
      </w:tr>
      <w:tr w:rsidR="00C2162C" w:rsidRPr="00B96427" w:rsidTr="00433863">
        <w:trPr>
          <w:trHeight w:val="340"/>
          <w:jc w:val="center"/>
        </w:trPr>
        <w:tc>
          <w:tcPr>
            <w:tcW w:w="1609" w:type="dxa"/>
            <w:tcBorders>
              <w:top w:val="single" w:sz="4" w:space="0" w:color="7F7F7F"/>
              <w:bottom w:val="single" w:sz="4" w:space="0" w:color="7F7F7F"/>
            </w:tcBorders>
            <w:hideMark/>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Caesarean section</w:t>
            </w:r>
          </w:p>
        </w:tc>
        <w:tc>
          <w:tcPr>
            <w:tcW w:w="1283"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4871/6463</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(75.4)</w:t>
            </w:r>
          </w:p>
        </w:tc>
        <w:tc>
          <w:tcPr>
            <w:tcW w:w="12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92/120</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(76.7)</w:t>
            </w:r>
          </w:p>
        </w:tc>
        <w:tc>
          <w:tcPr>
            <w:tcW w:w="1209"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28/42</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(66.7)</w:t>
            </w:r>
          </w:p>
        </w:tc>
        <w:tc>
          <w:tcPr>
            <w:tcW w:w="778"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0.743</w:t>
            </w:r>
          </w:p>
        </w:tc>
        <w:tc>
          <w:tcPr>
            <w:tcW w:w="1275"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w:t>
            </w:r>
            <w:r w:rsidRPr="00B96427">
              <w:rPr>
                <w:rFonts w:ascii="Times New Roman" w:hAnsi="Times New Roman"/>
                <w:kern w:val="0"/>
                <w:sz w:val="18"/>
                <w:szCs w:val="21"/>
              </w:rPr>
              <w:t>.07</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kern w:val="0"/>
                <w:sz w:val="18"/>
                <w:szCs w:val="21"/>
              </w:rPr>
              <w:t>(0.70-1.65)</w:t>
            </w:r>
          </w:p>
        </w:tc>
        <w:tc>
          <w:tcPr>
            <w:tcW w:w="709"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0.192</w:t>
            </w:r>
          </w:p>
        </w:tc>
        <w:tc>
          <w:tcPr>
            <w:tcW w:w="1250"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0.65</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(0.34-1.25)</w:t>
            </w:r>
          </w:p>
        </w:tc>
        <w:tc>
          <w:tcPr>
            <w:tcW w:w="850"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0.742</w:t>
            </w:r>
          </w:p>
        </w:tc>
        <w:tc>
          <w:tcPr>
            <w:tcW w:w="106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0.99</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(0.92-1.06)</w:t>
            </w:r>
          </w:p>
        </w:tc>
        <w:tc>
          <w:tcPr>
            <w:tcW w:w="9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.178</w:t>
            </w:r>
          </w:p>
        </w:tc>
        <w:tc>
          <w:tcPr>
            <w:tcW w:w="1444"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.92 (0.83-1.04)</w:t>
            </w:r>
          </w:p>
        </w:tc>
      </w:tr>
      <w:tr w:rsidR="00C2162C" w:rsidRPr="00B96427" w:rsidTr="00433863">
        <w:trPr>
          <w:trHeight w:val="340"/>
          <w:jc w:val="center"/>
        </w:trPr>
        <w:tc>
          <w:tcPr>
            <w:tcW w:w="1609" w:type="dxa"/>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Birth weight (g)</w:t>
            </w:r>
          </w:p>
        </w:tc>
        <w:tc>
          <w:tcPr>
            <w:tcW w:w="1283"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 xml:space="preserve">3340 </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(3038.73-3650)</w:t>
            </w:r>
          </w:p>
        </w:tc>
        <w:tc>
          <w:tcPr>
            <w:tcW w:w="1217"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 xml:space="preserve">3080 </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(2750-3350)</w:t>
            </w:r>
          </w:p>
        </w:tc>
        <w:tc>
          <w:tcPr>
            <w:tcW w:w="1209"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 xml:space="preserve">3050 </w:t>
            </w:r>
          </w:p>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(2775-3300)</w:t>
            </w:r>
          </w:p>
        </w:tc>
        <w:tc>
          <w:tcPr>
            <w:tcW w:w="778"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kern w:val="0"/>
                <w:sz w:val="18"/>
                <w:szCs w:val="21"/>
              </w:rPr>
              <w:t>&lt;</w:t>
            </w:r>
            <w:r w:rsidRPr="00B96427">
              <w:rPr>
                <w:rFonts w:ascii="Times New Roman" w:hAnsi="Times New Roman" w:hint="eastAsia"/>
                <w:kern w:val="0"/>
                <w:sz w:val="18"/>
                <w:szCs w:val="21"/>
              </w:rPr>
              <w:t>0</w:t>
            </w:r>
            <w:r w:rsidRPr="00B96427">
              <w:rPr>
                <w:rFonts w:ascii="Times New Roman" w:hAnsi="Times New Roman"/>
                <w:kern w:val="0"/>
                <w:sz w:val="18"/>
                <w:szCs w:val="21"/>
              </w:rPr>
              <w:t>.001</w:t>
            </w:r>
          </w:p>
        </w:tc>
        <w:tc>
          <w:tcPr>
            <w:tcW w:w="1275"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w:t>
            </w:r>
          </w:p>
        </w:tc>
        <w:tc>
          <w:tcPr>
            <w:tcW w:w="709"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kern w:val="0"/>
                <w:sz w:val="18"/>
                <w:szCs w:val="21"/>
              </w:rPr>
              <w:t>&lt;</w:t>
            </w:r>
            <w:r w:rsidRPr="00B96427">
              <w:rPr>
                <w:rFonts w:ascii="Times New Roman" w:hAnsi="Times New Roman" w:hint="eastAsia"/>
                <w:kern w:val="0"/>
                <w:sz w:val="18"/>
                <w:szCs w:val="21"/>
              </w:rPr>
              <w:t>0</w:t>
            </w:r>
            <w:r w:rsidRPr="00B96427">
              <w:rPr>
                <w:rFonts w:ascii="Times New Roman" w:hAnsi="Times New Roman"/>
                <w:kern w:val="0"/>
                <w:sz w:val="18"/>
                <w:szCs w:val="21"/>
              </w:rPr>
              <w:t>.001</w:t>
            </w:r>
          </w:p>
        </w:tc>
        <w:tc>
          <w:tcPr>
            <w:tcW w:w="1250"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w:t>
            </w:r>
          </w:p>
        </w:tc>
        <w:tc>
          <w:tcPr>
            <w:tcW w:w="850"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&lt;0.001</w:t>
            </w:r>
          </w:p>
        </w:tc>
        <w:tc>
          <w:tcPr>
            <w:tcW w:w="106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w:t>
            </w:r>
          </w:p>
        </w:tc>
        <w:tc>
          <w:tcPr>
            <w:tcW w:w="91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&lt;0.001</w:t>
            </w:r>
          </w:p>
        </w:tc>
        <w:tc>
          <w:tcPr>
            <w:tcW w:w="1444"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w:t>
            </w:r>
          </w:p>
        </w:tc>
      </w:tr>
      <w:tr w:rsidR="00C2162C" w:rsidRPr="00B96427" w:rsidTr="00433863">
        <w:trPr>
          <w:trHeight w:val="340"/>
          <w:jc w:val="center"/>
        </w:trPr>
        <w:tc>
          <w:tcPr>
            <w:tcW w:w="1609" w:type="dxa"/>
            <w:tcBorders>
              <w:top w:val="single" w:sz="4" w:space="0" w:color="7F7F7F"/>
              <w:bottom w:val="single" w:sz="4" w:space="0" w:color="7F7F7F"/>
            </w:tcBorders>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LBW</w:t>
            </w:r>
          </w:p>
        </w:tc>
        <w:tc>
          <w:tcPr>
            <w:tcW w:w="1283"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295(4.3)</w:t>
            </w:r>
          </w:p>
        </w:tc>
        <w:tc>
          <w:tcPr>
            <w:tcW w:w="12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17(13.5)</w:t>
            </w:r>
          </w:p>
        </w:tc>
        <w:tc>
          <w:tcPr>
            <w:tcW w:w="1209"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4(8.9)</w:t>
            </w:r>
          </w:p>
        </w:tc>
        <w:tc>
          <w:tcPr>
            <w:tcW w:w="778"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kern w:val="0"/>
                <w:sz w:val="18"/>
                <w:szCs w:val="21"/>
              </w:rPr>
              <w:t>&lt;</w:t>
            </w:r>
            <w:r w:rsidRPr="00B96427">
              <w:rPr>
                <w:rFonts w:ascii="Times New Roman" w:hAnsi="Times New Roman" w:hint="eastAsia"/>
                <w:kern w:val="0"/>
                <w:sz w:val="18"/>
                <w:szCs w:val="21"/>
              </w:rPr>
              <w:t>0</w:t>
            </w:r>
            <w:r w:rsidRPr="00B96427">
              <w:rPr>
                <w:rFonts w:ascii="Times New Roman" w:hAnsi="Times New Roman"/>
                <w:kern w:val="0"/>
                <w:sz w:val="18"/>
                <w:szCs w:val="21"/>
              </w:rPr>
              <w:t>.001</w:t>
            </w:r>
          </w:p>
        </w:tc>
        <w:tc>
          <w:tcPr>
            <w:tcW w:w="1275"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3.47</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lastRenderedPageBreak/>
              <w:t>(2.05-5.86)</w:t>
            </w:r>
          </w:p>
        </w:tc>
        <w:tc>
          <w:tcPr>
            <w:tcW w:w="709"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lastRenderedPageBreak/>
              <w:t>0</w:t>
            </w:r>
            <w:r w:rsidRPr="00B96427">
              <w:rPr>
                <w:rFonts w:ascii="Times New Roman" w:hAnsi="Times New Roman"/>
                <w:kern w:val="0"/>
                <w:sz w:val="18"/>
                <w:szCs w:val="21"/>
              </w:rPr>
              <w:t>.255</w:t>
            </w:r>
          </w:p>
        </w:tc>
        <w:tc>
          <w:tcPr>
            <w:tcW w:w="1250"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2.17</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lastRenderedPageBreak/>
              <w:t>(0.78-6.10)</w:t>
            </w:r>
          </w:p>
        </w:tc>
        <w:tc>
          <w:tcPr>
            <w:tcW w:w="850"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lastRenderedPageBreak/>
              <w:t>&lt;0.001</w:t>
            </w:r>
          </w:p>
        </w:tc>
        <w:tc>
          <w:tcPr>
            <w:tcW w:w="106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1.22</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lastRenderedPageBreak/>
              <w:t>(1.12-1.34)</w:t>
            </w:r>
          </w:p>
        </w:tc>
        <w:tc>
          <w:tcPr>
            <w:tcW w:w="9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lastRenderedPageBreak/>
              <w:t>0</w:t>
            </w:r>
            <w:r w:rsidRPr="00B96427">
              <w:rPr>
                <w:rFonts w:ascii="Times New Roman" w:hAnsi="Times New Roman"/>
                <w:kern w:val="0"/>
                <w:sz w:val="18"/>
                <w:szCs w:val="20"/>
              </w:rPr>
              <w:t>.135</w:t>
            </w:r>
          </w:p>
        </w:tc>
        <w:tc>
          <w:tcPr>
            <w:tcW w:w="1444"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.14 (0.96-1.36)</w:t>
            </w:r>
          </w:p>
        </w:tc>
      </w:tr>
      <w:tr w:rsidR="00C2162C" w:rsidRPr="00B96427" w:rsidTr="00433863">
        <w:trPr>
          <w:trHeight w:val="340"/>
          <w:jc w:val="center"/>
        </w:trPr>
        <w:tc>
          <w:tcPr>
            <w:tcW w:w="1609" w:type="dxa"/>
          </w:tcPr>
          <w:p w:rsidR="00C2162C" w:rsidRPr="00B96427" w:rsidRDefault="00C2162C" w:rsidP="00433863">
            <w:pPr>
              <w:widowControl/>
              <w:jc w:val="left"/>
              <w:rPr>
                <w:rFonts w:ascii="Times New Roman" w:hAnsi="Times New Roman"/>
                <w:kern w:val="0"/>
                <w:sz w:val="18"/>
                <w:szCs w:val="20"/>
              </w:rPr>
            </w:pPr>
            <w:r w:rsidRPr="00B96427">
              <w:rPr>
                <w:rFonts w:ascii="Times New Roman" w:hAnsi="Times New Roman"/>
                <w:b/>
                <w:bCs/>
                <w:kern w:val="24"/>
                <w:sz w:val="18"/>
                <w:szCs w:val="20"/>
              </w:rPr>
              <w:t>VLBW</w:t>
            </w:r>
          </w:p>
        </w:tc>
        <w:tc>
          <w:tcPr>
            <w:tcW w:w="1283"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29(0.4)</w:t>
            </w:r>
          </w:p>
        </w:tc>
        <w:tc>
          <w:tcPr>
            <w:tcW w:w="1217"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4(3.2)</w:t>
            </w:r>
          </w:p>
        </w:tc>
        <w:tc>
          <w:tcPr>
            <w:tcW w:w="1209" w:type="dxa"/>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0</w:t>
            </w:r>
          </w:p>
        </w:tc>
        <w:tc>
          <w:tcPr>
            <w:tcW w:w="778"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0.003</w:t>
            </w:r>
          </w:p>
        </w:tc>
        <w:tc>
          <w:tcPr>
            <w:tcW w:w="1275"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7.72</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(2.67-22.28)</w:t>
            </w:r>
          </w:p>
        </w:tc>
        <w:tc>
          <w:tcPr>
            <w:tcW w:w="709"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1.000</w:t>
            </w:r>
          </w:p>
        </w:tc>
        <w:tc>
          <w:tcPr>
            <w:tcW w:w="1250" w:type="dxa"/>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w:t>
            </w:r>
          </w:p>
        </w:tc>
        <w:tc>
          <w:tcPr>
            <w:tcW w:w="850"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&lt;0.001</w:t>
            </w:r>
          </w:p>
        </w:tc>
        <w:tc>
          <w:tcPr>
            <w:tcW w:w="106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1.39 (1.16-1.66)</w:t>
            </w:r>
          </w:p>
        </w:tc>
        <w:tc>
          <w:tcPr>
            <w:tcW w:w="917"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.998</w:t>
            </w:r>
          </w:p>
        </w:tc>
        <w:tc>
          <w:tcPr>
            <w:tcW w:w="1444" w:type="dxa"/>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w:t>
            </w:r>
          </w:p>
        </w:tc>
      </w:tr>
      <w:tr w:rsidR="00C2162C" w:rsidRPr="00B96427" w:rsidTr="00433863">
        <w:trPr>
          <w:trHeight w:val="340"/>
          <w:jc w:val="center"/>
        </w:trPr>
        <w:tc>
          <w:tcPr>
            <w:tcW w:w="1609" w:type="dxa"/>
            <w:tcBorders>
              <w:top w:val="single" w:sz="4" w:space="0" w:color="7F7F7F"/>
              <w:bottom w:val="single" w:sz="4" w:space="0" w:color="7F7F7F"/>
            </w:tcBorders>
          </w:tcPr>
          <w:p w:rsidR="00C2162C" w:rsidRPr="00B96427" w:rsidRDefault="00C2162C" w:rsidP="00433863">
            <w:pPr>
              <w:widowControl/>
              <w:jc w:val="left"/>
              <w:rPr>
                <w:rFonts w:ascii="Times New Roman" w:hAnsi="Times New Roman"/>
                <w:b/>
                <w:bCs/>
                <w:kern w:val="24"/>
                <w:sz w:val="18"/>
                <w:szCs w:val="20"/>
              </w:rPr>
            </w:pPr>
            <w:r w:rsidRPr="00B96427">
              <w:rPr>
                <w:rFonts w:ascii="Times New Roman" w:hAnsi="Times New Roman"/>
                <w:b/>
                <w:bCs/>
                <w:kern w:val="24"/>
                <w:sz w:val="18"/>
                <w:szCs w:val="20"/>
              </w:rPr>
              <w:t>SGA</w:t>
            </w:r>
          </w:p>
        </w:tc>
        <w:tc>
          <w:tcPr>
            <w:tcW w:w="1283"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0"/>
                <w:sz w:val="18"/>
                <w:szCs w:val="20"/>
              </w:rPr>
              <w:t>451(6.6)</w:t>
            </w:r>
          </w:p>
        </w:tc>
        <w:tc>
          <w:tcPr>
            <w:tcW w:w="12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17(13.5)</w:t>
            </w:r>
          </w:p>
        </w:tc>
        <w:tc>
          <w:tcPr>
            <w:tcW w:w="1209"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24"/>
                <w:sz w:val="18"/>
                <w:szCs w:val="20"/>
              </w:rPr>
            </w:pPr>
            <w:r w:rsidRPr="00B96427">
              <w:rPr>
                <w:rFonts w:ascii="Times New Roman" w:hAnsi="Times New Roman"/>
                <w:kern w:val="24"/>
                <w:sz w:val="18"/>
                <w:szCs w:val="20"/>
              </w:rPr>
              <w:t>8(17.8)</w:t>
            </w:r>
          </w:p>
        </w:tc>
        <w:tc>
          <w:tcPr>
            <w:tcW w:w="778"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w:t>
            </w:r>
            <w:r w:rsidRPr="00B96427">
              <w:rPr>
                <w:rFonts w:ascii="Times New Roman" w:hAnsi="Times New Roman"/>
                <w:kern w:val="0"/>
                <w:sz w:val="18"/>
                <w:szCs w:val="21"/>
              </w:rPr>
              <w:t>.002</w:t>
            </w:r>
          </w:p>
        </w:tc>
        <w:tc>
          <w:tcPr>
            <w:tcW w:w="1275"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2.21</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(1.3</w:t>
            </w:r>
            <w:r w:rsidRPr="00B96427">
              <w:rPr>
                <w:rFonts w:ascii="Times New Roman" w:hAnsi="Times New Roman"/>
                <w:kern w:val="0"/>
                <w:sz w:val="18"/>
                <w:szCs w:val="21"/>
              </w:rPr>
              <w:t>2</w:t>
            </w:r>
            <w:r w:rsidRPr="00B96427">
              <w:rPr>
                <w:rFonts w:ascii="Times New Roman" w:hAnsi="Times New Roman" w:hint="eastAsia"/>
                <w:kern w:val="0"/>
                <w:sz w:val="18"/>
                <w:szCs w:val="21"/>
              </w:rPr>
              <w:t>-</w:t>
            </w:r>
            <w:r w:rsidRPr="00B96427">
              <w:rPr>
                <w:rFonts w:ascii="Times New Roman" w:hAnsi="Times New Roman"/>
                <w:kern w:val="0"/>
                <w:sz w:val="18"/>
                <w:szCs w:val="21"/>
              </w:rPr>
              <w:t>3.72</w:t>
            </w:r>
            <w:r w:rsidRPr="00B96427">
              <w:rPr>
                <w:rFonts w:ascii="Times New Roman" w:hAnsi="Times New Roman" w:hint="eastAsia"/>
                <w:kern w:val="0"/>
                <w:sz w:val="18"/>
                <w:szCs w:val="21"/>
              </w:rPr>
              <w:t>)</w:t>
            </w:r>
          </w:p>
        </w:tc>
        <w:tc>
          <w:tcPr>
            <w:tcW w:w="709"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0.003</w:t>
            </w:r>
          </w:p>
        </w:tc>
        <w:tc>
          <w:tcPr>
            <w:tcW w:w="1250" w:type="dxa"/>
            <w:tcBorders>
              <w:top w:val="single" w:sz="4" w:space="0" w:color="7F7F7F"/>
              <w:bottom w:val="single" w:sz="4" w:space="0" w:color="7F7F7F"/>
            </w:tcBorders>
          </w:tcPr>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3.0</w:t>
            </w:r>
            <w:r w:rsidRPr="00B96427">
              <w:rPr>
                <w:rFonts w:ascii="Times New Roman" w:hAnsi="Times New Roman"/>
                <w:kern w:val="0"/>
                <w:sz w:val="18"/>
                <w:szCs w:val="21"/>
              </w:rPr>
              <w:t>7</w:t>
            </w:r>
          </w:p>
          <w:p w:rsidR="00C2162C" w:rsidRPr="00B96427" w:rsidRDefault="00C2162C" w:rsidP="00433863">
            <w:pPr>
              <w:widowControl/>
              <w:ind w:leftChars="-109" w:left="-229" w:firstLineChars="153" w:firstLine="275"/>
              <w:jc w:val="center"/>
              <w:rPr>
                <w:rFonts w:ascii="Times New Roman" w:hAnsi="Times New Roman"/>
                <w:kern w:val="0"/>
                <w:sz w:val="18"/>
                <w:szCs w:val="21"/>
              </w:rPr>
            </w:pPr>
            <w:r w:rsidRPr="00B96427">
              <w:rPr>
                <w:rFonts w:ascii="Times New Roman" w:hAnsi="Times New Roman" w:hint="eastAsia"/>
                <w:kern w:val="0"/>
                <w:sz w:val="18"/>
                <w:szCs w:val="21"/>
              </w:rPr>
              <w:t>(1.42-</w:t>
            </w:r>
            <w:r w:rsidRPr="00B96427">
              <w:rPr>
                <w:rFonts w:ascii="Times New Roman" w:hAnsi="Times New Roman"/>
                <w:kern w:val="0"/>
                <w:sz w:val="18"/>
                <w:szCs w:val="21"/>
              </w:rPr>
              <w:t>6.63</w:t>
            </w:r>
            <w:r w:rsidRPr="00B96427">
              <w:rPr>
                <w:rFonts w:ascii="Times New Roman" w:hAnsi="Times New Roman" w:hint="eastAsia"/>
                <w:kern w:val="0"/>
                <w:sz w:val="18"/>
                <w:szCs w:val="21"/>
              </w:rPr>
              <w:t>)</w:t>
            </w:r>
          </w:p>
        </w:tc>
        <w:tc>
          <w:tcPr>
            <w:tcW w:w="850"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0.001</w:t>
            </w:r>
          </w:p>
        </w:tc>
        <w:tc>
          <w:tcPr>
            <w:tcW w:w="106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1.15</w:t>
            </w:r>
          </w:p>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kern w:val="0"/>
                <w:sz w:val="18"/>
                <w:szCs w:val="20"/>
              </w:rPr>
              <w:t>(1.06-1.26)</w:t>
            </w:r>
          </w:p>
        </w:tc>
        <w:tc>
          <w:tcPr>
            <w:tcW w:w="917"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0</w:t>
            </w:r>
            <w:r w:rsidRPr="00B96427">
              <w:rPr>
                <w:rFonts w:ascii="Times New Roman" w:hAnsi="Times New Roman"/>
                <w:kern w:val="0"/>
                <w:sz w:val="18"/>
                <w:szCs w:val="20"/>
              </w:rPr>
              <w:t>.006</w:t>
            </w:r>
          </w:p>
        </w:tc>
        <w:tc>
          <w:tcPr>
            <w:tcW w:w="1444" w:type="dxa"/>
            <w:tcBorders>
              <w:top w:val="single" w:sz="4" w:space="0" w:color="7F7F7F"/>
              <w:bottom w:val="single" w:sz="4" w:space="0" w:color="7F7F7F"/>
            </w:tcBorders>
          </w:tcPr>
          <w:p w:rsidR="00C2162C" w:rsidRPr="00B96427" w:rsidRDefault="00C2162C" w:rsidP="00433863">
            <w:pPr>
              <w:widowControl/>
              <w:jc w:val="center"/>
              <w:rPr>
                <w:rFonts w:ascii="Times New Roman" w:hAnsi="Times New Roman"/>
                <w:kern w:val="0"/>
                <w:sz w:val="18"/>
                <w:szCs w:val="20"/>
              </w:rPr>
            </w:pPr>
            <w:r w:rsidRPr="00B96427">
              <w:rPr>
                <w:rFonts w:ascii="Times New Roman" w:hAnsi="Times New Roman" w:hint="eastAsia"/>
                <w:kern w:val="0"/>
                <w:sz w:val="18"/>
                <w:szCs w:val="20"/>
              </w:rPr>
              <w:t>1</w:t>
            </w:r>
            <w:r w:rsidRPr="00B96427">
              <w:rPr>
                <w:rFonts w:ascii="Times New Roman" w:hAnsi="Times New Roman"/>
                <w:kern w:val="0"/>
                <w:sz w:val="18"/>
                <w:szCs w:val="20"/>
              </w:rPr>
              <w:t>.20 (1.06-1.37)</w:t>
            </w:r>
          </w:p>
        </w:tc>
      </w:tr>
    </w:tbl>
    <w:p w:rsidR="00C2162C" w:rsidRPr="00A13EEA" w:rsidRDefault="00C2162C" w:rsidP="00C2162C">
      <w:pPr>
        <w:rPr>
          <w:rFonts w:ascii="Times New Roman" w:hAnsi="Times New Roman"/>
          <w:szCs w:val="21"/>
        </w:rPr>
      </w:pPr>
      <w:r w:rsidRPr="00A13EEA">
        <w:rPr>
          <w:rFonts w:ascii="Times New Roman" w:hAnsi="Times New Roman"/>
          <w:szCs w:val="21"/>
        </w:rPr>
        <w:t xml:space="preserve">Data are presented as median (IQR) or number (%). </w:t>
      </w:r>
      <w:r w:rsidRPr="00F62878">
        <w:rPr>
          <w:rFonts w:ascii="Times New Roman" w:hAnsi="Times New Roman"/>
          <w:szCs w:val="21"/>
        </w:rPr>
        <w:t xml:space="preserve">Mann–Whitney U tests </w:t>
      </w:r>
      <w:r w:rsidRPr="00F62878">
        <w:rPr>
          <w:rFonts w:ascii="Times New Roman" w:hAnsi="Times New Roman" w:hint="eastAsia"/>
          <w:szCs w:val="21"/>
        </w:rPr>
        <w:t>and</w:t>
      </w:r>
      <w:r w:rsidRPr="00F62878">
        <w:rPr>
          <w:rFonts w:ascii="Times New Roman" w:hAnsi="Times New Roman"/>
          <w:szCs w:val="21"/>
        </w:rPr>
        <w:t xml:space="preserve"> Chi-square tests or Fisher’s exact test were used for unadjusted analysis. Logistic regression and linear regression were used for adjusting certain confounders, including maternal age at conception, maternal BMI before pregnancy, type of infertility, ART methods, embryo transplantation, source of semen. </w:t>
      </w:r>
      <w:r w:rsidRPr="00B5792B">
        <w:rPr>
          <w:rFonts w:ascii="Times New Roman" w:hAnsi="Times New Roman"/>
          <w:i/>
          <w:szCs w:val="21"/>
        </w:rPr>
        <w:t>P</w:t>
      </w:r>
      <w:r w:rsidRPr="00A13EEA">
        <w:rPr>
          <w:rFonts w:ascii="Times New Roman" w:hAnsi="Times New Roman"/>
          <w:szCs w:val="21"/>
        </w:rPr>
        <w:t xml:space="preserve">1 represented for the differences between twins reduced to singletons and primary singletons; </w:t>
      </w:r>
      <w:r w:rsidRPr="00B5792B">
        <w:rPr>
          <w:rFonts w:ascii="Times New Roman" w:hAnsi="Times New Roman"/>
          <w:i/>
          <w:szCs w:val="21"/>
        </w:rPr>
        <w:t>P</w:t>
      </w:r>
      <w:r w:rsidRPr="00A13EEA">
        <w:rPr>
          <w:rFonts w:ascii="Times New Roman" w:hAnsi="Times New Roman"/>
          <w:szCs w:val="21"/>
        </w:rPr>
        <w:t>2 represented for the differences between triplets reduced to singletons and primary singletons;</w:t>
      </w:r>
    </w:p>
    <w:p w:rsidR="00C2162C" w:rsidRPr="00A13EEA" w:rsidRDefault="00C2162C" w:rsidP="00C2162C">
      <w:pPr>
        <w:rPr>
          <w:rFonts w:ascii="Times New Roman" w:hAnsi="Times New Roman"/>
          <w:szCs w:val="21"/>
        </w:rPr>
      </w:pPr>
      <w:r w:rsidRPr="00F62878">
        <w:rPr>
          <w:rFonts w:ascii="Times New Roman" w:hAnsi="Times New Roman"/>
          <w:kern w:val="24"/>
          <w:szCs w:val="24"/>
        </w:rPr>
        <w:t xml:space="preserve">Abbreviations: </w:t>
      </w:r>
      <w:r w:rsidRPr="00A13EEA">
        <w:rPr>
          <w:rFonts w:ascii="Times New Roman" w:hAnsi="Times New Roman"/>
          <w:bCs/>
          <w:kern w:val="24"/>
          <w:szCs w:val="21"/>
        </w:rPr>
        <w:t>GA, gestational age; LBW, low birth weight; VLBW, very low birth weight; SGA, Small for gestational age;</w:t>
      </w:r>
      <w:r w:rsidRPr="00A13EEA">
        <w:rPr>
          <w:rFonts w:ascii="Times New Roman" w:hAnsi="Times New Roman"/>
          <w:szCs w:val="21"/>
        </w:rPr>
        <w:t xml:space="preserve"> OR, odds ratio; CI, confidence interval.</w:t>
      </w:r>
    </w:p>
    <w:p w:rsidR="00C2162C" w:rsidRPr="00A13EEA" w:rsidRDefault="00C2162C" w:rsidP="00C2162C">
      <w:pPr>
        <w:rPr>
          <w:rFonts w:ascii="Times New Roman" w:hAnsi="Times New Roman"/>
          <w:sz w:val="24"/>
          <w:szCs w:val="24"/>
        </w:rPr>
      </w:pPr>
    </w:p>
    <w:p w:rsidR="00C2162C" w:rsidRDefault="00C2162C" w:rsidP="00C2162C"/>
    <w:p w:rsidR="00C2162C" w:rsidRDefault="00C2162C" w:rsidP="00C2162C"/>
    <w:p w:rsidR="00C2162C" w:rsidRDefault="00C2162C" w:rsidP="00C2162C"/>
    <w:p w:rsidR="00C2162C" w:rsidRDefault="00C2162C" w:rsidP="00C2162C"/>
    <w:p w:rsidR="00C2162C" w:rsidRDefault="00C2162C" w:rsidP="00C2162C"/>
    <w:p w:rsidR="00C2162C" w:rsidRDefault="00C2162C" w:rsidP="00C2162C"/>
    <w:p w:rsidR="00566F3F" w:rsidRPr="00C2162C" w:rsidRDefault="00566F3F"/>
    <w:sectPr w:rsidR="00566F3F" w:rsidRPr="00C2162C" w:rsidSect="00C2162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2C"/>
    <w:rsid w:val="00566F3F"/>
    <w:rsid w:val="00C2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10462-F991-4AC9-BB6C-85D387E0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162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cp:revision>
  <dcterms:created xsi:type="dcterms:W3CDTF">2022-04-12T14:26:00Z</dcterms:created>
  <dcterms:modified xsi:type="dcterms:W3CDTF">2022-04-12T14:26:00Z</dcterms:modified>
</cp:coreProperties>
</file>