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25699" w14:textId="74D6B05D" w:rsidR="004E3F1D" w:rsidRPr="00EA623D" w:rsidRDefault="004E3F1D" w:rsidP="004E3F1D">
      <w:pPr>
        <w:autoSpaceDE w:val="0"/>
        <w:autoSpaceDN w:val="0"/>
        <w:adjustRightInd w:val="0"/>
        <w:spacing w:before="50" w:line="360" w:lineRule="auto"/>
        <w:rPr>
          <w:iCs/>
          <w:kern w:val="0"/>
          <w:sz w:val="24"/>
        </w:rPr>
      </w:pPr>
      <w:r w:rsidRPr="004E3F1D">
        <w:rPr>
          <w:b/>
          <w:kern w:val="0"/>
          <w:sz w:val="24"/>
        </w:rPr>
        <w:t xml:space="preserve">SUPPLEMENTARY </w:t>
      </w:r>
      <w:r w:rsidR="00E8232B" w:rsidRPr="00171847">
        <w:rPr>
          <w:b/>
          <w:kern w:val="0"/>
          <w:sz w:val="24"/>
        </w:rPr>
        <w:t>FIGURE</w:t>
      </w:r>
      <w:r w:rsidR="004B488D" w:rsidRPr="00171847">
        <w:rPr>
          <w:b/>
          <w:kern w:val="0"/>
          <w:sz w:val="24"/>
        </w:rPr>
        <w:t xml:space="preserve"> 1.</w:t>
      </w:r>
      <w:r w:rsidR="004B488D" w:rsidRPr="00801012">
        <w:rPr>
          <w:kern w:val="0"/>
          <w:sz w:val="24"/>
        </w:rPr>
        <w:t xml:space="preserve"> </w:t>
      </w:r>
      <w:r w:rsidRPr="00EA623D">
        <w:rPr>
          <w:iCs/>
          <w:kern w:val="0"/>
          <w:sz w:val="24"/>
        </w:rPr>
        <w:t xml:space="preserve">Sequence alignments. </w:t>
      </w:r>
      <w:bookmarkStart w:id="0" w:name="_Hlk96327289"/>
      <w:r w:rsidRPr="00EA623D">
        <w:rPr>
          <w:iCs/>
          <w:kern w:val="0"/>
          <w:sz w:val="24"/>
        </w:rPr>
        <w:t xml:space="preserve">(A) The alignment of coding sequence of </w:t>
      </w:r>
      <w:r w:rsidRPr="00EA623D">
        <w:rPr>
          <w:i/>
          <w:iCs/>
          <w:kern w:val="0"/>
          <w:sz w:val="24"/>
        </w:rPr>
        <w:t>ZmPP2C26L</w:t>
      </w:r>
      <w:r w:rsidRPr="00EA623D">
        <w:rPr>
          <w:iCs/>
          <w:kern w:val="0"/>
          <w:sz w:val="24"/>
        </w:rPr>
        <w:t xml:space="preserve"> and </w:t>
      </w:r>
      <w:bookmarkStart w:id="1" w:name="_Hlk77604036"/>
      <w:r w:rsidRPr="00EA623D">
        <w:rPr>
          <w:i/>
          <w:iCs/>
          <w:kern w:val="0"/>
          <w:sz w:val="24"/>
        </w:rPr>
        <w:t>ZmPP2C26S</w:t>
      </w:r>
      <w:bookmarkEnd w:id="1"/>
      <w:r w:rsidRPr="00EA623D">
        <w:rPr>
          <w:iCs/>
          <w:kern w:val="0"/>
          <w:sz w:val="24"/>
        </w:rPr>
        <w:t xml:space="preserve">. </w:t>
      </w:r>
      <w:bookmarkStart w:id="2" w:name="_Hlk77857892"/>
      <w:r w:rsidRPr="00EA623D">
        <w:rPr>
          <w:iCs/>
          <w:kern w:val="0"/>
          <w:sz w:val="24"/>
        </w:rPr>
        <w:t>PP2C26S-F/PP2C26S-R</w:t>
      </w:r>
      <w:bookmarkEnd w:id="2"/>
      <w:r w:rsidRPr="00EA623D">
        <w:rPr>
          <w:iCs/>
          <w:kern w:val="0"/>
          <w:sz w:val="24"/>
        </w:rPr>
        <w:t xml:space="preserve">, PP2C26L-F/PP2C26L-R and PP2C26-F/PP2C26-R indicates primers used for amplification of </w:t>
      </w:r>
      <w:r w:rsidRPr="00EA623D">
        <w:rPr>
          <w:i/>
          <w:iCs/>
          <w:kern w:val="0"/>
          <w:sz w:val="24"/>
        </w:rPr>
        <w:t>ZmPP2C26S</w:t>
      </w:r>
      <w:r w:rsidRPr="00EA623D">
        <w:rPr>
          <w:iCs/>
          <w:kern w:val="0"/>
          <w:sz w:val="24"/>
        </w:rPr>
        <w:t xml:space="preserve">, </w:t>
      </w:r>
      <w:r w:rsidRPr="00EA623D">
        <w:rPr>
          <w:i/>
          <w:iCs/>
          <w:kern w:val="0"/>
          <w:sz w:val="24"/>
        </w:rPr>
        <w:t>ZmPP2C26L</w:t>
      </w:r>
      <w:r w:rsidRPr="00EA623D">
        <w:rPr>
          <w:iCs/>
          <w:kern w:val="0"/>
          <w:sz w:val="24"/>
        </w:rPr>
        <w:t xml:space="preserve"> and </w:t>
      </w:r>
      <w:r w:rsidRPr="00EA623D">
        <w:rPr>
          <w:i/>
          <w:iCs/>
          <w:kern w:val="0"/>
          <w:sz w:val="24"/>
        </w:rPr>
        <w:t>ZmPP2C26</w:t>
      </w:r>
      <w:r w:rsidRPr="00EA623D">
        <w:rPr>
          <w:iCs/>
          <w:kern w:val="0"/>
          <w:sz w:val="24"/>
        </w:rPr>
        <w:t xml:space="preserve"> fragment during RT-qPCR, respectively. (B) The alignment of 71 amino acids between N-terminal of clade B PP2Cs of </w:t>
      </w:r>
      <w:r w:rsidRPr="00EA623D">
        <w:rPr>
          <w:i/>
          <w:iCs/>
          <w:kern w:val="0"/>
          <w:sz w:val="24"/>
        </w:rPr>
        <w:t>Arabidopsis</w:t>
      </w:r>
      <w:r w:rsidRPr="00EA623D">
        <w:rPr>
          <w:iCs/>
          <w:kern w:val="0"/>
          <w:sz w:val="24"/>
        </w:rPr>
        <w:t>. Red box represents KIM motif; +, basic amino acid;</w:t>
      </w:r>
      <w:r w:rsidRPr="00EA623D">
        <w:rPr>
          <w:rFonts w:ascii="宋体" w:hAnsi="宋体" w:cs="宋体" w:hint="eastAsia"/>
          <w:iCs/>
          <w:kern w:val="0"/>
          <w:sz w:val="24"/>
        </w:rPr>
        <w:t>∮</w:t>
      </w:r>
      <w:r w:rsidRPr="00EA623D">
        <w:rPr>
          <w:iCs/>
          <w:kern w:val="0"/>
          <w:sz w:val="24"/>
        </w:rPr>
        <w:t>, hydrophobic amino acids.</w:t>
      </w:r>
      <w:bookmarkEnd w:id="0"/>
    </w:p>
    <w:p w14:paraId="3E07D216" w14:textId="00811D1A" w:rsidR="004B488D" w:rsidRDefault="009D1041" w:rsidP="00046938">
      <w:pPr>
        <w:adjustRightInd w:val="0"/>
        <w:snapToGrid w:val="0"/>
        <w:rPr>
          <w:b/>
          <w:kern w:val="0"/>
          <w:sz w:val="24"/>
        </w:rPr>
      </w:pPr>
      <w:r>
        <w:rPr>
          <w:rFonts w:hint="eastAsia"/>
          <w:noProof/>
          <w:sz w:val="28"/>
          <w:szCs w:val="36"/>
        </w:rPr>
        <w:drawing>
          <wp:inline distT="0" distB="0" distL="0" distR="0" wp14:anchorId="5218E8B1" wp14:editId="3F2BBD35">
            <wp:extent cx="5400000" cy="4094607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r="1"/>
                    <a:stretch/>
                  </pic:blipFill>
                  <pic:spPr bwMode="auto">
                    <a:xfrm>
                      <a:off x="0" y="0"/>
                      <a:ext cx="5400000" cy="40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4AB65" w14:textId="77777777" w:rsidR="004B488D" w:rsidRDefault="004B488D">
      <w:pPr>
        <w:rPr>
          <w:b/>
          <w:kern w:val="0"/>
          <w:sz w:val="24"/>
        </w:rPr>
      </w:pPr>
    </w:p>
    <w:p w14:paraId="6BD4D471" w14:textId="55F96CAB" w:rsidR="004B488D" w:rsidRDefault="004B488D">
      <w:pPr>
        <w:rPr>
          <w:b/>
          <w:kern w:val="0"/>
          <w:sz w:val="24"/>
        </w:rPr>
      </w:pPr>
    </w:p>
    <w:p w14:paraId="5CCAB210" w14:textId="0EC92485" w:rsidR="004B488D" w:rsidRDefault="004B488D">
      <w:pPr>
        <w:rPr>
          <w:b/>
          <w:kern w:val="0"/>
          <w:sz w:val="24"/>
        </w:rPr>
      </w:pPr>
    </w:p>
    <w:p w14:paraId="558AB8F0" w14:textId="45E5B8FC" w:rsidR="00046938" w:rsidRDefault="00046938">
      <w:pPr>
        <w:rPr>
          <w:b/>
          <w:kern w:val="0"/>
          <w:sz w:val="24"/>
        </w:rPr>
      </w:pPr>
    </w:p>
    <w:p w14:paraId="18F687AC" w14:textId="68085002" w:rsidR="00046938" w:rsidRDefault="00046938">
      <w:pPr>
        <w:rPr>
          <w:b/>
          <w:kern w:val="0"/>
          <w:sz w:val="24"/>
        </w:rPr>
      </w:pPr>
    </w:p>
    <w:p w14:paraId="21F23F90" w14:textId="4A432933" w:rsidR="00046938" w:rsidRDefault="00046938">
      <w:pPr>
        <w:rPr>
          <w:b/>
          <w:kern w:val="0"/>
          <w:sz w:val="24"/>
        </w:rPr>
      </w:pPr>
    </w:p>
    <w:p w14:paraId="0D90549C" w14:textId="2C60E47E" w:rsidR="00046938" w:rsidRDefault="00046938">
      <w:pPr>
        <w:rPr>
          <w:b/>
          <w:kern w:val="0"/>
          <w:sz w:val="24"/>
        </w:rPr>
      </w:pPr>
    </w:p>
    <w:p w14:paraId="1C2A84C0" w14:textId="7F624443" w:rsidR="00046938" w:rsidRDefault="00046938">
      <w:pPr>
        <w:rPr>
          <w:b/>
          <w:kern w:val="0"/>
          <w:sz w:val="24"/>
        </w:rPr>
      </w:pPr>
    </w:p>
    <w:p w14:paraId="77E1BC5E" w14:textId="17EE2A17" w:rsidR="00046938" w:rsidRDefault="00046938">
      <w:pPr>
        <w:rPr>
          <w:b/>
          <w:kern w:val="0"/>
          <w:sz w:val="24"/>
        </w:rPr>
      </w:pPr>
    </w:p>
    <w:p w14:paraId="26D16FC7" w14:textId="5DFBDCB0" w:rsidR="00046938" w:rsidRDefault="00046938">
      <w:pPr>
        <w:rPr>
          <w:b/>
          <w:kern w:val="0"/>
          <w:sz w:val="24"/>
        </w:rPr>
      </w:pPr>
    </w:p>
    <w:p w14:paraId="224E21F5" w14:textId="5E087625" w:rsidR="00046938" w:rsidRDefault="00046938">
      <w:pPr>
        <w:rPr>
          <w:b/>
          <w:kern w:val="0"/>
          <w:sz w:val="24"/>
        </w:rPr>
      </w:pPr>
    </w:p>
    <w:p w14:paraId="05A94F59" w14:textId="16623CA8" w:rsidR="00046938" w:rsidRDefault="00046938">
      <w:pPr>
        <w:rPr>
          <w:b/>
          <w:kern w:val="0"/>
          <w:sz w:val="24"/>
        </w:rPr>
      </w:pPr>
    </w:p>
    <w:p w14:paraId="51BDA6E3" w14:textId="77777777" w:rsidR="00046938" w:rsidRDefault="00046938">
      <w:pPr>
        <w:rPr>
          <w:b/>
          <w:kern w:val="0"/>
          <w:sz w:val="24"/>
        </w:rPr>
      </w:pPr>
    </w:p>
    <w:p w14:paraId="35A3E8DE" w14:textId="55FADD8F" w:rsidR="004B488D" w:rsidRDefault="004E3F1D" w:rsidP="00470802">
      <w:pPr>
        <w:jc w:val="left"/>
        <w:rPr>
          <w:sz w:val="28"/>
          <w:szCs w:val="36"/>
        </w:rPr>
      </w:pPr>
      <w:bookmarkStart w:id="3" w:name="_Hlk96325592"/>
      <w:r w:rsidRPr="00240514">
        <w:rPr>
          <w:b/>
          <w:bCs/>
          <w:kern w:val="0"/>
          <w:sz w:val="24"/>
        </w:rPr>
        <w:lastRenderedPageBreak/>
        <w:t xml:space="preserve">SUPPLEMENTARY </w:t>
      </w:r>
      <w:bookmarkEnd w:id="3"/>
      <w:r w:rsidRPr="00B07469">
        <w:rPr>
          <w:b/>
          <w:bCs/>
          <w:kern w:val="0"/>
          <w:sz w:val="24"/>
        </w:rPr>
        <w:t>FIGURE</w:t>
      </w:r>
      <w:r w:rsidR="004B488D" w:rsidRPr="00171847">
        <w:rPr>
          <w:b/>
          <w:kern w:val="0"/>
          <w:sz w:val="24"/>
        </w:rPr>
        <w:t xml:space="preserve"> 2.</w:t>
      </w:r>
      <w:r w:rsidR="004B488D">
        <w:rPr>
          <w:kern w:val="0"/>
          <w:sz w:val="24"/>
        </w:rPr>
        <w:t xml:space="preserve"> </w:t>
      </w:r>
      <w:r w:rsidR="00470802" w:rsidRPr="00470802">
        <w:rPr>
          <w:kern w:val="0"/>
          <w:sz w:val="24"/>
        </w:rPr>
        <w:t xml:space="preserve">Y2H between ZmPP2C26L/ZmPP2C26S and 13 </w:t>
      </w:r>
      <w:proofErr w:type="spellStart"/>
      <w:r w:rsidR="00470802" w:rsidRPr="00470802">
        <w:rPr>
          <w:kern w:val="0"/>
          <w:sz w:val="24"/>
        </w:rPr>
        <w:t>ZmPYLs</w:t>
      </w:r>
      <w:proofErr w:type="spellEnd"/>
      <w:r w:rsidR="00470802" w:rsidRPr="00470802">
        <w:rPr>
          <w:kern w:val="0"/>
          <w:sz w:val="24"/>
        </w:rPr>
        <w:t xml:space="preserve"> (A) and 20 </w:t>
      </w:r>
      <w:proofErr w:type="spellStart"/>
      <w:r w:rsidR="00470802" w:rsidRPr="00470802">
        <w:rPr>
          <w:kern w:val="0"/>
          <w:sz w:val="24"/>
        </w:rPr>
        <w:t>ZmMAPKs</w:t>
      </w:r>
      <w:proofErr w:type="spellEnd"/>
      <w:r w:rsidR="00470802" w:rsidRPr="00470802">
        <w:rPr>
          <w:kern w:val="0"/>
          <w:sz w:val="24"/>
        </w:rPr>
        <w:t xml:space="preserve"> (B). DDO/X means double dropout (-Leu/-</w:t>
      </w:r>
      <w:proofErr w:type="spellStart"/>
      <w:r w:rsidR="00470802" w:rsidRPr="00470802">
        <w:rPr>
          <w:kern w:val="0"/>
          <w:sz w:val="24"/>
        </w:rPr>
        <w:t>Trp</w:t>
      </w:r>
      <w:proofErr w:type="spellEnd"/>
      <w:r w:rsidR="00470802" w:rsidRPr="00470802">
        <w:rPr>
          <w:kern w:val="0"/>
          <w:sz w:val="24"/>
        </w:rPr>
        <w:t>) SD plates with X-α-Gal, QDO/X represents quadruple dropout (-Ade/-His/-Leu/-</w:t>
      </w:r>
      <w:proofErr w:type="spellStart"/>
      <w:r w:rsidR="00470802" w:rsidRPr="00470802">
        <w:rPr>
          <w:kern w:val="0"/>
          <w:sz w:val="24"/>
        </w:rPr>
        <w:t>Trp</w:t>
      </w:r>
      <w:proofErr w:type="spellEnd"/>
      <w:r w:rsidR="00470802" w:rsidRPr="00470802">
        <w:rPr>
          <w:kern w:val="0"/>
          <w:sz w:val="24"/>
        </w:rPr>
        <w:t>) SD plates with X-α-Gal.</w:t>
      </w:r>
      <w:r w:rsidR="009D1041">
        <w:rPr>
          <w:b/>
          <w:noProof/>
          <w:kern w:val="0"/>
          <w:sz w:val="24"/>
        </w:rPr>
        <w:drawing>
          <wp:inline distT="0" distB="0" distL="0" distR="0" wp14:anchorId="63BFF2BE" wp14:editId="72F241D3">
            <wp:extent cx="5264150" cy="30073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506C" w14:textId="77777777" w:rsidR="0025610F" w:rsidRDefault="0025610F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0090EE27" w14:textId="77777777" w:rsidR="00C96160" w:rsidRDefault="00C96160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329524AE" w14:textId="77777777" w:rsidR="00C96160" w:rsidRDefault="00C96160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6BBDFC09" w14:textId="77777777" w:rsidR="00C96160" w:rsidRDefault="00C96160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6AAEDF28" w14:textId="77777777" w:rsidR="00C96160" w:rsidRDefault="00C96160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4236CA51" w14:textId="4DB1368D" w:rsidR="00D7170D" w:rsidRDefault="004E3F1D" w:rsidP="0025610F">
      <w:pPr>
        <w:autoSpaceDE w:val="0"/>
        <w:autoSpaceDN w:val="0"/>
        <w:adjustRightInd w:val="0"/>
        <w:spacing w:before="50"/>
        <w:rPr>
          <w:iCs/>
          <w:kern w:val="0"/>
          <w:sz w:val="24"/>
        </w:rPr>
      </w:pPr>
      <w:r w:rsidRPr="004E3F1D">
        <w:rPr>
          <w:b/>
          <w:bCs/>
          <w:kern w:val="0"/>
          <w:sz w:val="24"/>
        </w:rPr>
        <w:t xml:space="preserve">SUPPLEMENTARY FIGURE </w:t>
      </w:r>
      <w:r w:rsidR="0025610F" w:rsidRPr="0025610F">
        <w:rPr>
          <w:b/>
          <w:bCs/>
          <w:kern w:val="0"/>
          <w:sz w:val="24"/>
        </w:rPr>
        <w:t>3.</w:t>
      </w:r>
      <w:r w:rsidR="0025610F" w:rsidRPr="0025610F">
        <w:rPr>
          <w:b/>
          <w:bCs/>
          <w:iCs/>
          <w:kern w:val="0"/>
          <w:sz w:val="24"/>
        </w:rPr>
        <w:t xml:space="preserve"> </w:t>
      </w:r>
      <w:r w:rsidR="001B093E">
        <w:rPr>
          <w:iCs/>
          <w:kern w:val="0"/>
          <w:sz w:val="24"/>
        </w:rPr>
        <w:t>The relative e</w:t>
      </w:r>
      <w:r w:rsidR="001B093E" w:rsidRPr="00EA623D">
        <w:rPr>
          <w:iCs/>
          <w:kern w:val="0"/>
          <w:sz w:val="24"/>
        </w:rPr>
        <w:t xml:space="preserve">xpression </w:t>
      </w:r>
      <w:r w:rsidR="001B093E">
        <w:rPr>
          <w:iCs/>
          <w:kern w:val="0"/>
          <w:sz w:val="24"/>
        </w:rPr>
        <w:t>level</w:t>
      </w:r>
      <w:r w:rsidR="001B093E" w:rsidRPr="00EA623D">
        <w:rPr>
          <w:iCs/>
          <w:kern w:val="0"/>
          <w:sz w:val="24"/>
        </w:rPr>
        <w:t xml:space="preserve"> </w:t>
      </w:r>
      <w:r w:rsidR="001B093E">
        <w:rPr>
          <w:rFonts w:hint="eastAsia"/>
          <w:iCs/>
          <w:kern w:val="0"/>
          <w:sz w:val="24"/>
        </w:rPr>
        <w:t>of</w:t>
      </w:r>
      <w:r w:rsidR="001B093E">
        <w:rPr>
          <w:iCs/>
          <w:kern w:val="0"/>
          <w:sz w:val="24"/>
        </w:rPr>
        <w:t xml:space="preserve"> </w:t>
      </w:r>
      <w:r w:rsidR="001B093E" w:rsidRPr="001F5C68">
        <w:rPr>
          <w:i/>
          <w:kern w:val="0"/>
          <w:sz w:val="24"/>
        </w:rPr>
        <w:t>ZmMPK3</w:t>
      </w:r>
      <w:r w:rsidR="001B093E">
        <w:rPr>
          <w:iCs/>
          <w:kern w:val="0"/>
          <w:sz w:val="24"/>
        </w:rPr>
        <w:t xml:space="preserve"> and </w:t>
      </w:r>
      <w:r w:rsidR="001B093E" w:rsidRPr="001F5C68">
        <w:rPr>
          <w:i/>
          <w:kern w:val="0"/>
          <w:sz w:val="24"/>
        </w:rPr>
        <w:t>ZmMPK7</w:t>
      </w:r>
      <w:r w:rsidR="001B093E">
        <w:rPr>
          <w:iCs/>
          <w:kern w:val="0"/>
          <w:sz w:val="24"/>
        </w:rPr>
        <w:t xml:space="preserve"> gene </w:t>
      </w:r>
      <w:r w:rsidR="001B093E" w:rsidRPr="00EA623D">
        <w:rPr>
          <w:iCs/>
          <w:kern w:val="0"/>
          <w:sz w:val="24"/>
        </w:rPr>
        <w:t xml:space="preserve">under mimic drought stress. The maize seedlings of inbred lines 87-1 and </w:t>
      </w:r>
      <w:r w:rsidR="001B093E">
        <w:rPr>
          <w:iCs/>
          <w:kern w:val="0"/>
          <w:sz w:val="24"/>
        </w:rPr>
        <w:t>B73</w:t>
      </w:r>
      <w:r w:rsidR="001B093E" w:rsidRPr="00EA623D">
        <w:rPr>
          <w:iCs/>
          <w:kern w:val="0"/>
          <w:sz w:val="24"/>
        </w:rPr>
        <w:t xml:space="preserve"> were treated by 16%-PEG for 0 (control), 3, 6,12 and 24 h. Data represent the means ± SD of three biological replicates. *, P &lt; 0.05; **, P&lt; 0.01</w:t>
      </w:r>
      <w:r w:rsidR="001B093E">
        <w:rPr>
          <w:iCs/>
          <w:kern w:val="0"/>
          <w:sz w:val="24"/>
        </w:rPr>
        <w:t xml:space="preserve">; </w:t>
      </w:r>
      <w:r w:rsidR="001B093E" w:rsidRPr="00EA623D">
        <w:rPr>
          <w:iCs/>
          <w:kern w:val="0"/>
          <w:sz w:val="24"/>
        </w:rPr>
        <w:t>**</w:t>
      </w:r>
      <w:r w:rsidR="001B093E">
        <w:rPr>
          <w:iCs/>
          <w:kern w:val="0"/>
          <w:sz w:val="24"/>
        </w:rPr>
        <w:t>*</w:t>
      </w:r>
      <w:r w:rsidR="001B093E" w:rsidRPr="00EA623D">
        <w:rPr>
          <w:iCs/>
          <w:kern w:val="0"/>
          <w:sz w:val="24"/>
        </w:rPr>
        <w:t>, P&lt; 0.0</w:t>
      </w:r>
      <w:r w:rsidR="001B093E">
        <w:rPr>
          <w:iCs/>
          <w:kern w:val="0"/>
          <w:sz w:val="24"/>
        </w:rPr>
        <w:t>0</w:t>
      </w:r>
      <w:r w:rsidR="001B093E" w:rsidRPr="00EA623D">
        <w:rPr>
          <w:iCs/>
          <w:kern w:val="0"/>
          <w:sz w:val="24"/>
        </w:rPr>
        <w:t>1</w:t>
      </w:r>
      <w:r w:rsidR="001B093E">
        <w:rPr>
          <w:iCs/>
          <w:kern w:val="0"/>
          <w:sz w:val="24"/>
        </w:rPr>
        <w:t>.</w:t>
      </w:r>
    </w:p>
    <w:p w14:paraId="2286A726" w14:textId="20454C87" w:rsidR="005F24F4" w:rsidRDefault="008E7B81" w:rsidP="0025610F">
      <w:pPr>
        <w:autoSpaceDE w:val="0"/>
        <w:autoSpaceDN w:val="0"/>
        <w:adjustRightInd w:val="0"/>
        <w:spacing w:before="50"/>
        <w:rPr>
          <w:b/>
          <w:bCs/>
          <w:iCs/>
          <w:kern w:val="0"/>
          <w:sz w:val="24"/>
        </w:rPr>
      </w:pPr>
      <w:bookmarkStart w:id="4" w:name="_GoBack"/>
      <w:r>
        <w:rPr>
          <w:noProof/>
        </w:rPr>
        <w:drawing>
          <wp:inline distT="0" distB="0" distL="0" distR="0" wp14:anchorId="57A9A09B" wp14:editId="35A1F8A4">
            <wp:extent cx="5274310" cy="269664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93D094D" w14:textId="0CD689B1" w:rsidR="00D7170D" w:rsidRDefault="00D7170D" w:rsidP="0025610F">
      <w:pPr>
        <w:autoSpaceDE w:val="0"/>
        <w:autoSpaceDN w:val="0"/>
        <w:adjustRightInd w:val="0"/>
        <w:spacing w:before="50"/>
        <w:rPr>
          <w:b/>
          <w:bCs/>
          <w:iCs/>
          <w:kern w:val="0"/>
          <w:sz w:val="24"/>
        </w:rPr>
      </w:pPr>
    </w:p>
    <w:p w14:paraId="1B4728F2" w14:textId="3D01D569" w:rsidR="002E4AFC" w:rsidRDefault="00D7170D" w:rsidP="0025610F">
      <w:pPr>
        <w:autoSpaceDE w:val="0"/>
        <w:autoSpaceDN w:val="0"/>
        <w:adjustRightInd w:val="0"/>
        <w:spacing w:before="50"/>
        <w:rPr>
          <w:iCs/>
          <w:kern w:val="0"/>
          <w:sz w:val="24"/>
        </w:rPr>
      </w:pPr>
      <w:r w:rsidRPr="004E3F1D">
        <w:rPr>
          <w:b/>
          <w:bCs/>
          <w:kern w:val="0"/>
          <w:sz w:val="24"/>
        </w:rPr>
        <w:t xml:space="preserve">SUPPLEMENTARY FIGURE </w:t>
      </w:r>
      <w:r>
        <w:rPr>
          <w:b/>
          <w:bCs/>
          <w:kern w:val="0"/>
          <w:sz w:val="24"/>
        </w:rPr>
        <w:t>4</w:t>
      </w:r>
      <w:r w:rsidRPr="0025610F">
        <w:rPr>
          <w:b/>
          <w:bCs/>
          <w:kern w:val="0"/>
          <w:sz w:val="24"/>
        </w:rPr>
        <w:t>.</w:t>
      </w:r>
      <w:r w:rsidRPr="0025610F">
        <w:rPr>
          <w:b/>
          <w:bCs/>
          <w:iCs/>
          <w:kern w:val="0"/>
          <w:sz w:val="24"/>
        </w:rPr>
        <w:t xml:space="preserve"> </w:t>
      </w:r>
      <w:r w:rsidR="0025610F" w:rsidRPr="00EA623D">
        <w:rPr>
          <w:iCs/>
          <w:kern w:val="0"/>
          <w:sz w:val="24"/>
        </w:rPr>
        <w:t>Phosphatase activity of ZmPP2C26L and ZmPP2C26S. (A) Curve of t-OD</w:t>
      </w:r>
      <w:r w:rsidR="0025610F" w:rsidRPr="00EA623D">
        <w:rPr>
          <w:iCs/>
          <w:kern w:val="0"/>
          <w:sz w:val="24"/>
          <w:vertAlign w:val="subscript"/>
        </w:rPr>
        <w:t>405</w:t>
      </w:r>
      <w:r w:rsidR="0025610F" w:rsidRPr="00EA623D">
        <w:rPr>
          <w:iCs/>
          <w:kern w:val="0"/>
          <w:sz w:val="24"/>
        </w:rPr>
        <w:t xml:space="preserve">. Absorbance value at 405 nm of p‑nitrophenol produced from </w:t>
      </w:r>
      <w:proofErr w:type="spellStart"/>
      <w:r w:rsidR="0025610F" w:rsidRPr="00EA623D">
        <w:rPr>
          <w:iCs/>
          <w:kern w:val="0"/>
          <w:sz w:val="24"/>
        </w:rPr>
        <w:t>pNPP</w:t>
      </w:r>
      <w:proofErr w:type="spellEnd"/>
      <w:r w:rsidR="0025610F" w:rsidRPr="00EA623D">
        <w:rPr>
          <w:iCs/>
          <w:kern w:val="0"/>
          <w:sz w:val="24"/>
        </w:rPr>
        <w:t xml:space="preserve"> under the catalyzation by ZmPP2C26L/ZmPP2C26S was monitored every 2 min. (B) The relative phosphatase activity of ZmPP2C26L and ZmPP2C26S. The enzyme activities were calculated based on the curve of t-OD</w:t>
      </w:r>
      <w:r w:rsidR="0025610F" w:rsidRPr="00EA623D">
        <w:rPr>
          <w:iCs/>
          <w:kern w:val="0"/>
          <w:sz w:val="24"/>
          <w:vertAlign w:val="subscript"/>
        </w:rPr>
        <w:t>405</w:t>
      </w:r>
      <w:r w:rsidR="0025610F" w:rsidRPr="00EA623D">
        <w:rPr>
          <w:iCs/>
          <w:kern w:val="0"/>
          <w:sz w:val="24"/>
        </w:rPr>
        <w:t>.</w:t>
      </w:r>
    </w:p>
    <w:p w14:paraId="78887DB6" w14:textId="02EDF9CA" w:rsidR="0025610F" w:rsidRPr="00A81300" w:rsidRDefault="0025610F" w:rsidP="0025610F">
      <w:pPr>
        <w:autoSpaceDE w:val="0"/>
        <w:autoSpaceDN w:val="0"/>
        <w:adjustRightInd w:val="0"/>
        <w:spacing w:before="50" w:line="360" w:lineRule="auto"/>
        <w:jc w:val="center"/>
        <w:rPr>
          <w:iCs/>
          <w:kern w:val="0"/>
          <w:sz w:val="24"/>
        </w:rPr>
      </w:pPr>
      <w:r>
        <w:rPr>
          <w:iCs/>
          <w:noProof/>
          <w:kern w:val="0"/>
          <w:sz w:val="24"/>
        </w:rPr>
        <w:drawing>
          <wp:inline distT="0" distB="0" distL="0" distR="0" wp14:anchorId="0BC54584" wp14:editId="6021978D">
            <wp:extent cx="5040000" cy="226565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564" b="4241"/>
                    <a:stretch/>
                  </pic:blipFill>
                  <pic:spPr bwMode="auto">
                    <a:xfrm>
                      <a:off x="0" y="0"/>
                      <a:ext cx="5040000" cy="22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36F3D" w14:textId="004447E4" w:rsidR="00E004F4" w:rsidRDefault="00E004F4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76298A25" w14:textId="77777777" w:rsidR="00C96160" w:rsidRDefault="00C96160" w:rsidP="0025610F">
      <w:pPr>
        <w:autoSpaceDE w:val="0"/>
        <w:autoSpaceDN w:val="0"/>
        <w:adjustRightInd w:val="0"/>
        <w:spacing w:before="50"/>
        <w:rPr>
          <w:b/>
          <w:bCs/>
          <w:kern w:val="0"/>
          <w:sz w:val="24"/>
        </w:rPr>
      </w:pPr>
    </w:p>
    <w:p w14:paraId="1BAC8C0C" w14:textId="77777777" w:rsidR="0027569F" w:rsidRPr="00A81300" w:rsidRDefault="004E3F1D" w:rsidP="0027569F">
      <w:pPr>
        <w:autoSpaceDE w:val="0"/>
        <w:autoSpaceDN w:val="0"/>
        <w:adjustRightInd w:val="0"/>
        <w:spacing w:before="50" w:line="360" w:lineRule="auto"/>
        <w:rPr>
          <w:iCs/>
          <w:kern w:val="0"/>
          <w:sz w:val="24"/>
        </w:rPr>
      </w:pPr>
      <w:r w:rsidRPr="004E3F1D">
        <w:rPr>
          <w:b/>
          <w:bCs/>
          <w:kern w:val="0"/>
          <w:sz w:val="24"/>
        </w:rPr>
        <w:t xml:space="preserve">SUPPLEMENTARY FIGURE </w:t>
      </w:r>
      <w:r w:rsidR="00D7170D">
        <w:rPr>
          <w:b/>
          <w:bCs/>
          <w:kern w:val="0"/>
          <w:sz w:val="24"/>
        </w:rPr>
        <w:t>5</w:t>
      </w:r>
      <w:r w:rsidR="0025610F" w:rsidRPr="0077385A">
        <w:rPr>
          <w:b/>
          <w:bCs/>
          <w:kern w:val="0"/>
          <w:sz w:val="24"/>
        </w:rPr>
        <w:t>.</w:t>
      </w:r>
      <w:r w:rsidR="0025610F" w:rsidRPr="00A81300">
        <w:rPr>
          <w:iCs/>
          <w:kern w:val="0"/>
          <w:sz w:val="24"/>
        </w:rPr>
        <w:t xml:space="preserve"> </w:t>
      </w:r>
      <w:bookmarkStart w:id="5" w:name="_Hlk97278477"/>
      <w:r w:rsidR="0027569F" w:rsidRPr="001F5C68">
        <w:rPr>
          <w:iCs/>
          <w:kern w:val="0"/>
          <w:sz w:val="24"/>
        </w:rPr>
        <w:t xml:space="preserve">The relative expression level of </w:t>
      </w:r>
      <w:r w:rsidR="0027569F" w:rsidRPr="001F5C68">
        <w:rPr>
          <w:i/>
          <w:kern w:val="0"/>
          <w:sz w:val="24"/>
        </w:rPr>
        <w:t>ZmPP2C26</w:t>
      </w:r>
      <w:r w:rsidR="0027569F" w:rsidRPr="001F5C68">
        <w:rPr>
          <w:iCs/>
          <w:kern w:val="0"/>
          <w:sz w:val="24"/>
        </w:rPr>
        <w:t xml:space="preserve"> </w:t>
      </w:r>
      <w:r w:rsidR="0027569F" w:rsidRPr="00EA623D">
        <w:rPr>
          <w:iCs/>
          <w:kern w:val="0"/>
          <w:sz w:val="24"/>
        </w:rPr>
        <w:t>under mimic drought stress. The maize seedlings of drought-tolerant inbred lines 81565/87-1 and drought-sensitive lines 200B/DAN340 were treated by 16%-PEG for 0 (control), 3, 6,12 and 24 h. Data represent the means ± SD of three biological replicates. *, P &lt; 0.05; **, P&lt; 0.01.</w:t>
      </w:r>
    </w:p>
    <w:bookmarkEnd w:id="5"/>
    <w:p w14:paraId="039086B6" w14:textId="45856C52" w:rsidR="004B488D" w:rsidRDefault="0025610F" w:rsidP="0027569F">
      <w:pPr>
        <w:autoSpaceDE w:val="0"/>
        <w:autoSpaceDN w:val="0"/>
        <w:adjustRightInd w:val="0"/>
        <w:spacing w:before="50"/>
        <w:rPr>
          <w:b/>
          <w:kern w:val="0"/>
          <w:sz w:val="24"/>
        </w:rPr>
      </w:pPr>
      <w:r>
        <w:rPr>
          <w:b/>
          <w:noProof/>
          <w:kern w:val="0"/>
          <w:sz w:val="24"/>
        </w:rPr>
        <w:lastRenderedPageBreak/>
        <w:drawing>
          <wp:inline distT="0" distB="0" distL="0" distR="0" wp14:anchorId="0DB86FDF" wp14:editId="7C3CA2B7">
            <wp:extent cx="5400000" cy="31869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4594" r="3933" b="2286"/>
                    <a:stretch/>
                  </pic:blipFill>
                  <pic:spPr bwMode="auto">
                    <a:xfrm>
                      <a:off x="0" y="0"/>
                      <a:ext cx="5400000" cy="31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242DD" w14:textId="5B548F21" w:rsidR="004B488D" w:rsidRPr="00F6512E" w:rsidRDefault="004E3F1D" w:rsidP="00F6512E">
      <w:pPr>
        <w:autoSpaceDE w:val="0"/>
        <w:autoSpaceDN w:val="0"/>
        <w:adjustRightInd w:val="0"/>
        <w:spacing w:before="50" w:line="360" w:lineRule="auto"/>
        <w:rPr>
          <w:bCs/>
          <w:iCs/>
          <w:kern w:val="0"/>
          <w:sz w:val="24"/>
        </w:rPr>
      </w:pPr>
      <w:r w:rsidRPr="004E3F1D">
        <w:rPr>
          <w:b/>
          <w:kern w:val="0"/>
          <w:sz w:val="24"/>
        </w:rPr>
        <w:t xml:space="preserve">SUPPLEMENTARY FIGURE </w:t>
      </w:r>
      <w:r w:rsidR="00D7170D">
        <w:rPr>
          <w:b/>
          <w:kern w:val="0"/>
          <w:sz w:val="24"/>
        </w:rPr>
        <w:t>6</w:t>
      </w:r>
      <w:r w:rsidR="004B488D" w:rsidRPr="00171847">
        <w:rPr>
          <w:b/>
          <w:kern w:val="0"/>
          <w:sz w:val="24"/>
        </w:rPr>
        <w:t>.</w:t>
      </w:r>
      <w:r w:rsidR="004B488D">
        <w:rPr>
          <w:kern w:val="0"/>
          <w:sz w:val="24"/>
        </w:rPr>
        <w:t xml:space="preserve"> </w:t>
      </w:r>
      <w:r w:rsidR="00F6512E" w:rsidRPr="00B72D8E">
        <w:rPr>
          <w:kern w:val="0"/>
          <w:sz w:val="24"/>
        </w:rPr>
        <w:t xml:space="preserve">Phenotype of transgenic </w:t>
      </w:r>
      <w:r w:rsidR="00F6512E" w:rsidRPr="00B72D8E">
        <w:rPr>
          <w:i/>
          <w:iCs/>
          <w:kern w:val="0"/>
          <w:sz w:val="24"/>
        </w:rPr>
        <w:t>Arabidopsis</w:t>
      </w:r>
      <w:r w:rsidR="00F6512E" w:rsidRPr="00B72D8E">
        <w:rPr>
          <w:kern w:val="0"/>
          <w:sz w:val="24"/>
        </w:rPr>
        <w:t xml:space="preserve"> lines under drought stress.</w:t>
      </w:r>
      <w:r w:rsidR="00F6512E" w:rsidRPr="00B72D8E">
        <w:rPr>
          <w:bCs/>
          <w:iCs/>
          <w:kern w:val="0"/>
          <w:sz w:val="24"/>
        </w:rPr>
        <w:t xml:space="preserve"> (A) Complementation assay. The </w:t>
      </w:r>
      <w:r w:rsidR="00F6512E" w:rsidRPr="00B72D8E">
        <w:rPr>
          <w:bCs/>
          <w:i/>
          <w:iCs/>
          <w:kern w:val="0"/>
          <w:sz w:val="24"/>
        </w:rPr>
        <w:t>ZmPP2C26L</w:t>
      </w:r>
      <w:r w:rsidR="00F6512E" w:rsidRPr="00B72D8E">
        <w:rPr>
          <w:bCs/>
          <w:iCs/>
          <w:kern w:val="0"/>
          <w:sz w:val="24"/>
        </w:rPr>
        <w:t xml:space="preserve"> and </w:t>
      </w:r>
      <w:r w:rsidR="00F6512E" w:rsidRPr="00B72D8E">
        <w:rPr>
          <w:bCs/>
          <w:i/>
          <w:iCs/>
          <w:kern w:val="0"/>
          <w:sz w:val="24"/>
        </w:rPr>
        <w:t xml:space="preserve">ZmPP2C26S </w:t>
      </w:r>
      <w:r w:rsidR="00F6512E" w:rsidRPr="00B72D8E">
        <w:rPr>
          <w:bCs/>
          <w:iCs/>
          <w:kern w:val="0"/>
          <w:sz w:val="24"/>
        </w:rPr>
        <w:t>were transformed into</w:t>
      </w:r>
      <w:r w:rsidR="00F6512E" w:rsidRPr="00B72D8E">
        <w:rPr>
          <w:bCs/>
          <w:i/>
          <w:iCs/>
          <w:kern w:val="0"/>
          <w:sz w:val="24"/>
        </w:rPr>
        <w:t xml:space="preserve"> Arabidopsis ap2c1</w:t>
      </w:r>
      <w:r w:rsidR="00F6512E" w:rsidRPr="00B72D8E">
        <w:rPr>
          <w:bCs/>
          <w:iCs/>
          <w:kern w:val="0"/>
          <w:sz w:val="24"/>
        </w:rPr>
        <w:t xml:space="preserve"> mutant, respectively. </w:t>
      </w:r>
      <w:r w:rsidR="00F6512E" w:rsidRPr="00B72D8E">
        <w:rPr>
          <w:bCs/>
          <w:i/>
          <w:iCs/>
          <w:kern w:val="0"/>
          <w:sz w:val="24"/>
        </w:rPr>
        <w:t>ap2c1</w:t>
      </w:r>
      <w:r w:rsidR="00F6512E" w:rsidRPr="00B72D8E">
        <w:rPr>
          <w:bCs/>
          <w:iCs/>
          <w:kern w:val="0"/>
          <w:sz w:val="24"/>
        </w:rPr>
        <w:t xml:space="preserve">, untransformed mutant; WT, untransformed wild type; RE#L1 and RE#L2, </w:t>
      </w:r>
      <w:r w:rsidR="00F6512E" w:rsidRPr="00B72D8E">
        <w:rPr>
          <w:bCs/>
          <w:i/>
          <w:iCs/>
          <w:kern w:val="0"/>
          <w:sz w:val="24"/>
        </w:rPr>
        <w:t xml:space="preserve">ZmPP2C26L </w:t>
      </w:r>
      <w:r w:rsidR="00F6512E" w:rsidRPr="00B72D8E">
        <w:rPr>
          <w:bCs/>
          <w:iCs/>
          <w:kern w:val="0"/>
          <w:sz w:val="24"/>
        </w:rPr>
        <w:t>complementary lines in</w:t>
      </w:r>
      <w:r w:rsidR="00F6512E" w:rsidRPr="00B72D8E">
        <w:rPr>
          <w:bCs/>
          <w:i/>
          <w:iCs/>
          <w:kern w:val="0"/>
          <w:sz w:val="24"/>
        </w:rPr>
        <w:t xml:space="preserve"> ap2c1</w:t>
      </w:r>
      <w:r w:rsidR="00F6512E" w:rsidRPr="00B72D8E">
        <w:rPr>
          <w:bCs/>
          <w:iCs/>
          <w:kern w:val="0"/>
          <w:sz w:val="24"/>
        </w:rPr>
        <w:t xml:space="preserve"> background; RE#S1 and RE#S2, </w:t>
      </w:r>
      <w:r w:rsidR="00F6512E" w:rsidRPr="00B72D8E">
        <w:rPr>
          <w:bCs/>
          <w:i/>
          <w:iCs/>
          <w:kern w:val="0"/>
          <w:sz w:val="24"/>
        </w:rPr>
        <w:t xml:space="preserve">ZmPP2C26S </w:t>
      </w:r>
      <w:r w:rsidR="00F6512E" w:rsidRPr="00B72D8E">
        <w:rPr>
          <w:bCs/>
          <w:iCs/>
          <w:kern w:val="0"/>
          <w:sz w:val="24"/>
        </w:rPr>
        <w:t>complementary lines in</w:t>
      </w:r>
      <w:r w:rsidR="00F6512E" w:rsidRPr="00B72D8E">
        <w:rPr>
          <w:bCs/>
          <w:i/>
          <w:iCs/>
          <w:kern w:val="0"/>
          <w:sz w:val="24"/>
        </w:rPr>
        <w:t xml:space="preserve"> ap2c1</w:t>
      </w:r>
      <w:r w:rsidR="00F6512E" w:rsidRPr="00B72D8E">
        <w:rPr>
          <w:bCs/>
          <w:iCs/>
          <w:kern w:val="0"/>
          <w:sz w:val="24"/>
        </w:rPr>
        <w:t xml:space="preserve"> background. (C) Overexpression assay. The </w:t>
      </w:r>
      <w:r w:rsidR="00F6512E" w:rsidRPr="00B72D8E">
        <w:rPr>
          <w:bCs/>
          <w:i/>
          <w:iCs/>
          <w:kern w:val="0"/>
          <w:sz w:val="24"/>
        </w:rPr>
        <w:t>ZmPP2C26L</w:t>
      </w:r>
      <w:r w:rsidR="00F6512E" w:rsidRPr="00B72D8E">
        <w:rPr>
          <w:bCs/>
          <w:iCs/>
          <w:kern w:val="0"/>
          <w:sz w:val="24"/>
        </w:rPr>
        <w:t xml:space="preserve"> and </w:t>
      </w:r>
      <w:r w:rsidR="00F6512E" w:rsidRPr="00B72D8E">
        <w:rPr>
          <w:bCs/>
          <w:i/>
          <w:iCs/>
          <w:kern w:val="0"/>
          <w:sz w:val="24"/>
        </w:rPr>
        <w:t xml:space="preserve">ZmPP2C26S </w:t>
      </w:r>
      <w:r w:rsidR="00F6512E" w:rsidRPr="00B72D8E">
        <w:rPr>
          <w:bCs/>
          <w:iCs/>
          <w:kern w:val="0"/>
          <w:sz w:val="24"/>
        </w:rPr>
        <w:t>were transformed into</w:t>
      </w:r>
      <w:r w:rsidR="00F6512E" w:rsidRPr="00B72D8E">
        <w:rPr>
          <w:bCs/>
          <w:i/>
          <w:iCs/>
          <w:kern w:val="0"/>
          <w:sz w:val="24"/>
        </w:rPr>
        <w:t xml:space="preserve"> Arabidopsis </w:t>
      </w:r>
      <w:r w:rsidR="00F6512E" w:rsidRPr="00B72D8E">
        <w:rPr>
          <w:bCs/>
          <w:iCs/>
          <w:kern w:val="0"/>
          <w:sz w:val="24"/>
        </w:rPr>
        <w:t xml:space="preserve">wild type (WT, Col-0 background), respectively. OE#L1 and OE#L2, </w:t>
      </w:r>
      <w:r w:rsidR="00F6512E" w:rsidRPr="00B72D8E">
        <w:rPr>
          <w:bCs/>
          <w:i/>
          <w:iCs/>
          <w:kern w:val="0"/>
          <w:sz w:val="24"/>
        </w:rPr>
        <w:t xml:space="preserve">ZmPP2C26L </w:t>
      </w:r>
      <w:r w:rsidR="00F6512E" w:rsidRPr="00B72D8E">
        <w:rPr>
          <w:bCs/>
          <w:iCs/>
          <w:kern w:val="0"/>
          <w:sz w:val="24"/>
        </w:rPr>
        <w:t>overexpressing lines in</w:t>
      </w:r>
      <w:r w:rsidR="00F6512E" w:rsidRPr="00B72D8E">
        <w:rPr>
          <w:bCs/>
          <w:i/>
          <w:iCs/>
          <w:kern w:val="0"/>
          <w:sz w:val="24"/>
        </w:rPr>
        <w:t xml:space="preserve"> </w:t>
      </w:r>
      <w:r w:rsidR="00F6512E" w:rsidRPr="00B72D8E">
        <w:rPr>
          <w:bCs/>
          <w:iCs/>
          <w:kern w:val="0"/>
          <w:sz w:val="24"/>
        </w:rPr>
        <w:t xml:space="preserve">WT background; OE#S1 and OE#S2, </w:t>
      </w:r>
      <w:r w:rsidR="00F6512E" w:rsidRPr="00B72D8E">
        <w:rPr>
          <w:bCs/>
          <w:i/>
          <w:iCs/>
          <w:kern w:val="0"/>
          <w:sz w:val="24"/>
        </w:rPr>
        <w:t xml:space="preserve">ZmPP2C26S </w:t>
      </w:r>
      <w:r w:rsidR="00F6512E" w:rsidRPr="00B72D8E">
        <w:rPr>
          <w:bCs/>
          <w:iCs/>
          <w:kern w:val="0"/>
          <w:sz w:val="24"/>
        </w:rPr>
        <w:t>overexpressing lines in WT</w:t>
      </w:r>
      <w:r w:rsidR="00F6512E" w:rsidRPr="00B72D8E">
        <w:rPr>
          <w:bCs/>
          <w:i/>
          <w:iCs/>
          <w:kern w:val="0"/>
          <w:sz w:val="24"/>
        </w:rPr>
        <w:t xml:space="preserve"> </w:t>
      </w:r>
      <w:r w:rsidR="00F6512E" w:rsidRPr="00B72D8E">
        <w:rPr>
          <w:bCs/>
          <w:iCs/>
          <w:kern w:val="0"/>
          <w:sz w:val="24"/>
        </w:rPr>
        <w:t>background.</w:t>
      </w:r>
      <w:r w:rsidR="00F6512E" w:rsidRPr="00B72D8E">
        <w:rPr>
          <w:iCs/>
          <w:kern w:val="0"/>
          <w:sz w:val="24"/>
        </w:rPr>
        <w:t xml:space="preserve"> F</w:t>
      </w:r>
      <w:r w:rsidR="00F6512E" w:rsidRPr="00B72D8E">
        <w:rPr>
          <w:bCs/>
          <w:iCs/>
          <w:kern w:val="0"/>
          <w:sz w:val="24"/>
        </w:rPr>
        <w:t>our-week-old seedlings were kept under water deprivation for two weeks, then re-watered with a recovery time two days.</w:t>
      </w:r>
    </w:p>
    <w:p w14:paraId="28AE5CD0" w14:textId="1ABDD46C" w:rsidR="004E3F1D" w:rsidRDefault="009D1041" w:rsidP="00F6512E">
      <w:pPr>
        <w:spacing w:line="360" w:lineRule="auto"/>
        <w:jc w:val="center"/>
        <w:rPr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2A06E7F2" wp14:editId="6964CD4C">
            <wp:extent cx="4769892" cy="50737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1023" r="-1"/>
                    <a:stretch/>
                  </pic:blipFill>
                  <pic:spPr bwMode="auto">
                    <a:xfrm>
                      <a:off x="0" y="0"/>
                      <a:ext cx="4777467" cy="50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3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4D8B3" w14:textId="77777777" w:rsidR="00434838" w:rsidRDefault="00434838" w:rsidP="00C74224">
      <w:r>
        <w:separator/>
      </w:r>
    </w:p>
  </w:endnote>
  <w:endnote w:type="continuationSeparator" w:id="0">
    <w:p w14:paraId="39C6A9DC" w14:textId="77777777" w:rsidR="00434838" w:rsidRDefault="00434838" w:rsidP="00C74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4FB5F" w14:textId="77777777" w:rsidR="00434838" w:rsidRDefault="00434838" w:rsidP="00C74224">
      <w:r>
        <w:separator/>
      </w:r>
    </w:p>
  </w:footnote>
  <w:footnote w:type="continuationSeparator" w:id="0">
    <w:p w14:paraId="6D46D260" w14:textId="77777777" w:rsidR="00434838" w:rsidRDefault="00434838" w:rsidP="00C74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0F8"/>
    <w:rsid w:val="00027B82"/>
    <w:rsid w:val="00034ABD"/>
    <w:rsid w:val="00046938"/>
    <w:rsid w:val="00080529"/>
    <w:rsid w:val="00113593"/>
    <w:rsid w:val="0014633A"/>
    <w:rsid w:val="0015492E"/>
    <w:rsid w:val="0016369D"/>
    <w:rsid w:val="001B093E"/>
    <w:rsid w:val="001F7064"/>
    <w:rsid w:val="00253089"/>
    <w:rsid w:val="0025610F"/>
    <w:rsid w:val="00257C8E"/>
    <w:rsid w:val="002648D3"/>
    <w:rsid w:val="0027569F"/>
    <w:rsid w:val="002E4AFC"/>
    <w:rsid w:val="0031205B"/>
    <w:rsid w:val="00340B8E"/>
    <w:rsid w:val="00362163"/>
    <w:rsid w:val="00387CC1"/>
    <w:rsid w:val="00434838"/>
    <w:rsid w:val="00470802"/>
    <w:rsid w:val="004B488D"/>
    <w:rsid w:val="004D7AF9"/>
    <w:rsid w:val="004E3F1D"/>
    <w:rsid w:val="005C3D0A"/>
    <w:rsid w:val="005F24F4"/>
    <w:rsid w:val="005F54A8"/>
    <w:rsid w:val="00784B08"/>
    <w:rsid w:val="00796B54"/>
    <w:rsid w:val="007B6E19"/>
    <w:rsid w:val="007E2082"/>
    <w:rsid w:val="00804B8B"/>
    <w:rsid w:val="00880924"/>
    <w:rsid w:val="008E7B81"/>
    <w:rsid w:val="00950B29"/>
    <w:rsid w:val="00966120"/>
    <w:rsid w:val="009D1041"/>
    <w:rsid w:val="00A02B1F"/>
    <w:rsid w:val="00A95084"/>
    <w:rsid w:val="00B128DB"/>
    <w:rsid w:val="00BA488A"/>
    <w:rsid w:val="00C0460A"/>
    <w:rsid w:val="00C62146"/>
    <w:rsid w:val="00C74224"/>
    <w:rsid w:val="00C96160"/>
    <w:rsid w:val="00D43FA3"/>
    <w:rsid w:val="00D63464"/>
    <w:rsid w:val="00D7170D"/>
    <w:rsid w:val="00DA3B9A"/>
    <w:rsid w:val="00DC2379"/>
    <w:rsid w:val="00E004F4"/>
    <w:rsid w:val="00E03442"/>
    <w:rsid w:val="00E076F2"/>
    <w:rsid w:val="00E20083"/>
    <w:rsid w:val="00E357B1"/>
    <w:rsid w:val="00E450F8"/>
    <w:rsid w:val="00E8232B"/>
    <w:rsid w:val="00EB2195"/>
    <w:rsid w:val="00F00A73"/>
    <w:rsid w:val="00F6512E"/>
    <w:rsid w:val="00FE2951"/>
    <w:rsid w:val="236544B2"/>
    <w:rsid w:val="57F82F7B"/>
    <w:rsid w:val="63471D75"/>
    <w:rsid w:val="6DE4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D3CE9"/>
  <w15:docId w15:val="{BBAE2542-0433-41A2-B682-F4E453F9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74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74224"/>
    <w:rPr>
      <w:rFonts w:ascii="Times New Roman" w:eastAsia="宋体" w:hAnsi="Times New Roman" w:cs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74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7422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 FengZhong</dc:creator>
  <cp:lastModifiedBy>Administrator</cp:lastModifiedBy>
  <cp:revision>28</cp:revision>
  <dcterms:created xsi:type="dcterms:W3CDTF">2021-07-25T12:57:00Z</dcterms:created>
  <dcterms:modified xsi:type="dcterms:W3CDTF">2022-03-04T15:30:00Z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