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7CEB0B14" w14:textId="77F433FE" w:rsidR="009F5069" w:rsidRDefault="009F5069" w:rsidP="0001436A">
      <w:pPr>
        <w:pStyle w:val="Heading1"/>
      </w:pPr>
      <w:r>
        <w:t>Supplementary Methods</w:t>
      </w:r>
    </w:p>
    <w:p w14:paraId="2F2F25E2" w14:textId="77777777" w:rsidR="009F5069" w:rsidRPr="00BC7BF2" w:rsidRDefault="009F5069" w:rsidP="009F5069">
      <w:pPr>
        <w:pStyle w:val="Heading2"/>
      </w:pPr>
      <w:r>
        <w:t>ELISA for anti-NP serum IgG</w:t>
      </w:r>
    </w:p>
    <w:p w14:paraId="6E7B84E4" w14:textId="3383515D" w:rsidR="009F5069" w:rsidRDefault="009F5069" w:rsidP="009F5069">
      <w:pPr>
        <w:rPr>
          <w:szCs w:val="24"/>
        </w:rPr>
      </w:pPr>
      <w:r w:rsidRPr="00BC7BF2">
        <w:rPr>
          <w:szCs w:val="24"/>
        </w:rPr>
        <w:t xml:space="preserve">The method is an indirect ELISA </w:t>
      </w:r>
      <w:r>
        <w:rPr>
          <w:szCs w:val="24"/>
        </w:rPr>
        <w:t>including</w:t>
      </w:r>
      <w:r w:rsidRPr="00BC7BF2">
        <w:rPr>
          <w:szCs w:val="24"/>
        </w:rPr>
        <w:t xml:space="preserve"> the following steps: 1) coating of </w:t>
      </w:r>
      <w:r w:rsidR="009F271A">
        <w:rPr>
          <w:szCs w:val="24"/>
        </w:rPr>
        <w:t>the wells of a 96-well plate</w:t>
      </w:r>
      <w:r w:rsidR="00EA220D">
        <w:rPr>
          <w:szCs w:val="24"/>
        </w:rPr>
        <w:t xml:space="preserve"> </w:t>
      </w:r>
      <w:r w:rsidR="009F271A">
        <w:rPr>
          <w:szCs w:val="24"/>
        </w:rPr>
        <w:t xml:space="preserve">with </w:t>
      </w:r>
      <w:r w:rsidRPr="00BC7BF2">
        <w:rPr>
          <w:szCs w:val="24"/>
        </w:rPr>
        <w:t xml:space="preserve">NP (Osivax R&amp;D batch), 2) blocking of non-specific </w:t>
      </w:r>
      <w:r w:rsidR="009F271A">
        <w:rPr>
          <w:szCs w:val="24"/>
        </w:rPr>
        <w:t xml:space="preserve">binding </w:t>
      </w:r>
      <w:r w:rsidRPr="00BC7BF2">
        <w:rPr>
          <w:szCs w:val="24"/>
        </w:rPr>
        <w:t xml:space="preserve">sites </w:t>
      </w:r>
      <w:r w:rsidR="009F271A">
        <w:rPr>
          <w:szCs w:val="24"/>
        </w:rPr>
        <w:t>with</w:t>
      </w:r>
      <w:r w:rsidR="009F271A" w:rsidRPr="00BC7BF2">
        <w:rPr>
          <w:szCs w:val="24"/>
        </w:rPr>
        <w:t xml:space="preserve"> </w:t>
      </w:r>
      <w:r w:rsidRPr="00BC7BF2">
        <w:rPr>
          <w:szCs w:val="24"/>
        </w:rPr>
        <w:t>bovine serum albumin, 3) incubation with the clinical samples after two-fold serial dilutions (first dilution 1:800), 4) addition of the secondary anti-human IgG antibody conjugated to horse radish peroxidase</w:t>
      </w:r>
      <w:r w:rsidR="00DC565D">
        <w:rPr>
          <w:szCs w:val="24"/>
        </w:rPr>
        <w:t xml:space="preserve"> (provider)</w:t>
      </w:r>
      <w:r w:rsidRPr="00BC7BF2">
        <w:rPr>
          <w:szCs w:val="24"/>
        </w:rPr>
        <w:t>, and 5) revelation of the signal using 3,3',5,5'-tetramethyl</w:t>
      </w:r>
      <w:r>
        <w:rPr>
          <w:szCs w:val="24"/>
        </w:rPr>
        <w:t>-</w:t>
      </w:r>
      <w:r w:rsidRPr="00BC7BF2">
        <w:rPr>
          <w:szCs w:val="24"/>
        </w:rPr>
        <w:t>benzidine (TMB</w:t>
      </w:r>
      <w:r w:rsidR="00DC565D">
        <w:rPr>
          <w:szCs w:val="24"/>
        </w:rPr>
        <w:t>, Sigma</w:t>
      </w:r>
      <w:r w:rsidRPr="00BC7BF2">
        <w:rPr>
          <w:szCs w:val="24"/>
        </w:rPr>
        <w:t>) substrate. The anti-NP IgG titer for a serum sample was defined as the highest tested dilution that gives an optical density &gt;2 fold the signal of the negative control tested on each plate.</w:t>
      </w:r>
      <w:r>
        <w:rPr>
          <w:szCs w:val="24"/>
        </w:rPr>
        <w:t xml:space="preserve"> </w:t>
      </w:r>
      <w:r w:rsidRPr="00BC7BF2">
        <w:rPr>
          <w:szCs w:val="24"/>
        </w:rPr>
        <w:t>The method was qualified. A reference positive quality control (QC+) was obtained by pooling 50 ser</w:t>
      </w:r>
      <w:r w:rsidR="00DC565D">
        <w:rPr>
          <w:szCs w:val="24"/>
        </w:rPr>
        <w:t>a</w:t>
      </w:r>
      <w:r w:rsidRPr="00BC7BF2">
        <w:rPr>
          <w:szCs w:val="24"/>
        </w:rPr>
        <w:t xml:space="preserve"> from healthy adults and a negative control (QC-) was obtained by pooling 4 serum from very young children (assumed not to have been exposed to influenza </w:t>
      </w:r>
      <w:r w:rsidR="00DC565D">
        <w:rPr>
          <w:szCs w:val="24"/>
        </w:rPr>
        <w:t>based on the</w:t>
      </w:r>
      <w:r w:rsidRPr="00BC7BF2">
        <w:rPr>
          <w:szCs w:val="24"/>
        </w:rPr>
        <w:t xml:space="preserve"> very weak anti-NP signal). Two additional controls (QC low and QC high) were prepared from the reference and negative controls and also used for the qualification. The method was qualified for within-run (n≥5) and between-run (n≥5, on different days with 2 operators) precision and showed good performance (coefficient of variation [CV] &lt;20% on QC low and medium; QC+ titer: 6400 ± 1 dilution</w:t>
      </w:r>
      <w:r w:rsidR="00DC565D">
        <w:rPr>
          <w:szCs w:val="24"/>
        </w:rPr>
        <w:t xml:space="preserve"> step</w:t>
      </w:r>
      <w:r w:rsidRPr="00BC7BF2">
        <w:rPr>
          <w:szCs w:val="24"/>
        </w:rPr>
        <w:t>). The stability of the QC samples upon 3 freeze-thaw cycles was also checked. The QC</w:t>
      </w:r>
      <w:r w:rsidR="00DC565D">
        <w:rPr>
          <w:szCs w:val="24"/>
        </w:rPr>
        <w:t xml:space="preserve"> samples</w:t>
      </w:r>
      <w:r w:rsidRPr="00BC7BF2">
        <w:rPr>
          <w:szCs w:val="24"/>
        </w:rPr>
        <w:t xml:space="preserve"> were used </w:t>
      </w:r>
      <w:r>
        <w:rPr>
          <w:szCs w:val="24"/>
        </w:rPr>
        <w:t xml:space="preserve">in </w:t>
      </w:r>
      <w:r w:rsidRPr="00BC7BF2">
        <w:rPr>
          <w:szCs w:val="24"/>
        </w:rPr>
        <w:t>parallel to clinical samples, to validate each plate according to predefined criteria.</w:t>
      </w:r>
    </w:p>
    <w:p w14:paraId="2C09DCC0" w14:textId="77777777" w:rsidR="009F5069" w:rsidRPr="009A0FE4" w:rsidRDefault="009F5069" w:rsidP="009F5069">
      <w:pPr>
        <w:pStyle w:val="Heading2"/>
      </w:pPr>
      <w:r w:rsidRPr="009A0FE4">
        <w:t>Peripheral Blood Mononuclear Cell (PBMC) processing</w:t>
      </w:r>
    </w:p>
    <w:p w14:paraId="70A43810" w14:textId="636A699E" w:rsidR="009F5069" w:rsidRDefault="009F5069" w:rsidP="009F5069">
      <w:pPr>
        <w:rPr>
          <w:szCs w:val="24"/>
        </w:rPr>
      </w:pPr>
      <w:r w:rsidRPr="009A0FE4">
        <w:rPr>
          <w:szCs w:val="24"/>
        </w:rPr>
        <w:t xml:space="preserve">50 mL </w:t>
      </w:r>
      <w:r>
        <w:rPr>
          <w:szCs w:val="24"/>
        </w:rPr>
        <w:t xml:space="preserve">of </w:t>
      </w:r>
      <w:r w:rsidRPr="009A0FE4">
        <w:rPr>
          <w:szCs w:val="24"/>
        </w:rPr>
        <w:t xml:space="preserve">blood </w:t>
      </w:r>
      <w:r>
        <w:rPr>
          <w:szCs w:val="24"/>
        </w:rPr>
        <w:t>w</w:t>
      </w:r>
      <w:r w:rsidR="00EA220D">
        <w:rPr>
          <w:szCs w:val="24"/>
        </w:rPr>
        <w:t>ere</w:t>
      </w:r>
      <w:r w:rsidRPr="009A0FE4">
        <w:rPr>
          <w:szCs w:val="24"/>
        </w:rPr>
        <w:t xml:space="preserve"> collected </w:t>
      </w:r>
      <w:r>
        <w:rPr>
          <w:szCs w:val="24"/>
        </w:rPr>
        <w:t xml:space="preserve">by venous puncture </w:t>
      </w:r>
      <w:r w:rsidRPr="009A0FE4">
        <w:rPr>
          <w:szCs w:val="24"/>
        </w:rPr>
        <w:t xml:space="preserve">at the selected time points in heparin </w:t>
      </w:r>
      <w:r w:rsidR="008364B9">
        <w:rPr>
          <w:szCs w:val="24"/>
        </w:rPr>
        <w:t xml:space="preserve">coated blood collection </w:t>
      </w:r>
      <w:r w:rsidRPr="009A0FE4">
        <w:rPr>
          <w:szCs w:val="24"/>
        </w:rPr>
        <w:t>tubes</w:t>
      </w:r>
      <w:r w:rsidR="00107FEE">
        <w:rPr>
          <w:szCs w:val="24"/>
        </w:rPr>
        <w:t xml:space="preserve"> (Becton Dickinson</w:t>
      </w:r>
      <w:r w:rsidR="00EA220D">
        <w:rPr>
          <w:szCs w:val="24"/>
        </w:rPr>
        <w:t xml:space="preserve"> Vacutainer tubes of 10 mL coated with lithium heparin)</w:t>
      </w:r>
      <w:r w:rsidRPr="009A0FE4">
        <w:rPr>
          <w:szCs w:val="24"/>
        </w:rPr>
        <w:t>. After 1:2 dilution in</w:t>
      </w:r>
      <w:r w:rsidR="008364B9">
        <w:rPr>
          <w:szCs w:val="24"/>
        </w:rPr>
        <w:t xml:space="preserve"> Hanks buffered salt solution (HBSS)</w:t>
      </w:r>
      <w:r w:rsidRPr="009A0FE4">
        <w:rPr>
          <w:szCs w:val="24"/>
        </w:rPr>
        <w:t xml:space="preserve"> </w:t>
      </w:r>
      <w:r w:rsidR="008364B9" w:rsidRPr="009A0FE4" w:rsidDel="008364B9">
        <w:rPr>
          <w:szCs w:val="24"/>
        </w:rPr>
        <w:t xml:space="preserve"> </w:t>
      </w:r>
      <w:r w:rsidRPr="009A0FE4">
        <w:rPr>
          <w:szCs w:val="24"/>
        </w:rPr>
        <w:t xml:space="preserve">buffer, PBMCs were isolated </w:t>
      </w:r>
      <w:r>
        <w:rPr>
          <w:szCs w:val="24"/>
        </w:rPr>
        <w:t>by density gradient centrifugation</w:t>
      </w:r>
      <w:r w:rsidR="00107FEE">
        <w:rPr>
          <w:szCs w:val="24"/>
        </w:rPr>
        <w:t xml:space="preserve"> (Ficoll-Hypaque – provider)</w:t>
      </w:r>
      <w:r w:rsidRPr="009A0FE4">
        <w:rPr>
          <w:szCs w:val="24"/>
        </w:rPr>
        <w:t xml:space="preserve">, </w:t>
      </w:r>
      <w:r w:rsidR="00107FEE">
        <w:rPr>
          <w:szCs w:val="24"/>
        </w:rPr>
        <w:t xml:space="preserve">washed twice in </w:t>
      </w:r>
      <w:r w:rsidR="008364B9">
        <w:rPr>
          <w:szCs w:val="24"/>
        </w:rPr>
        <w:t>HBSS</w:t>
      </w:r>
      <w:r w:rsidRPr="009A0FE4">
        <w:rPr>
          <w:szCs w:val="24"/>
        </w:rPr>
        <w:t xml:space="preserve">, </w:t>
      </w:r>
      <w:r w:rsidR="00107FEE">
        <w:rPr>
          <w:szCs w:val="24"/>
        </w:rPr>
        <w:t>suspended in freezing solution</w:t>
      </w:r>
      <w:r w:rsidR="00107FEE" w:rsidRPr="009A0FE4">
        <w:rPr>
          <w:szCs w:val="24"/>
        </w:rPr>
        <w:t xml:space="preserve"> </w:t>
      </w:r>
      <w:r w:rsidR="00107FEE">
        <w:rPr>
          <w:szCs w:val="24"/>
        </w:rPr>
        <w:t>(1</w:t>
      </w:r>
      <w:r w:rsidR="00107FEE" w:rsidRPr="009A0FE4">
        <w:rPr>
          <w:szCs w:val="24"/>
        </w:rPr>
        <w:t xml:space="preserve">0% </w:t>
      </w:r>
      <w:r w:rsidR="00107FEE" w:rsidRPr="00BC7BF2">
        <w:rPr>
          <w:szCs w:val="24"/>
        </w:rPr>
        <w:t>dimethyl sulfoxide</w:t>
      </w:r>
      <w:r w:rsidR="00107FEE" w:rsidRPr="009A0FE4">
        <w:rPr>
          <w:szCs w:val="24"/>
        </w:rPr>
        <w:t xml:space="preserve"> </w:t>
      </w:r>
      <w:r w:rsidR="00107FEE">
        <w:rPr>
          <w:szCs w:val="24"/>
        </w:rPr>
        <w:t>(</w:t>
      </w:r>
      <w:r w:rsidR="00107FEE" w:rsidRPr="009A0FE4">
        <w:rPr>
          <w:szCs w:val="24"/>
        </w:rPr>
        <w:t>DMSO</w:t>
      </w:r>
      <w:r w:rsidR="00107FEE">
        <w:rPr>
          <w:szCs w:val="24"/>
        </w:rPr>
        <w:t>)</w:t>
      </w:r>
      <w:r w:rsidR="00107FEE" w:rsidRPr="009A0FE4">
        <w:rPr>
          <w:szCs w:val="24"/>
        </w:rPr>
        <w:t>/</w:t>
      </w:r>
      <w:r w:rsidR="00107FEE">
        <w:rPr>
          <w:szCs w:val="24"/>
        </w:rPr>
        <w:t>9</w:t>
      </w:r>
      <w:r w:rsidR="00107FEE" w:rsidRPr="009A0FE4">
        <w:rPr>
          <w:szCs w:val="24"/>
        </w:rPr>
        <w:t xml:space="preserve">0% </w:t>
      </w:r>
      <w:r w:rsidR="00107FEE">
        <w:rPr>
          <w:szCs w:val="24"/>
        </w:rPr>
        <w:t>fetal calf serum (</w:t>
      </w:r>
      <w:r w:rsidR="00107FEE" w:rsidRPr="009A0FE4">
        <w:rPr>
          <w:szCs w:val="24"/>
        </w:rPr>
        <w:t>FCS</w:t>
      </w:r>
      <w:r w:rsidR="00107FEE">
        <w:rPr>
          <w:szCs w:val="24"/>
        </w:rPr>
        <w:t>)</w:t>
      </w:r>
      <w:r w:rsidR="00107FEE" w:rsidRPr="009A0FE4">
        <w:rPr>
          <w:szCs w:val="24"/>
        </w:rPr>
        <w:t xml:space="preserve"> v/v</w:t>
      </w:r>
      <w:r w:rsidR="00107FEE">
        <w:rPr>
          <w:szCs w:val="24"/>
        </w:rPr>
        <w:t>), f</w:t>
      </w:r>
      <w:r w:rsidRPr="009A0FE4">
        <w:rPr>
          <w:szCs w:val="24"/>
        </w:rPr>
        <w:t>rozen at</w:t>
      </w:r>
      <w:r w:rsidR="008364B9">
        <w:rPr>
          <w:szCs w:val="24"/>
        </w:rPr>
        <w:t xml:space="preserve"> a concentration of minimum 5</w:t>
      </w:r>
      <w:r w:rsidR="000911A3">
        <w:rPr>
          <w:szCs w:val="24"/>
        </w:rPr>
        <w:t xml:space="preserve"> </w:t>
      </w:r>
      <w:r w:rsidR="008364B9">
        <w:rPr>
          <w:szCs w:val="24"/>
        </w:rPr>
        <w:t>and maximum</w:t>
      </w:r>
      <w:r w:rsidRPr="009A0FE4">
        <w:rPr>
          <w:szCs w:val="24"/>
        </w:rPr>
        <w:t xml:space="preserve"> 20 million cells/mL and stored in liquid nitrogen until use.</w:t>
      </w:r>
    </w:p>
    <w:p w14:paraId="03BB363C" w14:textId="77777777" w:rsidR="009F5069" w:rsidRPr="00BC7BF2" w:rsidRDefault="009F5069" w:rsidP="009F5069">
      <w:pPr>
        <w:pStyle w:val="Heading2"/>
      </w:pPr>
      <w:r>
        <w:t>ELISPOT a</w:t>
      </w:r>
      <w:r w:rsidRPr="00BC7BF2">
        <w:t xml:space="preserve">ssay </w:t>
      </w:r>
      <w:r>
        <w:t xml:space="preserve">on </w:t>
      </w:r>
      <w:r w:rsidRPr="00BC7BF2">
        <w:t>PBMC</w:t>
      </w:r>
      <w:r>
        <w:t>s for the anti-NP T-cell response</w:t>
      </w:r>
    </w:p>
    <w:p w14:paraId="2187E098" w14:textId="2A4A3B55" w:rsidR="009F5069" w:rsidRDefault="009F5069" w:rsidP="009F5069">
      <w:pPr>
        <w:rPr>
          <w:szCs w:val="24"/>
        </w:rPr>
      </w:pPr>
      <w:r w:rsidRPr="00BC7BF2">
        <w:rPr>
          <w:szCs w:val="24"/>
        </w:rPr>
        <w:t>An ELISPOT method was used to measure the number of PBMC</w:t>
      </w:r>
      <w:r>
        <w:rPr>
          <w:szCs w:val="24"/>
        </w:rPr>
        <w:t>s</w:t>
      </w:r>
      <w:r w:rsidRPr="00BC7BF2">
        <w:rPr>
          <w:szCs w:val="24"/>
        </w:rPr>
        <w:t xml:space="preserve"> that secreted IFN</w:t>
      </w:r>
      <w:r>
        <w:rPr>
          <w:szCs w:val="24"/>
        </w:rPr>
        <w:t>-</w:t>
      </w:r>
      <w:r w:rsidRPr="00BC7BF2">
        <w:rPr>
          <w:szCs w:val="24"/>
        </w:rPr>
        <w:t xml:space="preserve">γ upon </w:t>
      </w:r>
      <w:r w:rsidR="00E16E78">
        <w:rPr>
          <w:szCs w:val="24"/>
        </w:rPr>
        <w:t xml:space="preserve">in vitro </w:t>
      </w:r>
      <w:r w:rsidR="00E16E78" w:rsidRPr="00BC7BF2">
        <w:rPr>
          <w:szCs w:val="24"/>
        </w:rPr>
        <w:t xml:space="preserve">re-stimulation </w:t>
      </w:r>
      <w:r w:rsidR="00E16E78">
        <w:rPr>
          <w:szCs w:val="24"/>
        </w:rPr>
        <w:t xml:space="preserve">with </w:t>
      </w:r>
      <w:r w:rsidRPr="00BC7BF2">
        <w:rPr>
          <w:szCs w:val="24"/>
        </w:rPr>
        <w:t>NP (NP</w:t>
      </w:r>
      <w:r>
        <w:rPr>
          <w:szCs w:val="24"/>
        </w:rPr>
        <w:t>-</w:t>
      </w:r>
      <w:r w:rsidRPr="00BC7BF2">
        <w:rPr>
          <w:szCs w:val="24"/>
        </w:rPr>
        <w:t>specific T</w:t>
      </w:r>
      <w:r>
        <w:rPr>
          <w:szCs w:val="24"/>
        </w:rPr>
        <w:t>-</w:t>
      </w:r>
      <w:r w:rsidRPr="00BC7BF2">
        <w:rPr>
          <w:szCs w:val="24"/>
        </w:rPr>
        <w:t>cells).</w:t>
      </w:r>
      <w:r>
        <w:rPr>
          <w:szCs w:val="24"/>
        </w:rPr>
        <w:t xml:space="preserve"> </w:t>
      </w:r>
      <w:r w:rsidRPr="00BC7BF2">
        <w:rPr>
          <w:szCs w:val="24"/>
        </w:rPr>
        <w:t>After PBMC thawing, resuspension in culture medium, and overnight resting, 2x10</w:t>
      </w:r>
      <w:r w:rsidRPr="00BC7BF2">
        <w:rPr>
          <w:szCs w:val="24"/>
          <w:vertAlign w:val="superscript"/>
        </w:rPr>
        <w:t>5</w:t>
      </w:r>
      <w:r w:rsidRPr="00BC7BF2">
        <w:rPr>
          <w:szCs w:val="24"/>
        </w:rPr>
        <w:t xml:space="preserve"> PBMCs/well were incubated for 24 hours with </w:t>
      </w:r>
      <w:r w:rsidR="00BD5B25">
        <w:rPr>
          <w:szCs w:val="24"/>
        </w:rPr>
        <w:t>4</w:t>
      </w:r>
      <w:r w:rsidR="00BD5B25" w:rsidRPr="00BC7BF2">
        <w:rPr>
          <w:szCs w:val="24"/>
        </w:rPr>
        <w:t xml:space="preserve">μg </w:t>
      </w:r>
      <w:r w:rsidRPr="00BC7BF2">
        <w:rPr>
          <w:szCs w:val="24"/>
        </w:rPr>
        <w:t>per peptide/mL</w:t>
      </w:r>
      <w:r w:rsidRPr="005D0F72">
        <w:rPr>
          <w:szCs w:val="24"/>
        </w:rPr>
        <w:t xml:space="preserve"> </w:t>
      </w:r>
      <w:r>
        <w:rPr>
          <w:szCs w:val="24"/>
        </w:rPr>
        <w:t xml:space="preserve">of a </w:t>
      </w:r>
      <w:r w:rsidRPr="00BC7BF2">
        <w:rPr>
          <w:szCs w:val="24"/>
        </w:rPr>
        <w:t xml:space="preserve">NP peptide pool from influenza A/WSN/33 (H1N1) strain, in triplicate. The pool was composed of 122 15-mer peptides overlapping by 11 amino acids, covering the NP sequence. As </w:t>
      </w:r>
      <w:r>
        <w:rPr>
          <w:szCs w:val="24"/>
        </w:rPr>
        <w:t xml:space="preserve">a </w:t>
      </w:r>
      <w:r w:rsidRPr="00BC7BF2">
        <w:rPr>
          <w:szCs w:val="24"/>
        </w:rPr>
        <w:t xml:space="preserve">negative control, cells were incubated in the same conditions with culture medium </w:t>
      </w:r>
      <w:r>
        <w:rPr>
          <w:szCs w:val="24"/>
        </w:rPr>
        <w:t>supplemented with</w:t>
      </w:r>
      <w:r w:rsidRPr="00BC7BF2">
        <w:rPr>
          <w:szCs w:val="24"/>
        </w:rPr>
        <w:t xml:space="preserve"> 0.6% </w:t>
      </w:r>
      <w:r>
        <w:rPr>
          <w:szCs w:val="24"/>
        </w:rPr>
        <w:t>DMSO</w:t>
      </w:r>
      <w:r w:rsidRPr="00BC7BF2">
        <w:rPr>
          <w:szCs w:val="24"/>
        </w:rPr>
        <w:t xml:space="preserve">. The average </w:t>
      </w:r>
      <w:r>
        <w:rPr>
          <w:szCs w:val="24"/>
        </w:rPr>
        <w:t>number of spot-forming cells (</w:t>
      </w:r>
      <w:r w:rsidRPr="00BC7BF2">
        <w:rPr>
          <w:szCs w:val="24"/>
        </w:rPr>
        <w:t>SFC</w:t>
      </w:r>
      <w:r>
        <w:rPr>
          <w:szCs w:val="24"/>
        </w:rPr>
        <w:t>)</w:t>
      </w:r>
      <w:r w:rsidRPr="00BC7BF2">
        <w:rPr>
          <w:szCs w:val="24"/>
        </w:rPr>
        <w:t xml:space="preserve"> </w:t>
      </w:r>
      <w:r>
        <w:rPr>
          <w:szCs w:val="24"/>
        </w:rPr>
        <w:t>in the</w:t>
      </w:r>
      <w:r w:rsidRPr="00BC7BF2">
        <w:rPr>
          <w:szCs w:val="24"/>
        </w:rPr>
        <w:t xml:space="preserve"> negative control was subtracted from the average </w:t>
      </w:r>
      <w:r>
        <w:rPr>
          <w:szCs w:val="24"/>
        </w:rPr>
        <w:t xml:space="preserve">number of </w:t>
      </w:r>
      <w:r w:rsidRPr="00BC7BF2">
        <w:rPr>
          <w:szCs w:val="24"/>
        </w:rPr>
        <w:t xml:space="preserve">SFC for </w:t>
      </w:r>
      <w:r w:rsidRPr="009A0FE4">
        <w:rPr>
          <w:szCs w:val="24"/>
        </w:rPr>
        <w:t>the test wells</w:t>
      </w:r>
      <w:r>
        <w:rPr>
          <w:szCs w:val="24"/>
        </w:rPr>
        <w:t>. In doing so, the final</w:t>
      </w:r>
      <w:r w:rsidRPr="009A0FE4">
        <w:rPr>
          <w:szCs w:val="24"/>
        </w:rPr>
        <w:t xml:space="preserve"> result was reported as SFC per million PBMCs for each clinical sample. Samples for which viability post-resting was below 70% were not included in the results analysis. The ELISPOT assay was qualified. The method showed a good</w:t>
      </w:r>
      <w:r w:rsidRPr="00BC7BF2">
        <w:rPr>
          <w:szCs w:val="24"/>
        </w:rPr>
        <w:t xml:space="preserve"> performance for the evaluation of Influenza virus </w:t>
      </w:r>
      <w:r>
        <w:rPr>
          <w:szCs w:val="24"/>
        </w:rPr>
        <w:t>NP</w:t>
      </w:r>
      <w:r w:rsidRPr="00BC7BF2">
        <w:rPr>
          <w:szCs w:val="24"/>
        </w:rPr>
        <w:t>-specific T</w:t>
      </w:r>
      <w:r>
        <w:rPr>
          <w:szCs w:val="24"/>
        </w:rPr>
        <w:t>-</w:t>
      </w:r>
      <w:r w:rsidRPr="00BC7BF2">
        <w:rPr>
          <w:szCs w:val="24"/>
        </w:rPr>
        <w:t>cell responses, with acceptable within- and between- run precision on the samples used for qualification (CV &lt;30%, for a level of signal of ≈ 100-200</w:t>
      </w:r>
      <w:r>
        <w:rPr>
          <w:szCs w:val="24"/>
        </w:rPr>
        <w:t xml:space="preserve"> </w:t>
      </w:r>
      <w:r w:rsidRPr="00BC7BF2">
        <w:rPr>
          <w:szCs w:val="24"/>
        </w:rPr>
        <w:t>SFCs/million PBMCs).</w:t>
      </w:r>
    </w:p>
    <w:p w14:paraId="7A707991" w14:textId="77777777" w:rsidR="003300EF" w:rsidRDefault="003300EF" w:rsidP="009F5069">
      <w:pPr>
        <w:rPr>
          <w:szCs w:val="24"/>
        </w:rPr>
      </w:pPr>
    </w:p>
    <w:p w14:paraId="6A3CE73F" w14:textId="1DDA9D83" w:rsidR="00986D42" w:rsidRDefault="00986D42" w:rsidP="009F5069">
      <w:pPr>
        <w:pStyle w:val="Heading2"/>
      </w:pPr>
      <w:r>
        <w:t xml:space="preserve">Flow cytometry – Intracellular </w:t>
      </w:r>
      <w:r w:rsidR="008364B9">
        <w:t xml:space="preserve">cytokine </w:t>
      </w:r>
      <w:r>
        <w:t>staining (ICS) for PBMC</w:t>
      </w:r>
    </w:p>
    <w:p w14:paraId="4D4917DE" w14:textId="64EEFBFB" w:rsidR="00986D42" w:rsidRDefault="00986D42" w:rsidP="00986D42">
      <w:r>
        <w:t>After thawing of PBMC samples, the cells were washed with culture medium</w:t>
      </w:r>
      <w:r w:rsidR="008364B9">
        <w:t xml:space="preserve"> (RPMI supplemented with MEM non-essential amino acids, sodium pyruvate, Pen/Strep, L-glutamine </w:t>
      </w:r>
      <w:r w:rsidR="008364B9" w:rsidRPr="008364B9">
        <w:t>β-</w:t>
      </w:r>
      <w:r w:rsidR="008364B9">
        <w:t>m</w:t>
      </w:r>
      <w:r w:rsidR="008364B9" w:rsidRPr="008364B9">
        <w:t>ercaptoethanol</w:t>
      </w:r>
      <w:r w:rsidR="008364B9">
        <w:t xml:space="preserve"> and fetal calf serum)</w:t>
      </w:r>
      <w:r>
        <w:t xml:space="preserve">, then incubated in vitro with the relevant antigen versus corresponding medium in the presence of costimulatory antibodies to CD28 and CD49d for two hours. Then Brefeldin A, a </w:t>
      </w:r>
      <w:r w:rsidR="008364B9">
        <w:t xml:space="preserve">protein </w:t>
      </w:r>
      <w:r>
        <w:t xml:space="preserve">secretion blocker, was added for </w:t>
      </w:r>
      <w:r w:rsidR="00B7369F">
        <w:t>the</w:t>
      </w:r>
      <w:r>
        <w:t xml:space="preserve"> subsequent overnight </w:t>
      </w:r>
      <w:r w:rsidR="00B7369F">
        <w:t>culture</w:t>
      </w:r>
      <w:r>
        <w:t xml:space="preserve">. This step ensured the inhibition of cytokine secretion and its accumulation in the expressing cells. The </w:t>
      </w:r>
      <w:r w:rsidR="00B7369F">
        <w:t xml:space="preserve">next </w:t>
      </w:r>
      <w:r>
        <w:t>day, the cells were stained using fluorochrome-conjugated antibodies to phenotypic (CD3, CD4 and CD8) markers and cytokine (IFNγ, IL-2 and TNFα) markers</w:t>
      </w:r>
      <w:r w:rsidR="00F80389">
        <w:t xml:space="preserve">. </w:t>
      </w:r>
      <w:r w:rsidR="00376CC7">
        <w:t xml:space="preserve">All </w:t>
      </w:r>
      <w:r w:rsidR="00F80389">
        <w:t xml:space="preserve">details </w:t>
      </w:r>
      <w:r w:rsidR="00376CC7">
        <w:t xml:space="preserve">concerning the </w:t>
      </w:r>
      <w:r w:rsidR="00F80389">
        <w:t xml:space="preserve">fluorochrome-conjugated antibodies </w:t>
      </w:r>
      <w:r w:rsidR="00376CC7">
        <w:t>can be found i</w:t>
      </w:r>
      <w:r w:rsidR="00F80389">
        <w:t xml:space="preserve">n the </w:t>
      </w:r>
      <w:r w:rsidR="00376CC7">
        <w:t xml:space="preserve">table </w:t>
      </w:r>
      <w:r w:rsidR="00F80389">
        <w:t>below</w:t>
      </w:r>
      <w:r>
        <w:t>. The cell</w:t>
      </w:r>
      <w:r w:rsidR="00626335">
        <w:t>s</w:t>
      </w:r>
      <w:r>
        <w:t xml:space="preserve"> were then analyzed </w:t>
      </w:r>
      <w:r w:rsidR="00B7369F">
        <w:t>by</w:t>
      </w:r>
      <w:r>
        <w:t xml:space="preserve"> flow cytometry</w:t>
      </w:r>
      <w:r w:rsidR="006F7081">
        <w:t xml:space="preserve"> (</w:t>
      </w:r>
      <w:r w:rsidR="00626335">
        <w:t xml:space="preserve">BD LSR </w:t>
      </w:r>
      <w:proofErr w:type="spellStart"/>
      <w:r w:rsidR="00626335">
        <w:t>Fortessa</w:t>
      </w:r>
      <w:proofErr w:type="spellEnd"/>
      <w:r w:rsidR="00626335">
        <w:t xml:space="preserve"> X-20, </w:t>
      </w:r>
      <w:proofErr w:type="spellStart"/>
      <w:r w:rsidR="00626335">
        <w:t>FlowJo</w:t>
      </w:r>
      <w:proofErr w:type="spellEnd"/>
      <w:r w:rsidR="00626335">
        <w:t xml:space="preserve"> v9.9.6</w:t>
      </w:r>
      <w:r w:rsidR="006F7081">
        <w:t>)</w:t>
      </w:r>
      <w:r>
        <w:t>.</w:t>
      </w:r>
      <w:r w:rsidR="00F80389">
        <w:t xml:space="preserve"> </w:t>
      </w:r>
    </w:p>
    <w:tbl>
      <w:tblPr>
        <w:tblW w:w="9075" w:type="dxa"/>
        <w:tblInd w:w="-147" w:type="dxa"/>
        <w:tblCellMar>
          <w:left w:w="0" w:type="dxa"/>
          <w:right w:w="0" w:type="dxa"/>
        </w:tblCellMar>
        <w:tblLook w:val="04A0" w:firstRow="1" w:lastRow="0" w:firstColumn="1" w:lastColumn="0" w:noHBand="0" w:noVBand="1"/>
      </w:tblPr>
      <w:tblGrid>
        <w:gridCol w:w="1838"/>
        <w:gridCol w:w="1418"/>
        <w:gridCol w:w="2007"/>
        <w:gridCol w:w="1253"/>
        <w:gridCol w:w="2559"/>
      </w:tblGrid>
      <w:tr w:rsidR="00F80389" w14:paraId="160B50F0" w14:textId="77777777" w:rsidTr="00822DFF">
        <w:trPr>
          <w:trHeight w:val="20"/>
        </w:trPr>
        <w:tc>
          <w:tcPr>
            <w:tcW w:w="1838" w:type="dxa"/>
            <w:tcMar>
              <w:top w:w="0" w:type="dxa"/>
              <w:left w:w="108" w:type="dxa"/>
              <w:bottom w:w="0" w:type="dxa"/>
              <w:right w:w="108" w:type="dxa"/>
            </w:tcMar>
            <w:hideMark/>
          </w:tcPr>
          <w:p w14:paraId="391B8470" w14:textId="13E37E1A" w:rsidR="00F80389" w:rsidRDefault="00F80389" w:rsidP="00376CC7">
            <w:pPr>
              <w:spacing w:before="0" w:after="0"/>
              <w:rPr>
                <w:sz w:val="22"/>
              </w:rPr>
            </w:pPr>
            <w:proofErr w:type="spellStart"/>
            <w:r>
              <w:rPr>
                <w:rStyle w:val="Strong"/>
                <w:sz w:val="20"/>
                <w:szCs w:val="20"/>
                <w:lang w:val="fr-FR" w:eastAsia="fr-FR"/>
              </w:rPr>
              <w:t>Reagent</w:t>
            </w:r>
            <w:proofErr w:type="spellEnd"/>
            <w:r>
              <w:rPr>
                <w:rStyle w:val="Strong"/>
                <w:sz w:val="20"/>
                <w:szCs w:val="20"/>
                <w:lang w:val="fr-FR" w:eastAsia="fr-FR"/>
              </w:rPr>
              <w:t xml:space="preserve"> </w:t>
            </w:r>
            <w:proofErr w:type="spellStart"/>
            <w:r>
              <w:rPr>
                <w:rStyle w:val="Strong"/>
                <w:sz w:val="20"/>
                <w:szCs w:val="20"/>
                <w:lang w:val="fr-FR" w:eastAsia="fr-FR"/>
              </w:rPr>
              <w:t>specificity</w:t>
            </w:r>
            <w:proofErr w:type="spellEnd"/>
            <w:r>
              <w:rPr>
                <w:rStyle w:val="Strong"/>
                <w:sz w:val="20"/>
                <w:szCs w:val="20"/>
                <w:lang w:val="fr-FR" w:eastAsia="fr-FR"/>
              </w:rPr>
              <w:t xml:space="preserve"> </w:t>
            </w:r>
          </w:p>
        </w:tc>
        <w:tc>
          <w:tcPr>
            <w:tcW w:w="1418" w:type="dxa"/>
            <w:tcMar>
              <w:top w:w="0" w:type="dxa"/>
              <w:left w:w="108" w:type="dxa"/>
              <w:bottom w:w="0" w:type="dxa"/>
              <w:right w:w="108" w:type="dxa"/>
            </w:tcMar>
            <w:hideMark/>
          </w:tcPr>
          <w:p w14:paraId="6FB49480" w14:textId="77777777" w:rsidR="00F80389" w:rsidRDefault="00F80389" w:rsidP="00376CC7">
            <w:pPr>
              <w:spacing w:before="0" w:after="0"/>
            </w:pPr>
            <w:r>
              <w:rPr>
                <w:rStyle w:val="Strong"/>
                <w:sz w:val="20"/>
                <w:szCs w:val="20"/>
                <w:lang w:val="fr-FR" w:eastAsia="fr-FR"/>
              </w:rPr>
              <w:t>Clone</w:t>
            </w:r>
          </w:p>
        </w:tc>
        <w:tc>
          <w:tcPr>
            <w:tcW w:w="2007" w:type="dxa"/>
            <w:tcMar>
              <w:top w:w="0" w:type="dxa"/>
              <w:left w:w="108" w:type="dxa"/>
              <w:bottom w:w="0" w:type="dxa"/>
              <w:right w:w="108" w:type="dxa"/>
            </w:tcMar>
            <w:hideMark/>
          </w:tcPr>
          <w:p w14:paraId="7DB1EE34" w14:textId="2356A8B5" w:rsidR="00F80389" w:rsidRDefault="00F80389" w:rsidP="00376CC7">
            <w:pPr>
              <w:spacing w:before="0" w:after="0"/>
            </w:pPr>
            <w:proofErr w:type="spellStart"/>
            <w:r>
              <w:rPr>
                <w:rStyle w:val="Strong"/>
                <w:sz w:val="20"/>
                <w:szCs w:val="20"/>
                <w:lang w:val="fr-FR" w:eastAsia="fr-FR"/>
              </w:rPr>
              <w:t>Conju</w:t>
            </w:r>
            <w:r w:rsidR="00376CC7">
              <w:rPr>
                <w:rStyle w:val="Strong"/>
                <w:sz w:val="20"/>
                <w:szCs w:val="20"/>
                <w:lang w:val="fr-FR" w:eastAsia="fr-FR"/>
              </w:rPr>
              <w:t>g</w:t>
            </w:r>
            <w:r>
              <w:rPr>
                <w:rStyle w:val="Strong"/>
                <w:sz w:val="20"/>
                <w:szCs w:val="20"/>
                <w:lang w:val="fr-FR" w:eastAsia="fr-FR"/>
              </w:rPr>
              <w:t>ated</w:t>
            </w:r>
            <w:proofErr w:type="spellEnd"/>
            <w:r>
              <w:rPr>
                <w:rStyle w:val="Strong"/>
                <w:sz w:val="20"/>
                <w:szCs w:val="20"/>
                <w:lang w:val="fr-FR" w:eastAsia="fr-FR"/>
              </w:rPr>
              <w:t xml:space="preserve"> </w:t>
            </w:r>
            <w:proofErr w:type="spellStart"/>
            <w:r>
              <w:rPr>
                <w:rStyle w:val="Strong"/>
                <w:sz w:val="20"/>
                <w:szCs w:val="20"/>
                <w:lang w:val="fr-FR" w:eastAsia="fr-FR"/>
              </w:rPr>
              <w:t>dye</w:t>
            </w:r>
            <w:proofErr w:type="spellEnd"/>
          </w:p>
        </w:tc>
        <w:tc>
          <w:tcPr>
            <w:tcW w:w="1253" w:type="dxa"/>
            <w:tcMar>
              <w:top w:w="0" w:type="dxa"/>
              <w:left w:w="108" w:type="dxa"/>
              <w:bottom w:w="0" w:type="dxa"/>
              <w:right w:w="108" w:type="dxa"/>
            </w:tcMar>
            <w:hideMark/>
          </w:tcPr>
          <w:p w14:paraId="2E0C3CE6" w14:textId="77777777" w:rsidR="00F80389" w:rsidRDefault="00F80389" w:rsidP="00376CC7">
            <w:pPr>
              <w:spacing w:before="0" w:after="0"/>
            </w:pPr>
            <w:proofErr w:type="spellStart"/>
            <w:r>
              <w:rPr>
                <w:rStyle w:val="Strong"/>
                <w:sz w:val="20"/>
                <w:szCs w:val="20"/>
                <w:lang w:val="fr-FR" w:eastAsia="fr-FR"/>
              </w:rPr>
              <w:t>Catalog</w:t>
            </w:r>
            <w:proofErr w:type="spellEnd"/>
          </w:p>
        </w:tc>
        <w:tc>
          <w:tcPr>
            <w:tcW w:w="2559" w:type="dxa"/>
            <w:tcMar>
              <w:top w:w="0" w:type="dxa"/>
              <w:left w:w="108" w:type="dxa"/>
              <w:bottom w:w="0" w:type="dxa"/>
              <w:right w:w="108" w:type="dxa"/>
            </w:tcMar>
            <w:hideMark/>
          </w:tcPr>
          <w:p w14:paraId="26890EB6" w14:textId="77777777" w:rsidR="00F80389" w:rsidRDefault="00F80389" w:rsidP="00376CC7">
            <w:pPr>
              <w:spacing w:before="0" w:after="0"/>
            </w:pPr>
            <w:r>
              <w:rPr>
                <w:rStyle w:val="Strong"/>
                <w:sz w:val="20"/>
                <w:szCs w:val="20"/>
                <w:lang w:val="fr-FR" w:eastAsia="fr-FR"/>
              </w:rPr>
              <w:t>Provider</w:t>
            </w:r>
          </w:p>
        </w:tc>
      </w:tr>
      <w:tr w:rsidR="00F80389" w14:paraId="41623422" w14:textId="77777777" w:rsidTr="00822DFF">
        <w:trPr>
          <w:trHeight w:val="20"/>
        </w:trPr>
        <w:tc>
          <w:tcPr>
            <w:tcW w:w="1838" w:type="dxa"/>
            <w:tcMar>
              <w:top w:w="0" w:type="dxa"/>
              <w:left w:w="108" w:type="dxa"/>
              <w:bottom w:w="0" w:type="dxa"/>
              <w:right w:w="108" w:type="dxa"/>
            </w:tcMar>
            <w:hideMark/>
          </w:tcPr>
          <w:p w14:paraId="4BA21F9B"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CD3</w:t>
            </w:r>
          </w:p>
        </w:tc>
        <w:tc>
          <w:tcPr>
            <w:tcW w:w="1418" w:type="dxa"/>
            <w:tcMar>
              <w:top w:w="0" w:type="dxa"/>
              <w:left w:w="108" w:type="dxa"/>
              <w:bottom w:w="0" w:type="dxa"/>
              <w:right w:w="108" w:type="dxa"/>
            </w:tcMar>
            <w:hideMark/>
          </w:tcPr>
          <w:p w14:paraId="25A34EE8"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UCHT1</w:t>
            </w:r>
          </w:p>
        </w:tc>
        <w:tc>
          <w:tcPr>
            <w:tcW w:w="2007" w:type="dxa"/>
            <w:tcMar>
              <w:top w:w="0" w:type="dxa"/>
              <w:left w:w="108" w:type="dxa"/>
              <w:bottom w:w="0" w:type="dxa"/>
              <w:right w:w="108" w:type="dxa"/>
            </w:tcMar>
            <w:hideMark/>
          </w:tcPr>
          <w:p w14:paraId="0516ECB5"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AF700</w:t>
            </w:r>
          </w:p>
        </w:tc>
        <w:tc>
          <w:tcPr>
            <w:tcW w:w="1253" w:type="dxa"/>
            <w:tcMar>
              <w:top w:w="0" w:type="dxa"/>
              <w:left w:w="108" w:type="dxa"/>
              <w:bottom w:w="0" w:type="dxa"/>
              <w:right w:w="108" w:type="dxa"/>
            </w:tcMar>
            <w:hideMark/>
          </w:tcPr>
          <w:p w14:paraId="5B8387BC"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557943</w:t>
            </w:r>
          </w:p>
        </w:tc>
        <w:tc>
          <w:tcPr>
            <w:tcW w:w="2559" w:type="dxa"/>
            <w:tcMar>
              <w:top w:w="0" w:type="dxa"/>
              <w:left w:w="108" w:type="dxa"/>
              <w:bottom w:w="0" w:type="dxa"/>
              <w:right w:w="108" w:type="dxa"/>
            </w:tcMar>
            <w:hideMark/>
          </w:tcPr>
          <w:p w14:paraId="5FFB2909" w14:textId="69BDBB69"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r w:rsidR="00F80389" w14:paraId="6C272CF3" w14:textId="77777777" w:rsidTr="00822DFF">
        <w:trPr>
          <w:trHeight w:val="20"/>
        </w:trPr>
        <w:tc>
          <w:tcPr>
            <w:tcW w:w="1838" w:type="dxa"/>
            <w:tcMar>
              <w:top w:w="0" w:type="dxa"/>
              <w:left w:w="108" w:type="dxa"/>
              <w:bottom w:w="0" w:type="dxa"/>
              <w:right w:w="108" w:type="dxa"/>
            </w:tcMar>
            <w:hideMark/>
          </w:tcPr>
          <w:p w14:paraId="6F76CB79"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 xml:space="preserve">CD4 </w:t>
            </w:r>
          </w:p>
        </w:tc>
        <w:tc>
          <w:tcPr>
            <w:tcW w:w="1418" w:type="dxa"/>
            <w:tcMar>
              <w:top w:w="0" w:type="dxa"/>
              <w:left w:w="108" w:type="dxa"/>
              <w:bottom w:w="0" w:type="dxa"/>
              <w:right w:w="108" w:type="dxa"/>
            </w:tcMar>
            <w:hideMark/>
          </w:tcPr>
          <w:p w14:paraId="3B68D9F8"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SK3</w:t>
            </w:r>
          </w:p>
        </w:tc>
        <w:tc>
          <w:tcPr>
            <w:tcW w:w="2007" w:type="dxa"/>
            <w:tcMar>
              <w:top w:w="0" w:type="dxa"/>
              <w:left w:w="108" w:type="dxa"/>
              <w:bottom w:w="0" w:type="dxa"/>
              <w:right w:w="108" w:type="dxa"/>
            </w:tcMar>
            <w:hideMark/>
          </w:tcPr>
          <w:p w14:paraId="407EC00F" w14:textId="77777777" w:rsidR="00F80389" w:rsidRPr="00F80389" w:rsidRDefault="00F80389" w:rsidP="00376CC7">
            <w:pPr>
              <w:spacing w:before="0" w:after="0"/>
              <w:rPr>
                <w:rFonts w:asciiTheme="minorHAnsi" w:hAnsiTheme="minorHAnsi" w:cstheme="minorHAnsi"/>
                <w:sz w:val="18"/>
                <w:szCs w:val="18"/>
              </w:rPr>
            </w:pPr>
            <w:proofErr w:type="spellStart"/>
            <w:r w:rsidRPr="00F80389">
              <w:rPr>
                <w:rFonts w:asciiTheme="minorHAnsi" w:hAnsiTheme="minorHAnsi" w:cstheme="minorHAnsi"/>
                <w:sz w:val="18"/>
                <w:szCs w:val="18"/>
                <w:lang w:val="fr-FR" w:eastAsia="fr-FR"/>
              </w:rPr>
              <w:t>PerCP</w:t>
            </w:r>
            <w:proofErr w:type="spellEnd"/>
          </w:p>
        </w:tc>
        <w:tc>
          <w:tcPr>
            <w:tcW w:w="1253" w:type="dxa"/>
            <w:tcMar>
              <w:top w:w="0" w:type="dxa"/>
              <w:left w:w="108" w:type="dxa"/>
              <w:bottom w:w="0" w:type="dxa"/>
              <w:right w:w="108" w:type="dxa"/>
            </w:tcMar>
            <w:hideMark/>
          </w:tcPr>
          <w:p w14:paraId="599AC56E"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345770</w:t>
            </w:r>
          </w:p>
        </w:tc>
        <w:tc>
          <w:tcPr>
            <w:tcW w:w="2559" w:type="dxa"/>
            <w:tcMar>
              <w:top w:w="0" w:type="dxa"/>
              <w:left w:w="108" w:type="dxa"/>
              <w:bottom w:w="0" w:type="dxa"/>
              <w:right w:w="108" w:type="dxa"/>
            </w:tcMar>
            <w:hideMark/>
          </w:tcPr>
          <w:p w14:paraId="2194FFD4" w14:textId="6575CDBC"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r w:rsidR="00F80389" w14:paraId="1B81A6B1" w14:textId="77777777" w:rsidTr="00822DFF">
        <w:trPr>
          <w:trHeight w:val="20"/>
        </w:trPr>
        <w:tc>
          <w:tcPr>
            <w:tcW w:w="1838" w:type="dxa"/>
            <w:tcMar>
              <w:top w:w="0" w:type="dxa"/>
              <w:left w:w="108" w:type="dxa"/>
              <w:bottom w:w="0" w:type="dxa"/>
              <w:right w:w="108" w:type="dxa"/>
            </w:tcMar>
            <w:hideMark/>
          </w:tcPr>
          <w:p w14:paraId="35F44450"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 xml:space="preserve">CD8 </w:t>
            </w:r>
          </w:p>
        </w:tc>
        <w:tc>
          <w:tcPr>
            <w:tcW w:w="1418" w:type="dxa"/>
            <w:tcMar>
              <w:top w:w="0" w:type="dxa"/>
              <w:left w:w="108" w:type="dxa"/>
              <w:bottom w:w="0" w:type="dxa"/>
              <w:right w:w="108" w:type="dxa"/>
            </w:tcMar>
            <w:hideMark/>
          </w:tcPr>
          <w:p w14:paraId="76ED8966"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SK1</w:t>
            </w:r>
          </w:p>
        </w:tc>
        <w:tc>
          <w:tcPr>
            <w:tcW w:w="2007" w:type="dxa"/>
            <w:tcMar>
              <w:top w:w="0" w:type="dxa"/>
              <w:left w:w="108" w:type="dxa"/>
              <w:bottom w:w="0" w:type="dxa"/>
              <w:right w:w="108" w:type="dxa"/>
            </w:tcMar>
            <w:hideMark/>
          </w:tcPr>
          <w:p w14:paraId="11BD142E"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APC-H7</w:t>
            </w:r>
          </w:p>
        </w:tc>
        <w:tc>
          <w:tcPr>
            <w:tcW w:w="1253" w:type="dxa"/>
            <w:tcMar>
              <w:top w:w="0" w:type="dxa"/>
              <w:left w:w="108" w:type="dxa"/>
              <w:bottom w:w="0" w:type="dxa"/>
              <w:right w:w="108" w:type="dxa"/>
            </w:tcMar>
            <w:hideMark/>
          </w:tcPr>
          <w:p w14:paraId="1DBBE195"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 xml:space="preserve">641400 </w:t>
            </w:r>
          </w:p>
        </w:tc>
        <w:tc>
          <w:tcPr>
            <w:tcW w:w="2559" w:type="dxa"/>
            <w:tcMar>
              <w:top w:w="0" w:type="dxa"/>
              <w:left w:w="108" w:type="dxa"/>
              <w:bottom w:w="0" w:type="dxa"/>
              <w:right w:w="108" w:type="dxa"/>
            </w:tcMar>
            <w:hideMark/>
          </w:tcPr>
          <w:p w14:paraId="4BC9E5CC" w14:textId="7038593C"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r w:rsidR="00F80389" w14:paraId="365633FD" w14:textId="77777777" w:rsidTr="00822DFF">
        <w:trPr>
          <w:trHeight w:val="20"/>
        </w:trPr>
        <w:tc>
          <w:tcPr>
            <w:tcW w:w="1838" w:type="dxa"/>
            <w:tcMar>
              <w:top w:w="0" w:type="dxa"/>
              <w:left w:w="108" w:type="dxa"/>
              <w:bottom w:w="0" w:type="dxa"/>
              <w:right w:w="108" w:type="dxa"/>
            </w:tcMar>
            <w:hideMark/>
          </w:tcPr>
          <w:p w14:paraId="57E49723" w14:textId="67C57315" w:rsidR="00F80389" w:rsidRPr="00F80389" w:rsidRDefault="00F80389" w:rsidP="00376CC7">
            <w:pPr>
              <w:spacing w:before="0" w:after="0"/>
              <w:rPr>
                <w:rFonts w:asciiTheme="minorHAnsi" w:hAnsiTheme="minorHAnsi" w:cstheme="minorHAnsi"/>
                <w:sz w:val="18"/>
                <w:szCs w:val="18"/>
              </w:rPr>
            </w:pPr>
            <w:proofErr w:type="spellStart"/>
            <w:r w:rsidRPr="00F80389">
              <w:rPr>
                <w:rFonts w:asciiTheme="minorHAnsi" w:hAnsiTheme="minorHAnsi" w:cstheme="minorHAnsi"/>
                <w:sz w:val="18"/>
                <w:szCs w:val="18"/>
                <w:lang w:val="fr-FR" w:eastAsia="fr-FR"/>
              </w:rPr>
              <w:t>IFN</w:t>
            </w:r>
            <w:r w:rsidR="00376CC7">
              <w:rPr>
                <w:rFonts w:asciiTheme="minorHAnsi" w:hAnsiTheme="minorHAnsi" w:cstheme="minorHAnsi"/>
                <w:sz w:val="18"/>
                <w:szCs w:val="18"/>
                <w:lang w:val="fr-FR" w:eastAsia="fr-FR"/>
              </w:rPr>
              <w:t>γ</w:t>
            </w:r>
            <w:proofErr w:type="spellEnd"/>
          </w:p>
        </w:tc>
        <w:tc>
          <w:tcPr>
            <w:tcW w:w="1418" w:type="dxa"/>
            <w:tcMar>
              <w:top w:w="0" w:type="dxa"/>
              <w:left w:w="108" w:type="dxa"/>
              <w:bottom w:w="0" w:type="dxa"/>
              <w:right w:w="108" w:type="dxa"/>
            </w:tcMar>
            <w:hideMark/>
          </w:tcPr>
          <w:p w14:paraId="7786F473"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4S.B3</w:t>
            </w:r>
          </w:p>
        </w:tc>
        <w:tc>
          <w:tcPr>
            <w:tcW w:w="2007" w:type="dxa"/>
            <w:tcMar>
              <w:top w:w="0" w:type="dxa"/>
              <w:left w:w="108" w:type="dxa"/>
              <w:bottom w:w="0" w:type="dxa"/>
              <w:right w:w="108" w:type="dxa"/>
            </w:tcMar>
            <w:hideMark/>
          </w:tcPr>
          <w:p w14:paraId="0F5CDEB6"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FITC</w:t>
            </w:r>
          </w:p>
        </w:tc>
        <w:tc>
          <w:tcPr>
            <w:tcW w:w="1253" w:type="dxa"/>
            <w:tcMar>
              <w:top w:w="0" w:type="dxa"/>
              <w:left w:w="108" w:type="dxa"/>
              <w:bottom w:w="0" w:type="dxa"/>
              <w:right w:w="108" w:type="dxa"/>
            </w:tcMar>
            <w:hideMark/>
          </w:tcPr>
          <w:p w14:paraId="78D89433"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554551</w:t>
            </w:r>
          </w:p>
        </w:tc>
        <w:tc>
          <w:tcPr>
            <w:tcW w:w="2559" w:type="dxa"/>
            <w:tcMar>
              <w:top w:w="0" w:type="dxa"/>
              <w:left w:w="108" w:type="dxa"/>
              <w:bottom w:w="0" w:type="dxa"/>
              <w:right w:w="108" w:type="dxa"/>
            </w:tcMar>
            <w:hideMark/>
          </w:tcPr>
          <w:p w14:paraId="27BA6F8D" w14:textId="78E6258E"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r w:rsidR="00F80389" w14:paraId="17CB5201" w14:textId="77777777" w:rsidTr="00822DFF">
        <w:trPr>
          <w:trHeight w:val="20"/>
        </w:trPr>
        <w:tc>
          <w:tcPr>
            <w:tcW w:w="1838" w:type="dxa"/>
            <w:tcMar>
              <w:top w:w="0" w:type="dxa"/>
              <w:left w:w="108" w:type="dxa"/>
              <w:bottom w:w="0" w:type="dxa"/>
              <w:right w:w="108" w:type="dxa"/>
            </w:tcMar>
            <w:hideMark/>
          </w:tcPr>
          <w:p w14:paraId="24153A7E" w14:textId="7918E9DB"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TNF</w:t>
            </w:r>
            <w:r w:rsidR="00376CC7">
              <w:rPr>
                <w:rFonts w:asciiTheme="minorHAnsi" w:hAnsiTheme="minorHAnsi" w:cstheme="minorHAnsi"/>
                <w:sz w:val="18"/>
                <w:szCs w:val="18"/>
                <w:lang w:val="fr-FR" w:eastAsia="fr-FR"/>
              </w:rPr>
              <w:t>α</w:t>
            </w:r>
          </w:p>
        </w:tc>
        <w:tc>
          <w:tcPr>
            <w:tcW w:w="1418" w:type="dxa"/>
            <w:tcMar>
              <w:top w:w="0" w:type="dxa"/>
              <w:left w:w="108" w:type="dxa"/>
              <w:bottom w:w="0" w:type="dxa"/>
              <w:right w:w="108" w:type="dxa"/>
            </w:tcMar>
            <w:hideMark/>
          </w:tcPr>
          <w:p w14:paraId="5D71B57C"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Mab11</w:t>
            </w:r>
          </w:p>
        </w:tc>
        <w:tc>
          <w:tcPr>
            <w:tcW w:w="2007" w:type="dxa"/>
            <w:tcMar>
              <w:top w:w="0" w:type="dxa"/>
              <w:left w:w="108" w:type="dxa"/>
              <w:bottom w:w="0" w:type="dxa"/>
              <w:right w:w="108" w:type="dxa"/>
            </w:tcMar>
            <w:hideMark/>
          </w:tcPr>
          <w:p w14:paraId="6E4C3B59"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PE-Cy7</w:t>
            </w:r>
          </w:p>
        </w:tc>
        <w:tc>
          <w:tcPr>
            <w:tcW w:w="1253" w:type="dxa"/>
            <w:tcMar>
              <w:top w:w="0" w:type="dxa"/>
              <w:left w:w="108" w:type="dxa"/>
              <w:bottom w:w="0" w:type="dxa"/>
              <w:right w:w="108" w:type="dxa"/>
            </w:tcMar>
            <w:hideMark/>
          </w:tcPr>
          <w:p w14:paraId="7D8DB559"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557647</w:t>
            </w:r>
          </w:p>
        </w:tc>
        <w:tc>
          <w:tcPr>
            <w:tcW w:w="2559" w:type="dxa"/>
            <w:tcMar>
              <w:top w:w="0" w:type="dxa"/>
              <w:left w:w="108" w:type="dxa"/>
              <w:bottom w:w="0" w:type="dxa"/>
              <w:right w:w="108" w:type="dxa"/>
            </w:tcMar>
            <w:hideMark/>
          </w:tcPr>
          <w:p w14:paraId="40730673" w14:textId="580BDB1C"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r w:rsidR="00F80389" w14:paraId="018F708A" w14:textId="77777777" w:rsidTr="00822DFF">
        <w:trPr>
          <w:trHeight w:val="20"/>
        </w:trPr>
        <w:tc>
          <w:tcPr>
            <w:tcW w:w="1838" w:type="dxa"/>
            <w:tcMar>
              <w:top w:w="0" w:type="dxa"/>
              <w:left w:w="108" w:type="dxa"/>
              <w:bottom w:w="0" w:type="dxa"/>
              <w:right w:w="108" w:type="dxa"/>
            </w:tcMar>
            <w:hideMark/>
          </w:tcPr>
          <w:p w14:paraId="6E15BD3D"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BE" w:eastAsia="fr-FR"/>
              </w:rPr>
              <w:t xml:space="preserve">IL-2 </w:t>
            </w:r>
          </w:p>
        </w:tc>
        <w:tc>
          <w:tcPr>
            <w:tcW w:w="1418" w:type="dxa"/>
            <w:tcMar>
              <w:top w:w="0" w:type="dxa"/>
              <w:left w:w="108" w:type="dxa"/>
              <w:bottom w:w="0" w:type="dxa"/>
              <w:right w:w="108" w:type="dxa"/>
            </w:tcMar>
            <w:hideMark/>
          </w:tcPr>
          <w:p w14:paraId="5309B4EF"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BE" w:eastAsia="fr-FR"/>
              </w:rPr>
              <w:t>MQ1-17H12</w:t>
            </w:r>
          </w:p>
        </w:tc>
        <w:tc>
          <w:tcPr>
            <w:tcW w:w="2007" w:type="dxa"/>
            <w:tcMar>
              <w:top w:w="0" w:type="dxa"/>
              <w:left w:w="108" w:type="dxa"/>
              <w:bottom w:w="0" w:type="dxa"/>
              <w:right w:w="108" w:type="dxa"/>
            </w:tcMar>
            <w:hideMark/>
          </w:tcPr>
          <w:p w14:paraId="366F24B1"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BE" w:eastAsia="fr-FR"/>
              </w:rPr>
              <w:t>APC</w:t>
            </w:r>
          </w:p>
        </w:tc>
        <w:tc>
          <w:tcPr>
            <w:tcW w:w="1253" w:type="dxa"/>
            <w:tcMar>
              <w:top w:w="0" w:type="dxa"/>
              <w:left w:w="108" w:type="dxa"/>
              <w:bottom w:w="0" w:type="dxa"/>
              <w:right w:w="108" w:type="dxa"/>
            </w:tcMar>
            <w:hideMark/>
          </w:tcPr>
          <w:p w14:paraId="60DF7B68" w14:textId="77777777"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BE" w:eastAsia="fr-FR"/>
              </w:rPr>
              <w:t>554567</w:t>
            </w:r>
          </w:p>
        </w:tc>
        <w:tc>
          <w:tcPr>
            <w:tcW w:w="2559" w:type="dxa"/>
            <w:tcMar>
              <w:top w:w="0" w:type="dxa"/>
              <w:left w:w="108" w:type="dxa"/>
              <w:bottom w:w="0" w:type="dxa"/>
              <w:right w:w="108" w:type="dxa"/>
            </w:tcMar>
            <w:hideMark/>
          </w:tcPr>
          <w:p w14:paraId="788E2E34" w14:textId="7C5625B4" w:rsidR="00F80389" w:rsidRPr="00F80389" w:rsidRDefault="00F80389" w:rsidP="00376CC7">
            <w:pPr>
              <w:spacing w:before="0" w:after="0"/>
              <w:rPr>
                <w:rFonts w:asciiTheme="minorHAnsi" w:hAnsiTheme="minorHAnsi" w:cstheme="minorHAnsi"/>
                <w:sz w:val="18"/>
                <w:szCs w:val="18"/>
              </w:rPr>
            </w:pPr>
            <w:r w:rsidRPr="00F80389">
              <w:rPr>
                <w:rFonts w:asciiTheme="minorHAnsi" w:hAnsiTheme="minorHAnsi" w:cstheme="minorHAnsi"/>
                <w:sz w:val="18"/>
                <w:szCs w:val="18"/>
                <w:lang w:val="fr-FR" w:eastAsia="fr-FR"/>
              </w:rPr>
              <w:t>Be</w:t>
            </w:r>
            <w:proofErr w:type="spellStart"/>
            <w:r w:rsidRPr="00F80389">
              <w:rPr>
                <w:rFonts w:asciiTheme="minorHAnsi" w:hAnsiTheme="minorHAnsi" w:cstheme="minorHAnsi"/>
                <w:sz w:val="18"/>
                <w:szCs w:val="18"/>
              </w:rPr>
              <w:t>cton</w:t>
            </w:r>
            <w:proofErr w:type="spellEnd"/>
            <w:r w:rsidRPr="00F80389">
              <w:rPr>
                <w:rFonts w:asciiTheme="minorHAnsi" w:hAnsiTheme="minorHAnsi" w:cstheme="minorHAnsi"/>
                <w:sz w:val="18"/>
                <w:szCs w:val="18"/>
              </w:rPr>
              <w:t xml:space="preserve"> Dickinson</w:t>
            </w:r>
            <w:r w:rsidRPr="00F80389">
              <w:rPr>
                <w:rFonts w:asciiTheme="minorHAnsi" w:hAnsiTheme="minorHAnsi" w:cstheme="minorHAnsi"/>
                <w:sz w:val="18"/>
                <w:szCs w:val="18"/>
                <w:lang w:val="fr-FR" w:eastAsia="fr-FR"/>
              </w:rPr>
              <w:t>D</w:t>
            </w:r>
          </w:p>
        </w:tc>
      </w:tr>
    </w:tbl>
    <w:p w14:paraId="08257359" w14:textId="0C0D6FEC" w:rsidR="00986D42" w:rsidRDefault="00986D42" w:rsidP="00986D42">
      <w:r>
        <w:t xml:space="preserve">The relevant antigen </w:t>
      </w:r>
      <w:r w:rsidR="0049315C">
        <w:t xml:space="preserve">and the stimulation conditions </w:t>
      </w:r>
      <w:r>
        <w:t>w</w:t>
      </w:r>
      <w:r w:rsidR="0049315C">
        <w:t>ere</w:t>
      </w:r>
      <w:r>
        <w:t xml:space="preserve"> the </w:t>
      </w:r>
      <w:r w:rsidR="00376CC7">
        <w:t xml:space="preserve">same as those </w:t>
      </w:r>
      <w:r>
        <w:t xml:space="preserve">used in </w:t>
      </w:r>
      <w:r w:rsidR="0049315C">
        <w:t xml:space="preserve">the </w:t>
      </w:r>
      <w:r>
        <w:t xml:space="preserve">ELISPOT </w:t>
      </w:r>
      <w:r w:rsidR="00376CC7">
        <w:t>a</w:t>
      </w:r>
      <w:r>
        <w:t>ssay</w:t>
      </w:r>
      <w:r w:rsidR="000911A3">
        <w:t>.</w:t>
      </w:r>
      <w:r>
        <w:t xml:space="preserve"> The concentration of stimulation was </w:t>
      </w:r>
      <w:r w:rsidR="00BD5B25">
        <w:t>4</w:t>
      </w:r>
      <w:r>
        <w:t>μg per peptide/mL and negative control including 0.3% DMSO was tested for each sample.</w:t>
      </w:r>
    </w:p>
    <w:p w14:paraId="5FF80E1D" w14:textId="6F12E117" w:rsidR="00986D42" w:rsidRPr="00986D42" w:rsidRDefault="00986D42" w:rsidP="00986D42">
      <w:r>
        <w:t xml:space="preserve">The NP-specific CD4+ and CD8+ T </w:t>
      </w:r>
      <w:r w:rsidR="00626335">
        <w:t>c</w:t>
      </w:r>
      <w:r>
        <w:t xml:space="preserve">ells were determined by </w:t>
      </w:r>
      <w:r w:rsidR="00626335">
        <w:t xml:space="preserve">flow </w:t>
      </w:r>
      <w:r>
        <w:t xml:space="preserve">cytometry as the CD3+CD4+ and CD3+CD8+ events expressing </w:t>
      </w:r>
      <w:r w:rsidR="00BD5B25">
        <w:t xml:space="preserve">at least </w:t>
      </w:r>
      <w:r>
        <w:t>one cytokine or a combination of cytokine</w:t>
      </w:r>
      <w:r w:rsidR="001E4CDE">
        <w:t>s</w:t>
      </w:r>
      <w:r>
        <w:t xml:space="preserve"> among IFNγ, IL-2 and TNFα after in vitro stimulation with </w:t>
      </w:r>
      <w:r w:rsidR="00626335">
        <w:t xml:space="preserve">the </w:t>
      </w:r>
      <w:r>
        <w:t>relevant antigen subtracted by the corresponding signal of the same sample obtained after in vitro stimulation with medium + DMSO (blank)</w:t>
      </w:r>
      <w:r w:rsidR="00F80389">
        <w:t xml:space="preserve">, according to the illustrative example depicted in the </w:t>
      </w:r>
      <w:r w:rsidR="00376CC7">
        <w:t>S</w:t>
      </w:r>
      <w:r w:rsidR="00F80389">
        <w:t>upp</w:t>
      </w:r>
      <w:r w:rsidR="00376CC7">
        <w:t>lementary F</w:t>
      </w:r>
      <w:r w:rsidR="00F80389">
        <w:t>igure 2</w:t>
      </w:r>
      <w:r w:rsidR="00376CC7">
        <w:t xml:space="preserve">. </w:t>
      </w:r>
      <w:r>
        <w:t>The ICS results were reported as the frequencies (%) of NP-specific CD4+</w:t>
      </w:r>
      <w:r w:rsidR="001E4CDE">
        <w:t xml:space="preserve"> or </w:t>
      </w:r>
      <w:r>
        <w:t xml:space="preserve">CD8+ T cells per respectively CD4+ T </w:t>
      </w:r>
      <w:r w:rsidR="00626335">
        <w:t>c</w:t>
      </w:r>
      <w:r>
        <w:t xml:space="preserve">ells and CD8+ T </w:t>
      </w:r>
      <w:r w:rsidR="00626335">
        <w:t>c</w:t>
      </w:r>
      <w:r>
        <w:t>ells. Final results below 0.0001% were set at 0.0001%.</w:t>
      </w:r>
    </w:p>
    <w:p w14:paraId="4BA1E80E" w14:textId="0BFE234C" w:rsidR="009F5069" w:rsidRDefault="009F5069" w:rsidP="009F5069">
      <w:pPr>
        <w:pStyle w:val="Heading2"/>
      </w:pPr>
      <w:r>
        <w:t>Haemagglutination inhibition assay</w:t>
      </w:r>
      <w:r w:rsidR="004E364A">
        <w:t xml:space="preserve"> (HAI)</w:t>
      </w:r>
    </w:p>
    <w:p w14:paraId="5D8F0266" w14:textId="5EBCDC4C" w:rsidR="004E364A" w:rsidRDefault="004E364A" w:rsidP="004E364A">
      <w:r>
        <w:t xml:space="preserve">The aim of the HAI assay was to detect antibodies, capable of inhibiting the agglutination between red blood cells (RBCs) and the viral hemagglutinin (HA). All serum aliquots were treated with receptor destroying enzyme (RDE) and incubated overnight at 37°C. Any remaining RDE in the sample was inactivated by heating (56°C, 1 h), before </w:t>
      </w:r>
      <w:r w:rsidR="002F7FF1">
        <w:t xml:space="preserve">mixing </w:t>
      </w:r>
      <w:r>
        <w:t xml:space="preserve">with 12.5% RBC-phosphate buffer solution (PBS) solution (4°C, 1h). Treated sera were centrifuged and collected. A virus solution containing 4 HAU (hemagglutination units) in 25 µL was prepared and a back titration of the virus of interest was performed prior to start the assay. Treated sera were diluted </w:t>
      </w:r>
      <w:r w:rsidR="002F7FF1">
        <w:t xml:space="preserve">two-fold </w:t>
      </w:r>
      <w:r>
        <w:t>from 1:1 to 1:2048 directly in the 96-multiwell plate, before adding the diluted virus. Finally, 50 μL of a 0.5% RBC</w:t>
      </w:r>
      <w:r w:rsidR="000911A3">
        <w:t>-PBS</w:t>
      </w:r>
      <w:r>
        <w:t xml:space="preserve"> solution w</w:t>
      </w:r>
      <w:r w:rsidR="002F7FF1">
        <w:t>as</w:t>
      </w:r>
      <w:r>
        <w:t xml:space="preserve"> added to each well </w:t>
      </w:r>
      <w:r w:rsidR="00ED035F">
        <w:t>to measure</w:t>
      </w:r>
      <w:r>
        <w:t xml:space="preserve"> agglutination inhibition. Results were reported as HAI titers represented by the reciprocal of the highest serum dilution in which agglutination was still completely inhibited.</w:t>
      </w:r>
    </w:p>
    <w:p w14:paraId="655D08C4" w14:textId="525BF864" w:rsidR="004E364A" w:rsidRPr="004E364A" w:rsidRDefault="004E364A" w:rsidP="004E364A">
      <w:r>
        <w:lastRenderedPageBreak/>
        <w:t>The performance in terms of precision, linearity and range for the two evaluated strains A/ H1N1/Brisbane/02/2018 pdm09-like and A/H3N2/Kansas/14/2017 was established. Assay specificity was confirmed by mixing high HAI titer samples with low or negative serum samples. Assay intermediate precision and linearity were assessed by testing repeatedly high HAI titer anti-serum samples serially diluted (from net to 1:128 dilutions). The analytical range observed was 5120 to 10 (minimum and maximum values observed during linearity assay) for H1N1 and 1280 to 10 (minimum and maximum values observed during linearity assay) for H3N2.  In those ranges, the assay met the criteria of linearity (coefficient of correlation ≥0.975 and slope between 0.8 and 1.2), intermediate precision (≤50%) and accuracy (% recovery between 50% and 200%).</w:t>
      </w:r>
    </w:p>
    <w:p w14:paraId="4D059444" w14:textId="6AEF327E" w:rsidR="00994A3D" w:rsidRPr="00994A3D" w:rsidRDefault="004E364A" w:rsidP="00EA220D">
      <w:pPr>
        <w:pStyle w:val="Heading1"/>
      </w:pPr>
      <w:r w:rsidRPr="000911A3">
        <w:br w:type="page"/>
      </w:r>
      <w:r w:rsidR="00EA220D">
        <w:lastRenderedPageBreak/>
        <w:t xml:space="preserve">Supplementary </w:t>
      </w:r>
      <w:r w:rsidR="00376CC7">
        <w:t>Figures and Tables</w:t>
      </w:r>
    </w:p>
    <w:p w14:paraId="0A9319BE" w14:textId="77777777" w:rsidR="00F22368" w:rsidRPr="001549D3" w:rsidRDefault="00F22368" w:rsidP="00F22368">
      <w:pPr>
        <w:pStyle w:val="Heading2"/>
      </w:pPr>
      <w:r w:rsidRPr="0001436A">
        <w:t>Supplementary</w:t>
      </w:r>
      <w:r w:rsidRPr="001549D3">
        <w:t xml:space="preserve"> Figures</w:t>
      </w:r>
    </w:p>
    <w:p w14:paraId="34E54D36" w14:textId="77504259" w:rsidR="00F22368" w:rsidRPr="00F22368" w:rsidRDefault="00F22368" w:rsidP="00F22368">
      <w:pPr>
        <w:sectPr w:rsidR="00F22368" w:rsidRPr="00F22368" w:rsidSect="0093429D">
          <w:headerReference w:type="even" r:id="rId8"/>
          <w:headerReference w:type="default" r:id="rId9"/>
          <w:footerReference w:type="even" r:id="rId10"/>
          <w:footerReference w:type="default" r:id="rId11"/>
          <w:headerReference w:type="first" r:id="rId12"/>
          <w:footerReference w:type="first" r:id="rId13"/>
          <w:pgSz w:w="12240" w:h="15840"/>
          <w:pgMar w:top="1138" w:right="1181" w:bottom="1138" w:left="1282" w:header="720" w:footer="720" w:gutter="0"/>
          <w:cols w:space="720"/>
          <w:titlePg/>
          <w:docGrid w:linePitch="360"/>
        </w:sectPr>
      </w:pPr>
    </w:p>
    <w:p w14:paraId="6754D378" w14:textId="02F8DE8B" w:rsidR="00994A3D" w:rsidRPr="001549D3" w:rsidRDefault="00495E5E" w:rsidP="00994A3D">
      <w:pPr>
        <w:keepNext/>
        <w:rPr>
          <w:rFonts w:cs="Times New Roman"/>
          <w:szCs w:val="24"/>
        </w:rPr>
      </w:pPr>
      <w:r w:rsidRPr="00495E5E">
        <w:rPr>
          <w:noProof/>
        </w:rPr>
        <w:lastRenderedPageBreak/>
        <w:drawing>
          <wp:inline distT="0" distB="0" distL="0" distR="0" wp14:anchorId="12F74AA7" wp14:editId="0D5C85C9">
            <wp:extent cx="8613140" cy="45326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3140" cy="4532630"/>
                    </a:xfrm>
                    <a:prstGeom prst="rect">
                      <a:avLst/>
                    </a:prstGeom>
                    <a:noFill/>
                    <a:ln>
                      <a:noFill/>
                    </a:ln>
                  </pic:spPr>
                </pic:pic>
              </a:graphicData>
            </a:graphic>
          </wp:inline>
        </w:drawing>
      </w:r>
    </w:p>
    <w:p w14:paraId="3AE196DF" w14:textId="711A54C8" w:rsidR="00376CC7" w:rsidRDefault="00994A3D" w:rsidP="002B4A57">
      <w:pPr>
        <w:keepNext/>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32314">
        <w:rPr>
          <w:rFonts w:cs="Times New Roman"/>
          <w:szCs w:val="24"/>
        </w:rPr>
        <w:t>Flowchart of the OVX836-002 study (ILI = influenza-like illness; AE = adverse event; SAE = serious adverse event)</w:t>
      </w:r>
      <w:r w:rsidRPr="001549D3">
        <w:rPr>
          <w:rFonts w:cs="Times New Roman"/>
          <w:szCs w:val="24"/>
        </w:rPr>
        <w:t>.</w:t>
      </w:r>
    </w:p>
    <w:p w14:paraId="1A3379DD" w14:textId="77777777" w:rsidR="00376CC7" w:rsidRDefault="00376CC7">
      <w:pPr>
        <w:spacing w:before="0" w:after="200" w:line="276" w:lineRule="auto"/>
        <w:rPr>
          <w:rFonts w:cs="Times New Roman"/>
          <w:szCs w:val="24"/>
        </w:rPr>
      </w:pPr>
      <w:r>
        <w:rPr>
          <w:rFonts w:cs="Times New Roman"/>
          <w:szCs w:val="24"/>
        </w:rPr>
        <w:br w:type="page"/>
      </w:r>
    </w:p>
    <w:p w14:paraId="249655DB" w14:textId="77777777" w:rsidR="00376CC7" w:rsidRDefault="00376CC7" w:rsidP="002B4A57">
      <w:pPr>
        <w:keepNext/>
        <w:rPr>
          <w:rFonts w:cs="Times New Roman"/>
          <w:szCs w:val="24"/>
        </w:rPr>
        <w:sectPr w:rsidR="00376CC7" w:rsidSect="003D26D0">
          <w:pgSz w:w="15840" w:h="12240" w:orient="landscape"/>
          <w:pgMar w:top="1282" w:right="1138" w:bottom="1181" w:left="1138" w:header="720" w:footer="720" w:gutter="0"/>
          <w:cols w:space="720"/>
          <w:titlePg/>
          <w:docGrid w:linePitch="360"/>
        </w:sectPr>
      </w:pPr>
    </w:p>
    <w:p w14:paraId="5A168D8B" w14:textId="77777777" w:rsidR="00ED3489" w:rsidRDefault="00ED3489" w:rsidP="00ED3489">
      <w:pPr>
        <w:rPr>
          <w:noProof/>
        </w:rPr>
      </w:pPr>
      <w:r>
        <w:rPr>
          <w:noProof/>
        </w:rPr>
        <w:lastRenderedPageBreak/>
        <mc:AlternateContent>
          <mc:Choice Requires="wps">
            <w:drawing>
              <wp:anchor distT="0" distB="0" distL="114300" distR="114300" simplePos="0" relativeHeight="251676672" behindDoc="0" locked="0" layoutInCell="1" allowOverlap="1" wp14:anchorId="7922FD41" wp14:editId="4E5A9D86">
                <wp:simplePos x="0" y="0"/>
                <wp:positionH relativeFrom="column">
                  <wp:posOffset>58496</wp:posOffset>
                </wp:positionH>
                <wp:positionV relativeFrom="paragraph">
                  <wp:posOffset>14605</wp:posOffset>
                </wp:positionV>
                <wp:extent cx="241402" cy="2908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1402" cy="290830"/>
                        </a:xfrm>
                        <a:prstGeom prst="rect">
                          <a:avLst/>
                        </a:prstGeom>
                        <a:noFill/>
                        <a:ln w="6350">
                          <a:noFill/>
                        </a:ln>
                      </wps:spPr>
                      <wps:txbx>
                        <w:txbxContent>
                          <w:p w14:paraId="06C18907" w14:textId="77777777" w:rsidR="00ED3489" w:rsidRPr="00373B82" w:rsidRDefault="00ED3489" w:rsidP="00ED3489">
                            <w:pPr>
                              <w:rPr>
                                <w:b/>
                                <w:bCs/>
                                <w:szCs w:val="24"/>
                              </w:rPr>
                            </w:pPr>
                            <w:r w:rsidRPr="00373B82">
                              <w:rPr>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2FD41" id="_x0000_t202" coordsize="21600,21600" o:spt="202" path="m,l,21600r21600,l21600,xe">
                <v:stroke joinstyle="miter"/>
                <v:path gradientshapeok="t" o:connecttype="rect"/>
              </v:shapetype>
              <v:shape id="Text Box 26" o:spid="_x0000_s1026" type="#_x0000_t202" style="position:absolute;margin-left:4.6pt;margin-top:1.15pt;width:19pt;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" filled="f" stroked="f" strokeweight=".5pt">
                <v:textbox>
                  <w:txbxContent>
                    <w:p w14:paraId="06C18907" w14:textId="77777777" w:rsidR="00ED3489" w:rsidRPr="00373B82" w:rsidRDefault="00ED3489" w:rsidP="00ED3489">
                      <w:pPr>
                        <w:rPr>
                          <w:b/>
                          <w:bCs/>
                          <w:szCs w:val="24"/>
                        </w:rPr>
                      </w:pPr>
                      <w:r w:rsidRPr="00373B82">
                        <w:rPr>
                          <w:b/>
                          <w:bCs/>
                          <w:szCs w:val="24"/>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55A01B6" wp14:editId="69006966">
                <wp:simplePos x="0" y="0"/>
                <wp:positionH relativeFrom="column">
                  <wp:posOffset>3695040</wp:posOffset>
                </wp:positionH>
                <wp:positionV relativeFrom="paragraph">
                  <wp:posOffset>680288</wp:posOffset>
                </wp:positionV>
                <wp:extent cx="45719" cy="482803"/>
                <wp:effectExtent l="38100" t="0" r="278765" b="88900"/>
                <wp:wrapNone/>
                <wp:docPr id="29" name="Connector: Curved 29"/>
                <wp:cNvGraphicFramePr/>
                <a:graphic xmlns:a="http://schemas.openxmlformats.org/drawingml/2006/main">
                  <a:graphicData uri="http://schemas.microsoft.com/office/word/2010/wordprocessingShape">
                    <wps:wsp>
                      <wps:cNvCnPr/>
                      <wps:spPr>
                        <a:xfrm flipH="1">
                          <a:off x="0" y="0"/>
                          <a:ext cx="45719" cy="482803"/>
                        </a:xfrm>
                        <a:prstGeom prst="curvedConnector3">
                          <a:avLst>
                            <a:gd name="adj1" fmla="val -5740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FD3BF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9" o:spid="_x0000_s1026" type="#_x0000_t38" style="position:absolute;margin-left:290.95pt;margin-top:53.55pt;width:3.6pt;height:3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" adj="-123998" strokecolor="#4579b8 [3044]">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FD8566E" wp14:editId="397894C6">
                <wp:simplePos x="0" y="0"/>
                <wp:positionH relativeFrom="column">
                  <wp:posOffset>3203880</wp:posOffset>
                </wp:positionH>
                <wp:positionV relativeFrom="paragraph">
                  <wp:posOffset>1038860</wp:posOffset>
                </wp:positionV>
                <wp:extent cx="914400" cy="254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62522F38" w14:textId="77777777" w:rsidR="00ED3489" w:rsidRPr="00C360AF" w:rsidRDefault="00ED3489" w:rsidP="00ED3489">
                            <w:pPr>
                              <w:rPr>
                                <w:sz w:val="10"/>
                                <w:szCs w:val="10"/>
                              </w:rPr>
                            </w:pPr>
                            <w:r>
                              <w:rPr>
                                <w:sz w:val="10"/>
                                <w:szCs w:val="10"/>
                              </w:rPr>
                              <w:t>Live/Dead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8566E" id="Text Box 9" o:spid="_x0000_s1027" type="#_x0000_t202" style="position:absolute;margin-left:252.25pt;margin-top:81.8pt;width:1in;height:20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" filled="f" stroked="f" strokeweight=".5pt">
                <v:textbox>
                  <w:txbxContent>
                    <w:p w14:paraId="62522F38" w14:textId="77777777" w:rsidR="00ED3489" w:rsidRPr="00C360AF" w:rsidRDefault="00ED3489" w:rsidP="00ED3489">
                      <w:pPr>
                        <w:rPr>
                          <w:sz w:val="10"/>
                          <w:szCs w:val="10"/>
                        </w:rPr>
                      </w:pPr>
                      <w:r>
                        <w:rPr>
                          <w:sz w:val="10"/>
                          <w:szCs w:val="10"/>
                        </w:rPr>
                        <w:t>Live/Dead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1F04F76" wp14:editId="5B255268">
                <wp:simplePos x="0" y="0"/>
                <wp:positionH relativeFrom="column">
                  <wp:posOffset>1983410</wp:posOffset>
                </wp:positionH>
                <wp:positionV relativeFrom="paragraph">
                  <wp:posOffset>431800</wp:posOffset>
                </wp:positionV>
                <wp:extent cx="914400" cy="254000"/>
                <wp:effectExtent l="0" t="0" r="6350" b="0"/>
                <wp:wrapNone/>
                <wp:docPr id="10" name="Text Box 10"/>
                <wp:cNvGraphicFramePr/>
                <a:graphic xmlns:a="http://schemas.openxmlformats.org/drawingml/2006/main">
                  <a:graphicData uri="http://schemas.microsoft.com/office/word/2010/wordprocessingShape">
                    <wps:wsp>
                      <wps:cNvSpPr txBox="1"/>
                      <wps:spPr>
                        <a:xfrm rot="16200000">
                          <a:off x="0" y="0"/>
                          <a:ext cx="914400" cy="254000"/>
                        </a:xfrm>
                        <a:prstGeom prst="rect">
                          <a:avLst/>
                        </a:prstGeom>
                        <a:noFill/>
                        <a:ln w="6350">
                          <a:noFill/>
                        </a:ln>
                      </wps:spPr>
                      <wps:txbx>
                        <w:txbxContent>
                          <w:p w14:paraId="091F6AEA" w14:textId="77777777" w:rsidR="00ED3489" w:rsidRPr="00C360AF" w:rsidRDefault="00ED3489" w:rsidP="00ED3489">
                            <w:pPr>
                              <w:rPr>
                                <w:sz w:val="10"/>
                                <w:szCs w:val="10"/>
                              </w:rPr>
                            </w:pPr>
                            <w:r>
                              <w:rPr>
                                <w:sz w:val="10"/>
                                <w:szCs w:val="10"/>
                              </w:rPr>
                              <w:t>S</w:t>
                            </w:r>
                            <w:r w:rsidRPr="00C360AF">
                              <w:rPr>
                                <w:sz w:val="10"/>
                                <w:szCs w:val="10"/>
                              </w:rPr>
                              <w:t>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04F76" id="Text Box 10" o:spid="_x0000_s1028" type="#_x0000_t202" style="position:absolute;margin-left:156.15pt;margin-top:34pt;width:1in;height:20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" filled="f" stroked="f" strokeweight=".5pt">
                <v:textbox>
                  <w:txbxContent>
                    <w:p w14:paraId="091F6AEA" w14:textId="77777777" w:rsidR="00ED3489" w:rsidRPr="00C360AF" w:rsidRDefault="00ED3489" w:rsidP="00ED3489">
                      <w:pPr>
                        <w:rPr>
                          <w:sz w:val="10"/>
                          <w:szCs w:val="10"/>
                        </w:rPr>
                      </w:pPr>
                      <w:r>
                        <w:rPr>
                          <w:sz w:val="10"/>
                          <w:szCs w:val="10"/>
                        </w:rPr>
                        <w:t>S</w:t>
                      </w:r>
                      <w:r w:rsidRPr="00C360AF">
                        <w:rPr>
                          <w:sz w:val="10"/>
                          <w:szCs w:val="10"/>
                        </w:rPr>
                        <w:t>SC/A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1D7593D" wp14:editId="7D8763DB">
                <wp:simplePos x="0" y="0"/>
                <wp:positionH relativeFrom="column">
                  <wp:posOffset>735635</wp:posOffset>
                </wp:positionH>
                <wp:positionV relativeFrom="paragraph">
                  <wp:posOffset>440055</wp:posOffset>
                </wp:positionV>
                <wp:extent cx="914400" cy="254000"/>
                <wp:effectExtent l="0" t="0" r="4762" b="0"/>
                <wp:wrapNone/>
                <wp:docPr id="8" name="Text Box 8"/>
                <wp:cNvGraphicFramePr/>
                <a:graphic xmlns:a="http://schemas.openxmlformats.org/drawingml/2006/main">
                  <a:graphicData uri="http://schemas.microsoft.com/office/word/2010/wordprocessingShape">
                    <wps:wsp>
                      <wps:cNvSpPr txBox="1"/>
                      <wps:spPr>
                        <a:xfrm rot="16200000">
                          <a:off x="0" y="0"/>
                          <a:ext cx="914400" cy="254000"/>
                        </a:xfrm>
                        <a:prstGeom prst="rect">
                          <a:avLst/>
                        </a:prstGeom>
                        <a:noFill/>
                        <a:ln w="6350">
                          <a:noFill/>
                        </a:ln>
                      </wps:spPr>
                      <wps:txbx>
                        <w:txbxContent>
                          <w:p w14:paraId="033BB7B2" w14:textId="77777777" w:rsidR="00ED3489" w:rsidRPr="00C360AF" w:rsidRDefault="00ED3489" w:rsidP="00ED3489">
                            <w:pPr>
                              <w:rPr>
                                <w:sz w:val="10"/>
                                <w:szCs w:val="10"/>
                              </w:rPr>
                            </w:pPr>
                            <w:r w:rsidRPr="00C360AF">
                              <w:rPr>
                                <w:sz w:val="10"/>
                                <w:szCs w:val="10"/>
                              </w:rPr>
                              <w:t>FSC/</w:t>
                            </w:r>
                            <w:r>
                              <w:rPr>
                                <w:sz w:val="10"/>
                                <w:szCs w:val="10"/>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7593D" id="Text Box 8" o:spid="_x0000_s1029" type="#_x0000_t202" style="position:absolute;margin-left:57.9pt;margin-top:34.65pt;width:1in;height:20pt;rotation:-90;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" filled="f" stroked="f" strokeweight=".5pt">
                <v:textbox>
                  <w:txbxContent>
                    <w:p w14:paraId="033BB7B2" w14:textId="77777777" w:rsidR="00ED3489" w:rsidRPr="00C360AF" w:rsidRDefault="00ED3489" w:rsidP="00ED3489">
                      <w:pPr>
                        <w:rPr>
                          <w:sz w:val="10"/>
                          <w:szCs w:val="10"/>
                        </w:rPr>
                      </w:pPr>
                      <w:r w:rsidRPr="00C360AF">
                        <w:rPr>
                          <w:sz w:val="10"/>
                          <w:szCs w:val="10"/>
                        </w:rPr>
                        <w:t>FSC/</w:t>
                      </w:r>
                      <w:r>
                        <w:rPr>
                          <w:sz w:val="10"/>
                          <w:szCs w:val="10"/>
                        </w:rPr>
                        <w:t>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0EBB93" wp14:editId="263EC95A">
                <wp:simplePos x="0" y="0"/>
                <wp:positionH relativeFrom="column">
                  <wp:posOffset>2018995</wp:posOffset>
                </wp:positionH>
                <wp:positionV relativeFrom="paragraph">
                  <wp:posOffset>1035685</wp:posOffset>
                </wp:positionV>
                <wp:extent cx="914400" cy="254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7C41475B" w14:textId="77777777" w:rsidR="00ED3489" w:rsidRPr="00C360AF" w:rsidRDefault="00ED3489" w:rsidP="00ED3489">
                            <w:pPr>
                              <w:rPr>
                                <w:sz w:val="10"/>
                                <w:szCs w:val="10"/>
                              </w:rPr>
                            </w:pPr>
                            <w:r w:rsidRPr="00C360AF">
                              <w:rPr>
                                <w:sz w:val="10"/>
                                <w:szCs w:val="10"/>
                              </w:rPr>
                              <w:t>FSC/A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EBB93" id="Text Box 7" o:spid="_x0000_s1030" type="#_x0000_t202" style="position:absolute;margin-left:159pt;margin-top:81.55pt;width:1in;height:20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" filled="f" stroked="f" strokeweight=".5pt">
                <v:textbox>
                  <w:txbxContent>
                    <w:p w14:paraId="7C41475B" w14:textId="77777777" w:rsidR="00ED3489" w:rsidRPr="00C360AF" w:rsidRDefault="00ED3489" w:rsidP="00ED3489">
                      <w:pPr>
                        <w:rPr>
                          <w:sz w:val="10"/>
                          <w:szCs w:val="10"/>
                        </w:rPr>
                      </w:pPr>
                      <w:r w:rsidRPr="00C360AF">
                        <w:rPr>
                          <w:sz w:val="10"/>
                          <w:szCs w:val="10"/>
                        </w:rPr>
                        <w:t>FSC/A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1BF3818" wp14:editId="2FD7C59D">
                <wp:simplePos x="0" y="0"/>
                <wp:positionH relativeFrom="column">
                  <wp:posOffset>2339645</wp:posOffset>
                </wp:positionH>
                <wp:positionV relativeFrom="paragraph">
                  <wp:posOffset>624205</wp:posOffset>
                </wp:positionV>
                <wp:extent cx="216827" cy="0"/>
                <wp:effectExtent l="0" t="76200" r="12065" b="95250"/>
                <wp:wrapNone/>
                <wp:docPr id="21" name="Straight Arrow Connector 21"/>
                <wp:cNvGraphicFramePr/>
                <a:graphic xmlns:a="http://schemas.openxmlformats.org/drawingml/2006/main">
                  <a:graphicData uri="http://schemas.microsoft.com/office/word/2010/wordprocessingShape">
                    <wps:wsp>
                      <wps:cNvCnPr/>
                      <wps:spPr>
                        <a:xfrm>
                          <a:off x="0" y="0"/>
                          <a:ext cx="21682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AFBB1D" id="_x0000_t32" coordsize="21600,21600" o:spt="32" o:oned="t" path="m,l21600,21600e" filled="f">
                <v:path arrowok="t" fillok="f" o:connecttype="none"/>
                <o:lock v:ext="edit" shapetype="t"/>
              </v:shapetype>
              <v:shape id="Straight Arrow Connector 21" o:spid="_x0000_s1026" type="#_x0000_t32" style="position:absolute;margin-left:184.2pt;margin-top:49.15pt;width:17.0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03C4EA29" wp14:editId="3457DD5E">
                <wp:simplePos x="0" y="0"/>
                <wp:positionH relativeFrom="column">
                  <wp:posOffset>1012101</wp:posOffset>
                </wp:positionH>
                <wp:positionV relativeFrom="paragraph">
                  <wp:posOffset>621767</wp:posOffset>
                </wp:positionV>
                <wp:extent cx="216827" cy="0"/>
                <wp:effectExtent l="0" t="76200" r="12065" b="95250"/>
                <wp:wrapNone/>
                <wp:docPr id="20" name="Straight Arrow Connector 20"/>
                <wp:cNvGraphicFramePr/>
                <a:graphic xmlns:a="http://schemas.openxmlformats.org/drawingml/2006/main">
                  <a:graphicData uri="http://schemas.microsoft.com/office/word/2010/wordprocessingShape">
                    <wps:wsp>
                      <wps:cNvCnPr/>
                      <wps:spPr>
                        <a:xfrm>
                          <a:off x="0" y="0"/>
                          <a:ext cx="21682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2B49B" id="Straight Arrow Connector 20" o:spid="_x0000_s1026" type="#_x0000_t32" style="position:absolute;margin-left:79.7pt;margin-top:48.95pt;width:17.0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29D43B03" wp14:editId="4DE8B017">
                <wp:simplePos x="0" y="0"/>
                <wp:positionH relativeFrom="column">
                  <wp:posOffset>639445</wp:posOffset>
                </wp:positionH>
                <wp:positionV relativeFrom="paragraph">
                  <wp:posOffset>1014718</wp:posOffset>
                </wp:positionV>
                <wp:extent cx="914400" cy="254318"/>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254318"/>
                        </a:xfrm>
                        <a:prstGeom prst="rect">
                          <a:avLst/>
                        </a:prstGeom>
                        <a:noFill/>
                        <a:ln w="6350">
                          <a:noFill/>
                        </a:ln>
                      </wps:spPr>
                      <wps:txbx>
                        <w:txbxContent>
                          <w:p w14:paraId="239BBB54" w14:textId="77777777" w:rsidR="00ED3489" w:rsidRPr="00C360AF" w:rsidRDefault="00ED3489" w:rsidP="00ED3489">
                            <w:pPr>
                              <w:rPr>
                                <w:sz w:val="12"/>
                                <w:szCs w:val="12"/>
                              </w:rPr>
                            </w:pPr>
                            <w:r w:rsidRPr="00C360AF">
                              <w:rPr>
                                <w:sz w:val="12"/>
                                <w:szCs w:val="12"/>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43B03" id="Text Box 2" o:spid="_x0000_s1031" type="#_x0000_t202" style="position:absolute;margin-left:50.35pt;margin-top:79.9pt;width:1in;height:20.0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ilFwIAADA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" filled="f" stroked="f" strokeweight=".5pt">
                <v:textbox>
                  <w:txbxContent>
                    <w:p w14:paraId="239BBB54" w14:textId="77777777" w:rsidR="00ED3489" w:rsidRPr="00C360AF" w:rsidRDefault="00ED3489" w:rsidP="00ED3489">
                      <w:pPr>
                        <w:rPr>
                          <w:sz w:val="12"/>
                          <w:szCs w:val="12"/>
                        </w:rPr>
                      </w:pPr>
                      <w:r w:rsidRPr="00C360AF">
                        <w:rPr>
                          <w:sz w:val="12"/>
                          <w:szCs w:val="12"/>
                        </w:rPr>
                        <w:t>Time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2B83F90" wp14:editId="216B7605">
                <wp:simplePos x="0" y="0"/>
                <wp:positionH relativeFrom="column">
                  <wp:posOffset>-448310</wp:posOffset>
                </wp:positionH>
                <wp:positionV relativeFrom="paragraph">
                  <wp:posOffset>621665</wp:posOffset>
                </wp:positionV>
                <wp:extent cx="914400" cy="254318"/>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914400" cy="254318"/>
                        </a:xfrm>
                        <a:prstGeom prst="rect">
                          <a:avLst/>
                        </a:prstGeom>
                        <a:noFill/>
                        <a:ln w="6350">
                          <a:noFill/>
                        </a:ln>
                      </wps:spPr>
                      <wps:txbx>
                        <w:txbxContent>
                          <w:p w14:paraId="2914285C" w14:textId="77777777" w:rsidR="00ED3489" w:rsidRPr="00C360AF" w:rsidRDefault="00ED3489" w:rsidP="00ED3489">
                            <w:pPr>
                              <w:rPr>
                                <w:sz w:val="12"/>
                                <w:szCs w:val="12"/>
                              </w:rPr>
                            </w:pPr>
                            <w:r w:rsidRPr="00C360AF">
                              <w:rPr>
                                <w:sz w:val="12"/>
                                <w:szCs w:val="12"/>
                              </w:rPr>
                              <w:t>IFNg-Fitc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83F90" id="Text Box 13" o:spid="_x0000_s1032" type="#_x0000_t202" style="position:absolute;margin-left:-35.3pt;margin-top:48.95pt;width:1in;height:20.05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" filled="f" stroked="f" strokeweight=".5pt">
                <v:textbox>
                  <w:txbxContent>
                    <w:p w14:paraId="2914285C" w14:textId="77777777" w:rsidR="00ED3489" w:rsidRPr="00C360AF" w:rsidRDefault="00ED3489" w:rsidP="00ED3489">
                      <w:pPr>
                        <w:rPr>
                          <w:sz w:val="12"/>
                          <w:szCs w:val="12"/>
                        </w:rPr>
                      </w:pPr>
                      <w:r w:rsidRPr="00C360AF">
                        <w:rPr>
                          <w:sz w:val="12"/>
                          <w:szCs w:val="12"/>
                        </w:rPr>
                        <w:t>IFNg-Fitc</w:t>
                      </w:r>
                    </w:p>
                  </w:txbxContent>
                </v:textbox>
              </v:shape>
            </w:pict>
          </mc:Fallback>
        </mc:AlternateContent>
      </w:r>
      <w:r>
        <w:rPr>
          <w:noProof/>
        </w:rPr>
        <w:drawing>
          <wp:inline distT="0" distB="0" distL="0" distR="0" wp14:anchorId="329B574A" wp14:editId="0C707193">
            <wp:extent cx="1006475" cy="871063"/>
            <wp:effectExtent l="0" t="0" r="3175" b="5715"/>
            <wp:docPr id="27" name="Picture 2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5"/>
                    <a:srcRect l="32619" t="16764" r="49901" b="67421"/>
                    <a:stretch/>
                  </pic:blipFill>
                  <pic:spPr bwMode="auto">
                    <a:xfrm>
                      <a:off x="0" y="0"/>
                      <a:ext cx="1006987" cy="87150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0C1D703" wp14:editId="37627A4A">
            <wp:extent cx="1098550" cy="975071"/>
            <wp:effectExtent l="0" t="0" r="6350" b="0"/>
            <wp:docPr id="28" name="Picture 2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6"/>
                    <a:srcRect l="27078" t="12271" r="51388" b="65516"/>
                    <a:stretch/>
                  </pic:blipFill>
                  <pic:spPr bwMode="auto">
                    <a:xfrm>
                      <a:off x="0" y="0"/>
                      <a:ext cx="1106735" cy="98233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7FA2772" wp14:editId="32C833F4">
            <wp:extent cx="1180476" cy="1091565"/>
            <wp:effectExtent l="0" t="0" r="635" b="0"/>
            <wp:docPr id="30" name="Picture 3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17"/>
                    <a:srcRect l="32518" t="15294" r="44279" b="66502"/>
                    <a:stretch/>
                  </pic:blipFill>
                  <pic:spPr bwMode="auto">
                    <a:xfrm>
                      <a:off x="0" y="0"/>
                      <a:ext cx="1182502" cy="109343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2E40EC22" w14:textId="77777777" w:rsidR="00ED3489" w:rsidRDefault="00ED3489" w:rsidP="00ED3489">
      <w:r>
        <w:rPr>
          <w:noProof/>
        </w:rPr>
        <mc:AlternateContent>
          <mc:Choice Requires="wps">
            <w:drawing>
              <wp:anchor distT="0" distB="0" distL="114300" distR="114300" simplePos="0" relativeHeight="251683840" behindDoc="0" locked="0" layoutInCell="1" allowOverlap="1" wp14:anchorId="457DF4ED" wp14:editId="0C2A0769">
                <wp:simplePos x="0" y="0"/>
                <wp:positionH relativeFrom="column">
                  <wp:posOffset>17780</wp:posOffset>
                </wp:positionH>
                <wp:positionV relativeFrom="paragraph">
                  <wp:posOffset>1106599</wp:posOffset>
                </wp:positionV>
                <wp:extent cx="241300" cy="29083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41300" cy="290830"/>
                        </a:xfrm>
                        <a:prstGeom prst="rect">
                          <a:avLst/>
                        </a:prstGeom>
                        <a:noFill/>
                        <a:ln w="6350">
                          <a:noFill/>
                        </a:ln>
                      </wps:spPr>
                      <wps:txbx>
                        <w:txbxContent>
                          <w:p w14:paraId="5EBF6423" w14:textId="77777777" w:rsidR="00ED3489" w:rsidRPr="00373B82" w:rsidRDefault="00ED3489" w:rsidP="00ED3489">
                            <w:pPr>
                              <w:rPr>
                                <w:b/>
                                <w:bCs/>
                                <w:szCs w:val="24"/>
                              </w:rPr>
                            </w:pPr>
                            <w:r>
                              <w:rPr>
                                <w:b/>
                                <w:bCs/>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F4ED" id="Text Box 64" o:spid="_x0000_s1033" type="#_x0000_t202" style="position:absolute;margin-left:1.4pt;margin-top:87.15pt;width:19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VsGgIAADI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" filled="f" stroked="f" strokeweight=".5pt">
                <v:textbox>
                  <w:txbxContent>
                    <w:p w14:paraId="5EBF6423" w14:textId="77777777" w:rsidR="00ED3489" w:rsidRPr="00373B82" w:rsidRDefault="00ED3489" w:rsidP="00ED3489">
                      <w:pPr>
                        <w:rPr>
                          <w:b/>
                          <w:bCs/>
                          <w:szCs w:val="24"/>
                        </w:rPr>
                      </w:pPr>
                      <w:r>
                        <w:rPr>
                          <w:b/>
                          <w:bCs/>
                          <w:szCs w:val="24"/>
                        </w:rPr>
                        <w:t>B</w:t>
                      </w:r>
                    </w:p>
                  </w:txbxContent>
                </v:textbox>
              </v:shape>
            </w:pict>
          </mc:Fallback>
        </mc:AlternateContent>
      </w:r>
      <w:r w:rsidRPr="001E041E">
        <w:rPr>
          <w:noProof/>
        </w:rPr>
        <mc:AlternateContent>
          <mc:Choice Requires="wps">
            <w:drawing>
              <wp:anchor distT="0" distB="0" distL="114300" distR="114300" simplePos="0" relativeHeight="251682816" behindDoc="0" locked="0" layoutInCell="1" allowOverlap="1" wp14:anchorId="436AFC6B" wp14:editId="7A627454">
                <wp:simplePos x="0" y="0"/>
                <wp:positionH relativeFrom="column">
                  <wp:posOffset>3577107</wp:posOffset>
                </wp:positionH>
                <wp:positionV relativeFrom="paragraph">
                  <wp:posOffset>570179</wp:posOffset>
                </wp:positionV>
                <wp:extent cx="1250315" cy="387706"/>
                <wp:effectExtent l="0" t="0" r="26035" b="12700"/>
                <wp:wrapNone/>
                <wp:docPr id="97" name="Text Box 97"/>
                <wp:cNvGraphicFramePr/>
                <a:graphic xmlns:a="http://schemas.openxmlformats.org/drawingml/2006/main">
                  <a:graphicData uri="http://schemas.microsoft.com/office/word/2010/wordprocessingShape">
                    <wps:wsp>
                      <wps:cNvSpPr txBox="1"/>
                      <wps:spPr>
                        <a:xfrm>
                          <a:off x="0" y="0"/>
                          <a:ext cx="1250315" cy="387706"/>
                        </a:xfrm>
                        <a:prstGeom prst="rect">
                          <a:avLst/>
                        </a:prstGeom>
                        <a:solidFill>
                          <a:schemeClr val="lt1"/>
                        </a:solidFill>
                        <a:ln w="6350">
                          <a:solidFill>
                            <a:prstClr val="black"/>
                          </a:solidFill>
                        </a:ln>
                      </wps:spPr>
                      <wps:txbx>
                        <w:txbxContent>
                          <w:p w14:paraId="6E38CB6D" w14:textId="77777777" w:rsidR="00ED3489" w:rsidRPr="001E041E" w:rsidRDefault="00ED3489" w:rsidP="00ED3489">
                            <w:pPr>
                              <w:rPr>
                                <w:sz w:val="16"/>
                                <w:szCs w:val="16"/>
                                <w:lang w:val="en-GB"/>
                              </w:rPr>
                            </w:pPr>
                            <w:r w:rsidRPr="001E041E">
                              <w:rPr>
                                <w:sz w:val="16"/>
                                <w:szCs w:val="16"/>
                                <w:lang w:val="en-GB"/>
                              </w:rPr>
                              <w:t xml:space="preserve">Analysis of Cytokine expression in CD3+CD4+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AFC6B" id="Text Box 97" o:spid="_x0000_s1034" type="#_x0000_t202" style="position:absolute;margin-left:281.65pt;margin-top:44.9pt;width:98.45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CgPAIAAIMEAAAOAAAAZHJzL2Uyb0RvYy54bWysVE1v2zAMvQ/YfxB0X+x8NjP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" fillcolor="white [3201]" strokeweight=".5pt">
                <v:textbox>
                  <w:txbxContent>
                    <w:p w14:paraId="6E38CB6D" w14:textId="77777777" w:rsidR="00ED3489" w:rsidRPr="001E041E" w:rsidRDefault="00ED3489" w:rsidP="00ED3489">
                      <w:pPr>
                        <w:rPr>
                          <w:sz w:val="16"/>
                          <w:szCs w:val="16"/>
                          <w:lang w:val="en-GB"/>
                        </w:rPr>
                      </w:pPr>
                      <w:r w:rsidRPr="001E041E">
                        <w:rPr>
                          <w:sz w:val="16"/>
                          <w:szCs w:val="16"/>
                          <w:lang w:val="en-GB"/>
                        </w:rPr>
                        <w:t xml:space="preserve">Analysis of Cytokine expression in CD3+CD4+ </w:t>
                      </w:r>
                    </w:p>
                  </w:txbxContent>
                </v:textbox>
              </v:shape>
            </w:pict>
          </mc:Fallback>
        </mc:AlternateContent>
      </w:r>
      <w:r w:rsidRPr="001E041E">
        <w:rPr>
          <w:noProof/>
        </w:rPr>
        <mc:AlternateContent>
          <mc:Choice Requires="wps">
            <w:drawing>
              <wp:anchor distT="0" distB="0" distL="114300" distR="114300" simplePos="0" relativeHeight="251680768" behindDoc="0" locked="0" layoutInCell="1" allowOverlap="1" wp14:anchorId="2E15A417" wp14:editId="0F44DDA6">
                <wp:simplePos x="0" y="0"/>
                <wp:positionH relativeFrom="column">
                  <wp:posOffset>3203575</wp:posOffset>
                </wp:positionH>
                <wp:positionV relativeFrom="paragraph">
                  <wp:posOffset>725475</wp:posOffset>
                </wp:positionV>
                <wp:extent cx="298323" cy="46787"/>
                <wp:effectExtent l="0" t="19050" r="45085" b="29845"/>
                <wp:wrapNone/>
                <wp:docPr id="95" name="Arrow: Right 95"/>
                <wp:cNvGraphicFramePr/>
                <a:graphic xmlns:a="http://schemas.openxmlformats.org/drawingml/2006/main">
                  <a:graphicData uri="http://schemas.microsoft.com/office/word/2010/wordprocessingShape">
                    <wps:wsp>
                      <wps:cNvSpPr/>
                      <wps:spPr>
                        <a:xfrm>
                          <a:off x="0" y="0"/>
                          <a:ext cx="298323" cy="467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7E4C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5" o:spid="_x0000_s1026" type="#_x0000_t13" style="position:absolute;margin-left:252.25pt;margin-top:57.1pt;width:23.5pt;height:3.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" adj="19906" fillcolor="#4f81bd [3204]" strokecolor="#243f60 [1604]" strokeweight="2pt"/>
            </w:pict>
          </mc:Fallback>
        </mc:AlternateContent>
      </w:r>
      <w:r w:rsidRPr="001E041E">
        <w:rPr>
          <w:noProof/>
        </w:rPr>
        <mc:AlternateContent>
          <mc:Choice Requires="wps">
            <w:drawing>
              <wp:anchor distT="0" distB="0" distL="114300" distR="114300" simplePos="0" relativeHeight="251679744" behindDoc="0" locked="0" layoutInCell="1" allowOverlap="1" wp14:anchorId="5FF7F43B" wp14:editId="46616DD9">
                <wp:simplePos x="0" y="0"/>
                <wp:positionH relativeFrom="column">
                  <wp:posOffset>3203575</wp:posOffset>
                </wp:positionH>
                <wp:positionV relativeFrom="paragraph">
                  <wp:posOffset>307670</wp:posOffset>
                </wp:positionV>
                <wp:extent cx="298476" cy="45719"/>
                <wp:effectExtent l="0" t="19050" r="44450" b="31115"/>
                <wp:wrapNone/>
                <wp:docPr id="94" name="Arrow: Right 94"/>
                <wp:cNvGraphicFramePr/>
                <a:graphic xmlns:a="http://schemas.openxmlformats.org/drawingml/2006/main">
                  <a:graphicData uri="http://schemas.microsoft.com/office/word/2010/wordprocessingShape">
                    <wps:wsp>
                      <wps:cNvSpPr/>
                      <wps:spPr>
                        <a:xfrm>
                          <a:off x="0" y="0"/>
                          <a:ext cx="298476"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7DAD" id="Arrow: Right 94" o:spid="_x0000_s1026" type="#_x0000_t13" style="position:absolute;margin-left:252.25pt;margin-top:24.25pt;width:2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" adj="19946" fillcolor="#4f81bd [3204]" strokecolor="#243f60 [1604]" strokeweight="2pt"/>
            </w:pict>
          </mc:Fallback>
        </mc:AlternateContent>
      </w:r>
      <w:r w:rsidRPr="001E041E">
        <w:rPr>
          <w:noProof/>
        </w:rPr>
        <mc:AlternateContent>
          <mc:Choice Requires="wps">
            <w:drawing>
              <wp:anchor distT="0" distB="0" distL="114300" distR="114300" simplePos="0" relativeHeight="251681792" behindDoc="0" locked="0" layoutInCell="1" allowOverlap="1" wp14:anchorId="22C005AF" wp14:editId="3BA6DAF9">
                <wp:simplePos x="0" y="0"/>
                <wp:positionH relativeFrom="column">
                  <wp:posOffset>3576955</wp:posOffset>
                </wp:positionH>
                <wp:positionV relativeFrom="paragraph">
                  <wp:posOffset>97485</wp:posOffset>
                </wp:positionV>
                <wp:extent cx="1250315" cy="343535"/>
                <wp:effectExtent l="0" t="0" r="26035" b="18415"/>
                <wp:wrapNone/>
                <wp:docPr id="96" name="Text Box 96"/>
                <wp:cNvGraphicFramePr/>
                <a:graphic xmlns:a="http://schemas.openxmlformats.org/drawingml/2006/main">
                  <a:graphicData uri="http://schemas.microsoft.com/office/word/2010/wordprocessingShape">
                    <wps:wsp>
                      <wps:cNvSpPr txBox="1"/>
                      <wps:spPr>
                        <a:xfrm>
                          <a:off x="0" y="0"/>
                          <a:ext cx="1250315" cy="343535"/>
                        </a:xfrm>
                        <a:prstGeom prst="rect">
                          <a:avLst/>
                        </a:prstGeom>
                        <a:solidFill>
                          <a:schemeClr val="lt1"/>
                        </a:solidFill>
                        <a:ln w="6350">
                          <a:solidFill>
                            <a:prstClr val="black"/>
                          </a:solidFill>
                        </a:ln>
                      </wps:spPr>
                      <wps:txbx>
                        <w:txbxContent>
                          <w:p w14:paraId="3BEAD99A" w14:textId="77777777" w:rsidR="00ED3489" w:rsidRPr="001E041E" w:rsidRDefault="00ED3489" w:rsidP="00ED3489">
                            <w:pPr>
                              <w:rPr>
                                <w:sz w:val="16"/>
                                <w:szCs w:val="16"/>
                                <w:lang w:val="en-GB"/>
                              </w:rPr>
                            </w:pPr>
                            <w:r w:rsidRPr="001E041E">
                              <w:rPr>
                                <w:sz w:val="16"/>
                                <w:szCs w:val="16"/>
                                <w:lang w:val="en-GB"/>
                              </w:rPr>
                              <w:t xml:space="preserve">Analysis of Cytokine expression in CD3+CD8+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005AF" id="Text Box 96" o:spid="_x0000_s1035" type="#_x0000_t202" style="position:absolute;margin-left:281.65pt;margin-top:7.7pt;width:98.45pt;height:2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poPA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" fillcolor="white [3201]" strokeweight=".5pt">
                <v:textbox>
                  <w:txbxContent>
                    <w:p w14:paraId="3BEAD99A" w14:textId="77777777" w:rsidR="00ED3489" w:rsidRPr="001E041E" w:rsidRDefault="00ED3489" w:rsidP="00ED3489">
                      <w:pPr>
                        <w:rPr>
                          <w:sz w:val="16"/>
                          <w:szCs w:val="16"/>
                          <w:lang w:val="en-GB"/>
                        </w:rPr>
                      </w:pPr>
                      <w:r w:rsidRPr="001E041E">
                        <w:rPr>
                          <w:sz w:val="16"/>
                          <w:szCs w:val="16"/>
                          <w:lang w:val="en-GB"/>
                        </w:rPr>
                        <w:t xml:space="preserve">Analysis of Cytokine expression in CD3+CD8+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B2B587A" wp14:editId="18EE07E1">
                <wp:simplePos x="0" y="0"/>
                <wp:positionH relativeFrom="column">
                  <wp:posOffset>3274263</wp:posOffset>
                </wp:positionH>
                <wp:positionV relativeFrom="paragraph">
                  <wp:posOffset>896823</wp:posOffset>
                </wp:positionV>
                <wp:extent cx="914400" cy="254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1ED4A3A7" w14:textId="77777777" w:rsidR="00ED3489" w:rsidRPr="00C360AF" w:rsidRDefault="00ED3489" w:rsidP="00ED3489">
                            <w:pPr>
                              <w:rPr>
                                <w:sz w:val="12"/>
                                <w:szCs w:val="12"/>
                              </w:rPr>
                            </w:pPr>
                            <w:r>
                              <w:rPr>
                                <w:sz w:val="12"/>
                                <w:szCs w:val="12"/>
                              </w:rPr>
                              <w:t>CD4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B587A" id="Text Box 25" o:spid="_x0000_s1036" type="#_x0000_t202" style="position:absolute;margin-left:257.8pt;margin-top:70.6pt;width:1in;height:20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" filled="f" stroked="f" strokeweight=".5pt">
                <v:textbox>
                  <w:txbxContent>
                    <w:p w14:paraId="1ED4A3A7" w14:textId="77777777" w:rsidR="00ED3489" w:rsidRPr="00C360AF" w:rsidRDefault="00ED3489" w:rsidP="00ED3489">
                      <w:pPr>
                        <w:rPr>
                          <w:sz w:val="12"/>
                          <w:szCs w:val="12"/>
                        </w:rPr>
                      </w:pPr>
                      <w:r>
                        <w:rPr>
                          <w:sz w:val="12"/>
                          <w:szCs w:val="12"/>
                        </w:rPr>
                        <w:t>CD4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EB1081E" wp14:editId="68916EBE">
                <wp:simplePos x="0" y="0"/>
                <wp:positionH relativeFrom="column">
                  <wp:posOffset>1873707</wp:posOffset>
                </wp:positionH>
                <wp:positionV relativeFrom="paragraph">
                  <wp:posOffset>889838</wp:posOffset>
                </wp:positionV>
                <wp:extent cx="914400" cy="254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wps:spPr>
                      <wps:txbx>
                        <w:txbxContent>
                          <w:p w14:paraId="63D29A64" w14:textId="77777777" w:rsidR="00ED3489" w:rsidRPr="00C360AF" w:rsidRDefault="00ED3489" w:rsidP="00ED3489">
                            <w:pPr>
                              <w:rPr>
                                <w:sz w:val="12"/>
                                <w:szCs w:val="12"/>
                              </w:rPr>
                            </w:pPr>
                            <w:r>
                              <w:rPr>
                                <w:sz w:val="12"/>
                                <w:szCs w:val="12"/>
                              </w:rPr>
                              <w:t>CD3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1081E" id="Text Box 14" o:spid="_x0000_s1037" type="#_x0000_t202" style="position:absolute;margin-left:147.55pt;margin-top:70.05pt;width:1in;height:20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" filled="f" stroked="f" strokeweight=".5pt">
                <v:textbox>
                  <w:txbxContent>
                    <w:p w14:paraId="63D29A64" w14:textId="77777777" w:rsidR="00ED3489" w:rsidRPr="00C360AF" w:rsidRDefault="00ED3489" w:rsidP="00ED3489">
                      <w:pPr>
                        <w:rPr>
                          <w:sz w:val="12"/>
                          <w:szCs w:val="12"/>
                        </w:rPr>
                      </w:pPr>
                      <w:r>
                        <w:rPr>
                          <w:sz w:val="12"/>
                          <w:szCs w:val="12"/>
                        </w:rPr>
                        <w:t>CD3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E525501" wp14:editId="2793C302">
                <wp:simplePos x="0" y="0"/>
                <wp:positionH relativeFrom="column">
                  <wp:posOffset>2255190</wp:posOffset>
                </wp:positionH>
                <wp:positionV relativeFrom="paragraph">
                  <wp:posOffset>450215</wp:posOffset>
                </wp:positionV>
                <wp:extent cx="216535" cy="0"/>
                <wp:effectExtent l="0" t="76200" r="12065" b="95250"/>
                <wp:wrapNone/>
                <wp:docPr id="24" name="Straight Arrow Connector 24"/>
                <wp:cNvGraphicFramePr/>
                <a:graphic xmlns:a="http://schemas.openxmlformats.org/drawingml/2006/main">
                  <a:graphicData uri="http://schemas.microsoft.com/office/word/2010/wordprocessingShape">
                    <wps:wsp>
                      <wps:cNvCnPr/>
                      <wps:spPr>
                        <a:xfrm>
                          <a:off x="0" y="0"/>
                          <a:ext cx="216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B61676" id="Straight Arrow Connector 24" o:spid="_x0000_s1026" type="#_x0000_t32" style="position:absolute;margin-left:177.55pt;margin-top:35.45pt;width:17.0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" strokecolor="#4579b8 [3044]">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6AACEDAE" wp14:editId="072710C5">
                <wp:simplePos x="0" y="0"/>
                <wp:positionH relativeFrom="column">
                  <wp:posOffset>2043735</wp:posOffset>
                </wp:positionH>
                <wp:positionV relativeFrom="paragraph">
                  <wp:posOffset>356235</wp:posOffset>
                </wp:positionV>
                <wp:extent cx="914400" cy="254000"/>
                <wp:effectExtent l="0" t="0" r="952" b="0"/>
                <wp:wrapNone/>
                <wp:docPr id="17" name="Text Box 17"/>
                <wp:cNvGraphicFramePr/>
                <a:graphic xmlns:a="http://schemas.openxmlformats.org/drawingml/2006/main">
                  <a:graphicData uri="http://schemas.microsoft.com/office/word/2010/wordprocessingShape">
                    <wps:wsp>
                      <wps:cNvSpPr txBox="1"/>
                      <wps:spPr>
                        <a:xfrm rot="16200000">
                          <a:off x="0" y="0"/>
                          <a:ext cx="914400" cy="254000"/>
                        </a:xfrm>
                        <a:prstGeom prst="rect">
                          <a:avLst/>
                        </a:prstGeom>
                        <a:noFill/>
                        <a:ln w="6350">
                          <a:noFill/>
                        </a:ln>
                      </wps:spPr>
                      <wps:txbx>
                        <w:txbxContent>
                          <w:p w14:paraId="5A037424" w14:textId="77777777" w:rsidR="00ED3489" w:rsidRPr="00C360AF" w:rsidRDefault="00ED3489" w:rsidP="00ED3489">
                            <w:pPr>
                              <w:rPr>
                                <w:sz w:val="12"/>
                                <w:szCs w:val="12"/>
                              </w:rPr>
                            </w:pPr>
                            <w:r>
                              <w:rPr>
                                <w:sz w:val="12"/>
                                <w:szCs w:val="12"/>
                              </w:rPr>
                              <w:t>CD8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CEDAE" id="Text Box 17" o:spid="_x0000_s1038" type="#_x0000_t202" style="position:absolute;margin-left:160.9pt;margin-top:28.05pt;width:1in;height:20pt;rotation:-90;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" filled="f" stroked="f" strokeweight=".5pt">
                <v:textbox>
                  <w:txbxContent>
                    <w:p w14:paraId="5A037424" w14:textId="77777777" w:rsidR="00ED3489" w:rsidRPr="00C360AF" w:rsidRDefault="00ED3489" w:rsidP="00ED3489">
                      <w:pPr>
                        <w:rPr>
                          <w:sz w:val="12"/>
                          <w:szCs w:val="12"/>
                        </w:rPr>
                      </w:pPr>
                      <w:r>
                        <w:rPr>
                          <w:sz w:val="12"/>
                          <w:szCs w:val="12"/>
                        </w:rPr>
                        <w:t>CD8</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0BAFFE8" wp14:editId="20F80C73">
                <wp:simplePos x="0" y="0"/>
                <wp:positionH relativeFrom="column">
                  <wp:posOffset>743890</wp:posOffset>
                </wp:positionH>
                <wp:positionV relativeFrom="paragraph">
                  <wp:posOffset>329565</wp:posOffset>
                </wp:positionV>
                <wp:extent cx="914400" cy="254000"/>
                <wp:effectExtent l="0" t="0" r="0" b="0"/>
                <wp:wrapNone/>
                <wp:docPr id="15" name="Text Box 15"/>
                <wp:cNvGraphicFramePr/>
                <a:graphic xmlns:a="http://schemas.openxmlformats.org/drawingml/2006/main">
                  <a:graphicData uri="http://schemas.microsoft.com/office/word/2010/wordprocessingShape">
                    <wps:wsp>
                      <wps:cNvSpPr txBox="1"/>
                      <wps:spPr>
                        <a:xfrm rot="16200000">
                          <a:off x="0" y="0"/>
                          <a:ext cx="914400" cy="254000"/>
                        </a:xfrm>
                        <a:prstGeom prst="rect">
                          <a:avLst/>
                        </a:prstGeom>
                        <a:noFill/>
                        <a:ln w="6350">
                          <a:noFill/>
                        </a:ln>
                      </wps:spPr>
                      <wps:txbx>
                        <w:txbxContent>
                          <w:p w14:paraId="6FBCD0BC" w14:textId="77777777" w:rsidR="00ED3489" w:rsidRPr="00C360AF" w:rsidRDefault="00ED3489" w:rsidP="00ED3489">
                            <w:pPr>
                              <w:rPr>
                                <w:sz w:val="12"/>
                                <w:szCs w:val="12"/>
                              </w:rPr>
                            </w:pPr>
                            <w:r>
                              <w:rPr>
                                <w:sz w:val="12"/>
                                <w:szCs w:val="12"/>
                              </w:rPr>
                              <w:t>IFNg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AFFE8" id="Text Box 15" o:spid="_x0000_s1039" type="#_x0000_t202" style="position:absolute;margin-left:58.55pt;margin-top:25.95pt;width:1in;height:20pt;rotation:-90;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" filled="f" stroked="f" strokeweight=".5pt">
                <v:textbox>
                  <w:txbxContent>
                    <w:p w14:paraId="6FBCD0BC" w14:textId="77777777" w:rsidR="00ED3489" w:rsidRPr="00C360AF" w:rsidRDefault="00ED3489" w:rsidP="00ED3489">
                      <w:pPr>
                        <w:rPr>
                          <w:sz w:val="12"/>
                          <w:szCs w:val="12"/>
                        </w:rPr>
                      </w:pPr>
                      <w:r>
                        <w:rPr>
                          <w:sz w:val="12"/>
                          <w:szCs w:val="12"/>
                        </w:rPr>
                        <w:t>IFNg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7024ED9" wp14:editId="5E97D394">
                <wp:simplePos x="0" y="0"/>
                <wp:positionH relativeFrom="column">
                  <wp:posOffset>681787</wp:posOffset>
                </wp:positionH>
                <wp:positionV relativeFrom="paragraph">
                  <wp:posOffset>954888</wp:posOffset>
                </wp:positionV>
                <wp:extent cx="914400" cy="25431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254318"/>
                        </a:xfrm>
                        <a:prstGeom prst="rect">
                          <a:avLst/>
                        </a:prstGeom>
                        <a:noFill/>
                        <a:ln w="6350">
                          <a:noFill/>
                        </a:ln>
                      </wps:spPr>
                      <wps:txbx>
                        <w:txbxContent>
                          <w:p w14:paraId="61D4A137" w14:textId="77777777" w:rsidR="00ED3489" w:rsidRPr="00C360AF" w:rsidRDefault="00ED3489" w:rsidP="00ED3489">
                            <w:pPr>
                              <w:rPr>
                                <w:sz w:val="10"/>
                                <w:szCs w:val="10"/>
                              </w:rPr>
                            </w:pPr>
                            <w:r w:rsidRPr="00C360AF">
                              <w:rPr>
                                <w:sz w:val="10"/>
                                <w:szCs w:val="10"/>
                              </w:rPr>
                              <w:t>FSC/A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24ED9" id="Text Box 16" o:spid="_x0000_s1040" type="#_x0000_t202" style="position:absolute;margin-left:53.7pt;margin-top:75.2pt;width:1in;height:20.0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" filled="f" stroked="f" strokeweight=".5pt">
                <v:textbox>
                  <w:txbxContent>
                    <w:p w14:paraId="61D4A137" w14:textId="77777777" w:rsidR="00ED3489" w:rsidRPr="00C360AF" w:rsidRDefault="00ED3489" w:rsidP="00ED3489">
                      <w:pPr>
                        <w:rPr>
                          <w:sz w:val="10"/>
                          <w:szCs w:val="10"/>
                        </w:rPr>
                      </w:pPr>
                      <w:r w:rsidRPr="00C360AF">
                        <w:rPr>
                          <w:sz w:val="10"/>
                          <w:szCs w:val="10"/>
                        </w:rPr>
                        <w:t>FSC/A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19CB6C7" wp14:editId="741C93E2">
                <wp:simplePos x="0" y="0"/>
                <wp:positionH relativeFrom="column">
                  <wp:posOffset>-486893</wp:posOffset>
                </wp:positionH>
                <wp:positionV relativeFrom="paragraph">
                  <wp:posOffset>316141</wp:posOffset>
                </wp:positionV>
                <wp:extent cx="914400" cy="254000"/>
                <wp:effectExtent l="0" t="0" r="6350" b="0"/>
                <wp:wrapNone/>
                <wp:docPr id="19" name="Text Box 19"/>
                <wp:cNvGraphicFramePr/>
                <a:graphic xmlns:a="http://schemas.openxmlformats.org/drawingml/2006/main">
                  <a:graphicData uri="http://schemas.microsoft.com/office/word/2010/wordprocessingShape">
                    <wps:wsp>
                      <wps:cNvSpPr txBox="1"/>
                      <wps:spPr>
                        <a:xfrm rot="16200000">
                          <a:off x="0" y="0"/>
                          <a:ext cx="914400" cy="254000"/>
                        </a:xfrm>
                        <a:prstGeom prst="rect">
                          <a:avLst/>
                        </a:prstGeom>
                        <a:noFill/>
                        <a:ln w="6350">
                          <a:noFill/>
                        </a:ln>
                      </wps:spPr>
                      <wps:txbx>
                        <w:txbxContent>
                          <w:p w14:paraId="7EB59AF2" w14:textId="77777777" w:rsidR="00ED3489" w:rsidRPr="00C360AF" w:rsidRDefault="00ED3489" w:rsidP="00ED3489">
                            <w:pPr>
                              <w:rPr>
                                <w:sz w:val="10"/>
                                <w:szCs w:val="10"/>
                              </w:rPr>
                            </w:pPr>
                            <w:r>
                              <w:rPr>
                                <w:sz w:val="10"/>
                                <w:szCs w:val="10"/>
                              </w:rPr>
                              <w:t>S</w:t>
                            </w:r>
                            <w:r w:rsidRPr="00C360AF">
                              <w:rPr>
                                <w:sz w:val="10"/>
                                <w:szCs w:val="10"/>
                              </w:rPr>
                              <w:t>SC/A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CB6C7" id="Text Box 19" o:spid="_x0000_s1041" type="#_x0000_t202" style="position:absolute;margin-left:-38.35pt;margin-top:24.9pt;width:1in;height:20pt;rotation:-90;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" filled="f" stroked="f" strokeweight=".5pt">
                <v:textbox>
                  <w:txbxContent>
                    <w:p w14:paraId="7EB59AF2" w14:textId="77777777" w:rsidR="00ED3489" w:rsidRPr="00C360AF" w:rsidRDefault="00ED3489" w:rsidP="00ED3489">
                      <w:pPr>
                        <w:rPr>
                          <w:sz w:val="10"/>
                          <w:szCs w:val="10"/>
                        </w:rPr>
                      </w:pPr>
                      <w:r>
                        <w:rPr>
                          <w:sz w:val="10"/>
                          <w:szCs w:val="10"/>
                        </w:rPr>
                        <w:t>S</w:t>
                      </w:r>
                      <w:r w:rsidRPr="00C360AF">
                        <w:rPr>
                          <w:sz w:val="10"/>
                          <w:szCs w:val="10"/>
                        </w:rPr>
                        <w:t>SC/A</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76229A9" wp14:editId="5BE4EE44">
                <wp:simplePos x="0" y="0"/>
                <wp:positionH relativeFrom="column">
                  <wp:posOffset>1024255</wp:posOffset>
                </wp:positionH>
                <wp:positionV relativeFrom="paragraph">
                  <wp:posOffset>455727</wp:posOffset>
                </wp:positionV>
                <wp:extent cx="216535" cy="0"/>
                <wp:effectExtent l="0" t="76200" r="12065" b="95250"/>
                <wp:wrapNone/>
                <wp:docPr id="23" name="Straight Arrow Connector 23"/>
                <wp:cNvGraphicFramePr/>
                <a:graphic xmlns:a="http://schemas.openxmlformats.org/drawingml/2006/main">
                  <a:graphicData uri="http://schemas.microsoft.com/office/word/2010/wordprocessingShape">
                    <wps:wsp>
                      <wps:cNvCnPr/>
                      <wps:spPr>
                        <a:xfrm>
                          <a:off x="0" y="0"/>
                          <a:ext cx="2165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0AD42" id="Straight Arrow Connector 23" o:spid="_x0000_s1026" type="#_x0000_t32" style="position:absolute;margin-left:80.65pt;margin-top:35.9pt;width:17.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" strokecolor="#4579b8 [3044]">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7895978B" wp14:editId="1DE39E78">
                <wp:simplePos x="0" y="0"/>
                <wp:positionH relativeFrom="column">
                  <wp:posOffset>636764</wp:posOffset>
                </wp:positionH>
                <wp:positionV relativeFrom="paragraph">
                  <wp:posOffset>846145</wp:posOffset>
                </wp:positionV>
                <wp:extent cx="914400" cy="25431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54318"/>
                        </a:xfrm>
                        <a:prstGeom prst="rect">
                          <a:avLst/>
                        </a:prstGeom>
                        <a:noFill/>
                        <a:ln w="6350">
                          <a:noFill/>
                        </a:ln>
                      </wps:spPr>
                      <wps:txbx>
                        <w:txbxContent>
                          <w:p w14:paraId="42794182" w14:textId="77777777" w:rsidR="00ED3489" w:rsidRPr="00C360AF" w:rsidRDefault="00ED3489" w:rsidP="00ED3489">
                            <w:pPr>
                              <w:rPr>
                                <w:sz w:val="12"/>
                                <w:szCs w:val="12"/>
                              </w:rPr>
                            </w:pPr>
                            <w:r>
                              <w:rPr>
                                <w:sz w:val="12"/>
                                <w:szCs w:val="12"/>
                              </w:rPr>
                              <w:t>CD3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5978B" id="Text Box 22" o:spid="_x0000_s1042" type="#_x0000_t202" style="position:absolute;margin-left:50.15pt;margin-top:66.65pt;width:1in;height:20.0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" filled="f" stroked="f" strokeweight=".5pt">
                <v:textbox>
                  <w:txbxContent>
                    <w:p w14:paraId="42794182" w14:textId="77777777" w:rsidR="00ED3489" w:rsidRPr="00C360AF" w:rsidRDefault="00ED3489" w:rsidP="00ED3489">
                      <w:pPr>
                        <w:rPr>
                          <w:sz w:val="12"/>
                          <w:szCs w:val="12"/>
                        </w:rPr>
                      </w:pPr>
                      <w:r>
                        <w:rPr>
                          <w:sz w:val="12"/>
                          <w:szCs w:val="12"/>
                        </w:rPr>
                        <w:t>CD3</w:t>
                      </w:r>
                    </w:p>
                  </w:txbxContent>
                </v:textbox>
              </v:shape>
            </w:pict>
          </mc:Fallback>
        </mc:AlternateContent>
      </w:r>
      <w:r>
        <w:rPr>
          <w:noProof/>
        </w:rPr>
        <w:drawing>
          <wp:inline distT="0" distB="0" distL="0" distR="0" wp14:anchorId="40431585" wp14:editId="689D646F">
            <wp:extent cx="1053119" cy="961645"/>
            <wp:effectExtent l="0" t="0" r="0" b="0"/>
            <wp:docPr id="31" name="Picture 3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8"/>
                    <a:srcRect l="38064" t="15037" r="44114" b="66535"/>
                    <a:stretch/>
                  </pic:blipFill>
                  <pic:spPr bwMode="auto">
                    <a:xfrm>
                      <a:off x="0" y="0"/>
                      <a:ext cx="1055900" cy="96418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7922DD59" wp14:editId="4992962B">
            <wp:extent cx="979131" cy="905082"/>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19"/>
                    <a:srcRect l="30326" t="16355" r="47087" b="64922"/>
                    <a:stretch/>
                  </pic:blipFill>
                  <pic:spPr bwMode="auto">
                    <a:xfrm>
                      <a:off x="0" y="0"/>
                      <a:ext cx="1008106" cy="9318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797CCC2" wp14:editId="3596FFDA">
            <wp:extent cx="1051725" cy="885708"/>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20"/>
                    <a:srcRect l="36444" t="13539" r="37919" b="63893"/>
                    <a:stretch/>
                  </pic:blipFill>
                  <pic:spPr bwMode="auto">
                    <a:xfrm>
                      <a:off x="0" y="0"/>
                      <a:ext cx="1067297" cy="898822"/>
                    </a:xfrm>
                    <a:prstGeom prst="rect">
                      <a:avLst/>
                    </a:prstGeom>
                    <a:ln>
                      <a:noFill/>
                    </a:ln>
                    <a:extLst>
                      <a:ext uri="{53640926-AAD7-44D8-BBD7-CCE9431645EC}">
                        <a14:shadowObscured xmlns:a14="http://schemas.microsoft.com/office/drawing/2010/main"/>
                      </a:ext>
                    </a:extLst>
                  </pic:spPr>
                </pic:pic>
              </a:graphicData>
            </a:graphic>
          </wp:inline>
        </w:drawing>
      </w:r>
    </w:p>
    <w:p w14:paraId="0BAF97A4" w14:textId="77777777" w:rsidR="00ED3489" w:rsidRDefault="00ED3489" w:rsidP="00ED3489">
      <w:pPr>
        <w:shd w:val="clear" w:color="auto" w:fill="FFFFFF"/>
        <w:spacing w:after="0"/>
        <w:outlineLvl w:val="0"/>
        <w:rPr>
          <w:rFonts w:ascii="Calibri" w:eastAsia="Times New Roman" w:hAnsi="Calibri" w:cs="Calibri"/>
          <w:color w:val="111111"/>
          <w:kern w:val="36"/>
          <w:lang w:val="en-GB" w:eastAsia="en-GB"/>
        </w:rPr>
      </w:pPr>
      <w:r>
        <w:rPr>
          <w:noProof/>
        </w:rPr>
        <mc:AlternateContent>
          <mc:Choice Requires="wps">
            <w:drawing>
              <wp:anchor distT="0" distB="0" distL="114300" distR="114300" simplePos="0" relativeHeight="251684864" behindDoc="0" locked="0" layoutInCell="1" allowOverlap="1" wp14:anchorId="7CE20BB5" wp14:editId="06E823D5">
                <wp:simplePos x="0" y="0"/>
                <wp:positionH relativeFrom="column">
                  <wp:posOffset>-1905</wp:posOffset>
                </wp:positionH>
                <wp:positionV relativeFrom="paragraph">
                  <wp:posOffset>2264204</wp:posOffset>
                </wp:positionV>
                <wp:extent cx="241300" cy="29083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41300" cy="290830"/>
                        </a:xfrm>
                        <a:prstGeom prst="rect">
                          <a:avLst/>
                        </a:prstGeom>
                        <a:noFill/>
                        <a:ln w="6350">
                          <a:noFill/>
                        </a:ln>
                      </wps:spPr>
                      <wps:txbx>
                        <w:txbxContent>
                          <w:p w14:paraId="78695EAA" w14:textId="77777777" w:rsidR="00ED3489" w:rsidRPr="00373B82" w:rsidRDefault="00ED3489" w:rsidP="00ED3489">
                            <w:pPr>
                              <w:rPr>
                                <w:b/>
                                <w:bCs/>
                                <w:szCs w:val="24"/>
                              </w:rPr>
                            </w:pPr>
                            <w:r>
                              <w:rPr>
                                <w:b/>
                                <w:bCs/>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0BB5" id="Text Box 65" o:spid="_x0000_s1043" type="#_x0000_t202" style="position:absolute;margin-left:-.15pt;margin-top:178.3pt;width:19pt;height:2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" filled="f" stroked="f" strokeweight=".5pt">
                <v:textbox>
                  <w:txbxContent>
                    <w:p w14:paraId="78695EAA" w14:textId="77777777" w:rsidR="00ED3489" w:rsidRPr="00373B82" w:rsidRDefault="00ED3489" w:rsidP="00ED3489">
                      <w:pPr>
                        <w:rPr>
                          <w:b/>
                          <w:bCs/>
                          <w:szCs w:val="24"/>
                        </w:rPr>
                      </w:pPr>
                      <w:r>
                        <w:rPr>
                          <w:b/>
                          <w:bCs/>
                          <w:szCs w:val="24"/>
                        </w:rPr>
                        <w:t>C</w:t>
                      </w:r>
                    </w:p>
                  </w:txbxContent>
                </v:textbox>
              </v:shape>
            </w:pict>
          </mc:Fallback>
        </mc:AlternateContent>
      </w:r>
      <w:r>
        <w:rPr>
          <w:rFonts w:ascii="Calibri" w:eastAsia="Times New Roman" w:hAnsi="Calibri" w:cs="Calibri"/>
          <w:b/>
          <w:bCs/>
          <w:noProof/>
          <w:color w:val="111111"/>
          <w:kern w:val="36"/>
          <w:szCs w:val="24"/>
          <w:lang w:val="en-GB" w:eastAsia="en-GB"/>
        </w:rPr>
        <mc:AlternateContent>
          <mc:Choice Requires="wps">
            <w:drawing>
              <wp:anchor distT="0" distB="0" distL="114300" distR="114300" simplePos="0" relativeHeight="251677696" behindDoc="0" locked="0" layoutInCell="1" allowOverlap="1" wp14:anchorId="12B34646" wp14:editId="029B9F22">
                <wp:simplePos x="0" y="0"/>
                <wp:positionH relativeFrom="column">
                  <wp:posOffset>73127</wp:posOffset>
                </wp:positionH>
                <wp:positionV relativeFrom="paragraph">
                  <wp:posOffset>33655</wp:posOffset>
                </wp:positionV>
                <wp:extent cx="4849977" cy="226771"/>
                <wp:effectExtent l="0" t="0" r="8255" b="1905"/>
                <wp:wrapNone/>
                <wp:docPr id="98" name="Text Box 98"/>
                <wp:cNvGraphicFramePr/>
                <a:graphic xmlns:a="http://schemas.openxmlformats.org/drawingml/2006/main">
                  <a:graphicData uri="http://schemas.microsoft.com/office/word/2010/wordprocessingShape">
                    <wps:wsp>
                      <wps:cNvSpPr txBox="1"/>
                      <wps:spPr>
                        <a:xfrm>
                          <a:off x="0" y="0"/>
                          <a:ext cx="4849977" cy="226771"/>
                        </a:xfrm>
                        <a:prstGeom prst="rect">
                          <a:avLst/>
                        </a:prstGeom>
                        <a:solidFill>
                          <a:schemeClr val="lt1"/>
                        </a:solidFill>
                        <a:ln w="6350">
                          <a:noFill/>
                        </a:ln>
                      </wps:spPr>
                      <wps:txbx>
                        <w:txbxContent>
                          <w:p w14:paraId="21967C55" w14:textId="77777777" w:rsidR="00ED3489" w:rsidRPr="00373B82" w:rsidRDefault="00ED3489" w:rsidP="00ED3489">
                            <w:pPr>
                              <w:tabs>
                                <w:tab w:val="left" w:pos="142"/>
                                <w:tab w:val="left" w:pos="1985"/>
                                <w:tab w:val="left" w:pos="3828"/>
                                <w:tab w:val="left" w:pos="6379"/>
                              </w:tabs>
                              <w:spacing w:after="0"/>
                              <w:rPr>
                                <w:sz w:val="16"/>
                                <w:szCs w:val="16"/>
                                <w:lang w:val="en-GB"/>
                              </w:rPr>
                            </w:pPr>
                            <w:r>
                              <w:rPr>
                                <w:b/>
                                <w:bCs/>
                                <w:sz w:val="16"/>
                                <w:szCs w:val="16"/>
                                <w:lang w:val="en-GB"/>
                              </w:rPr>
                              <w:tab/>
                            </w:r>
                            <w:r w:rsidRPr="00373B82">
                              <w:rPr>
                                <w:sz w:val="16"/>
                                <w:szCs w:val="16"/>
                                <w:lang w:val="en-GB"/>
                              </w:rPr>
                              <w:t>no stimulation</w:t>
                            </w:r>
                            <w:r w:rsidRPr="00373B82">
                              <w:rPr>
                                <w:sz w:val="16"/>
                                <w:szCs w:val="16"/>
                                <w:lang w:val="en-GB"/>
                              </w:rPr>
                              <w:tab/>
                              <w:t>IL2</w:t>
                            </w:r>
                            <w:r w:rsidRPr="00373B82">
                              <w:rPr>
                                <w:sz w:val="16"/>
                                <w:szCs w:val="16"/>
                                <w:lang w:val="en-GB"/>
                              </w:rPr>
                              <w:tab/>
                              <w:t>TNFa</w:t>
                            </w:r>
                            <w:r w:rsidRPr="00373B82">
                              <w:rPr>
                                <w:sz w:val="16"/>
                                <w:szCs w:val="16"/>
                                <w:lang w:val="en-GB"/>
                              </w:rPr>
                              <w:tab/>
                              <w:t>IFNg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4646" id="Text Box 98" o:spid="_x0000_s1044" type="#_x0000_t202" style="position:absolute;margin-left:5.75pt;margin-top:2.65pt;width:381.9pt;height: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" fillcolor="white [3201]" stroked="f" strokeweight=".5pt">
                <v:textbox>
                  <w:txbxContent>
                    <w:p w14:paraId="21967C55" w14:textId="77777777" w:rsidR="00ED3489" w:rsidRPr="00373B82" w:rsidRDefault="00ED3489" w:rsidP="00ED3489">
                      <w:pPr>
                        <w:tabs>
                          <w:tab w:val="left" w:pos="142"/>
                          <w:tab w:val="left" w:pos="1985"/>
                          <w:tab w:val="left" w:pos="3828"/>
                          <w:tab w:val="left" w:pos="6379"/>
                        </w:tabs>
                        <w:spacing w:after="0"/>
                        <w:rPr>
                          <w:sz w:val="16"/>
                          <w:szCs w:val="16"/>
                          <w:lang w:val="en-GB"/>
                        </w:rPr>
                      </w:pPr>
                      <w:r>
                        <w:rPr>
                          <w:b/>
                          <w:bCs/>
                          <w:sz w:val="16"/>
                          <w:szCs w:val="16"/>
                          <w:lang w:val="en-GB"/>
                        </w:rPr>
                        <w:tab/>
                      </w:r>
                      <w:r w:rsidRPr="00373B82">
                        <w:rPr>
                          <w:sz w:val="16"/>
                          <w:szCs w:val="16"/>
                          <w:lang w:val="en-GB"/>
                        </w:rPr>
                        <w:t>no stimulation</w:t>
                      </w:r>
                      <w:r w:rsidRPr="00373B82">
                        <w:rPr>
                          <w:sz w:val="16"/>
                          <w:szCs w:val="16"/>
                          <w:lang w:val="en-GB"/>
                        </w:rPr>
                        <w:tab/>
                        <w:t>IL2</w:t>
                      </w:r>
                      <w:r w:rsidRPr="00373B82">
                        <w:rPr>
                          <w:sz w:val="16"/>
                          <w:szCs w:val="16"/>
                          <w:lang w:val="en-GB"/>
                        </w:rPr>
                        <w:tab/>
                        <w:t>TNFa</w:t>
                      </w:r>
                      <w:r w:rsidRPr="00373B82">
                        <w:rPr>
                          <w:sz w:val="16"/>
                          <w:szCs w:val="16"/>
                          <w:lang w:val="en-GB"/>
                        </w:rPr>
                        <w:tab/>
                        <w:t>IFNg</w:t>
                      </w:r>
                    </w:p>
                  </w:txbxContent>
                </v:textbox>
              </v:shape>
            </w:pict>
          </mc:Fallback>
        </mc:AlternateContent>
      </w:r>
      <w:r>
        <w:rPr>
          <w:noProof/>
        </w:rPr>
        <w:drawing>
          <wp:inline distT="0" distB="0" distL="0" distR="0" wp14:anchorId="27349B91" wp14:editId="2840D6B5">
            <wp:extent cx="5240578" cy="2245995"/>
            <wp:effectExtent l="19050" t="19050" r="17780" b="20955"/>
            <wp:docPr id="92" name="Picture 9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 Word&#10;&#10;Description automatically generated"/>
                    <pic:cNvPicPr/>
                  </pic:nvPicPr>
                  <pic:blipFill rotWithShape="1">
                    <a:blip r:embed="rId21"/>
                    <a:srcRect l="10417" t="12444" r="40146" b="61459"/>
                    <a:stretch/>
                  </pic:blipFill>
                  <pic:spPr bwMode="auto">
                    <a:xfrm>
                      <a:off x="0" y="0"/>
                      <a:ext cx="5304572" cy="2273421"/>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6A592666" w14:textId="77777777" w:rsidR="00ED3489" w:rsidRPr="00AF2468" w:rsidRDefault="00ED3489" w:rsidP="00ED3489">
      <w:pPr>
        <w:shd w:val="clear" w:color="auto" w:fill="FFFFFF"/>
        <w:spacing w:after="0"/>
        <w:outlineLvl w:val="0"/>
        <w:rPr>
          <w:rFonts w:ascii="Calibri" w:eastAsia="Times New Roman" w:hAnsi="Calibri" w:cs="Calibri"/>
          <w:color w:val="111111"/>
          <w:kern w:val="36"/>
          <w:lang w:val="en-GB" w:eastAsia="en-GB"/>
        </w:rPr>
      </w:pPr>
      <w:r>
        <w:rPr>
          <w:rFonts w:ascii="Calibri" w:eastAsia="Times New Roman" w:hAnsi="Calibri" w:cs="Calibri"/>
          <w:b/>
          <w:bCs/>
          <w:noProof/>
          <w:color w:val="111111"/>
          <w:kern w:val="36"/>
          <w:szCs w:val="24"/>
          <w:lang w:val="en-GB" w:eastAsia="en-GB"/>
        </w:rPr>
        <mc:AlternateContent>
          <mc:Choice Requires="wps">
            <w:drawing>
              <wp:anchor distT="0" distB="0" distL="114300" distR="114300" simplePos="0" relativeHeight="251685888" behindDoc="0" locked="0" layoutInCell="1" allowOverlap="1" wp14:anchorId="5A799DBE" wp14:editId="06A56083">
                <wp:simplePos x="0" y="0"/>
                <wp:positionH relativeFrom="column">
                  <wp:posOffset>199599</wp:posOffset>
                </wp:positionH>
                <wp:positionV relativeFrom="paragraph">
                  <wp:posOffset>16213</wp:posOffset>
                </wp:positionV>
                <wp:extent cx="5177199" cy="195565"/>
                <wp:effectExtent l="0" t="0" r="4445" b="0"/>
                <wp:wrapNone/>
                <wp:docPr id="66" name="Text Box 66"/>
                <wp:cNvGraphicFramePr/>
                <a:graphic xmlns:a="http://schemas.openxmlformats.org/drawingml/2006/main">
                  <a:graphicData uri="http://schemas.microsoft.com/office/word/2010/wordprocessingShape">
                    <wps:wsp>
                      <wps:cNvSpPr txBox="1"/>
                      <wps:spPr>
                        <a:xfrm>
                          <a:off x="0" y="0"/>
                          <a:ext cx="5177199" cy="195565"/>
                        </a:xfrm>
                        <a:prstGeom prst="rect">
                          <a:avLst/>
                        </a:prstGeom>
                        <a:solidFill>
                          <a:schemeClr val="lt1"/>
                        </a:solidFill>
                        <a:ln w="6350">
                          <a:noFill/>
                        </a:ln>
                      </wps:spPr>
                      <wps:txbx>
                        <w:txbxContent>
                          <w:p w14:paraId="3757F8F9" w14:textId="77777777" w:rsidR="00ED3489" w:rsidRPr="001E041E" w:rsidRDefault="00ED3489" w:rsidP="00ED3489">
                            <w:pPr>
                              <w:tabs>
                                <w:tab w:val="left" w:pos="142"/>
                                <w:tab w:val="left" w:pos="1985"/>
                                <w:tab w:val="left" w:pos="3828"/>
                                <w:tab w:val="left" w:pos="6379"/>
                              </w:tabs>
                              <w:spacing w:after="0"/>
                              <w:rPr>
                                <w:sz w:val="14"/>
                                <w:szCs w:val="14"/>
                                <w:lang w:val="en-GB"/>
                              </w:rPr>
                            </w:pPr>
                            <w:r w:rsidRPr="001E041E">
                              <w:rPr>
                                <w:sz w:val="14"/>
                                <w:szCs w:val="14"/>
                                <w:lang w:val="en-GB"/>
                              </w:rPr>
                              <w:t>NP peptide stimulation</w:t>
                            </w:r>
                            <w:r w:rsidRPr="001E041E">
                              <w:rPr>
                                <w:sz w:val="14"/>
                                <w:szCs w:val="14"/>
                                <w:lang w:val="en-GB"/>
                              </w:rPr>
                              <w:tab/>
                              <w:t>IL2</w:t>
                            </w:r>
                            <w:r w:rsidRPr="001E041E">
                              <w:rPr>
                                <w:sz w:val="14"/>
                                <w:szCs w:val="14"/>
                                <w:lang w:val="en-GB"/>
                              </w:rPr>
                              <w:tab/>
                              <w:t>TNFa</w:t>
                            </w:r>
                            <w:r w:rsidRPr="001E041E">
                              <w:rPr>
                                <w:sz w:val="14"/>
                                <w:szCs w:val="14"/>
                                <w:lang w:val="en-GB"/>
                              </w:rPr>
                              <w:tab/>
                              <w:t>IFNg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9DBE" id="Text Box 66" o:spid="_x0000_s1045" type="#_x0000_t202" style="position:absolute;margin-left:15.7pt;margin-top:1.3pt;width:407.65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" fillcolor="white [3201]" stroked="f" strokeweight=".5pt">
                <v:textbox>
                  <w:txbxContent>
                    <w:p w14:paraId="3757F8F9" w14:textId="77777777" w:rsidR="00ED3489" w:rsidRPr="001E041E" w:rsidRDefault="00ED3489" w:rsidP="00ED3489">
                      <w:pPr>
                        <w:tabs>
                          <w:tab w:val="left" w:pos="142"/>
                          <w:tab w:val="left" w:pos="1985"/>
                          <w:tab w:val="left" w:pos="3828"/>
                          <w:tab w:val="left" w:pos="6379"/>
                        </w:tabs>
                        <w:spacing w:after="0"/>
                        <w:rPr>
                          <w:sz w:val="14"/>
                          <w:szCs w:val="14"/>
                          <w:lang w:val="en-GB"/>
                        </w:rPr>
                      </w:pPr>
                      <w:r w:rsidRPr="001E041E">
                        <w:rPr>
                          <w:sz w:val="14"/>
                          <w:szCs w:val="14"/>
                          <w:lang w:val="en-GB"/>
                        </w:rPr>
                        <w:t>NP peptide stimulation</w:t>
                      </w:r>
                      <w:r w:rsidRPr="001E041E">
                        <w:rPr>
                          <w:sz w:val="14"/>
                          <w:szCs w:val="14"/>
                          <w:lang w:val="en-GB"/>
                        </w:rPr>
                        <w:tab/>
                        <w:t>IL2</w:t>
                      </w:r>
                      <w:r w:rsidRPr="001E041E">
                        <w:rPr>
                          <w:sz w:val="14"/>
                          <w:szCs w:val="14"/>
                          <w:lang w:val="en-GB"/>
                        </w:rPr>
                        <w:tab/>
                        <w:t>TNFa</w:t>
                      </w:r>
                      <w:r w:rsidRPr="001E041E">
                        <w:rPr>
                          <w:sz w:val="14"/>
                          <w:szCs w:val="14"/>
                          <w:lang w:val="en-GB"/>
                        </w:rPr>
                        <w:tab/>
                        <w:t>IFNg</w:t>
                      </w:r>
                    </w:p>
                  </w:txbxContent>
                </v:textbox>
              </v:shape>
            </w:pict>
          </mc:Fallback>
        </mc:AlternateContent>
      </w:r>
      <w:r>
        <w:rPr>
          <w:noProof/>
        </w:rPr>
        <w:drawing>
          <wp:inline distT="0" distB="0" distL="0" distR="0" wp14:anchorId="117436F1" wp14:editId="64612682">
            <wp:extent cx="4805045" cy="1991302"/>
            <wp:effectExtent l="19050" t="19050" r="14605" b="28575"/>
            <wp:docPr id="93" name="Picture 9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a computer&#10;&#10;Description automatically generated with medium confidence"/>
                    <pic:cNvPicPr/>
                  </pic:nvPicPr>
                  <pic:blipFill rotWithShape="1">
                    <a:blip r:embed="rId22"/>
                    <a:srcRect l="10251" t="14345" r="40146" b="59730"/>
                    <a:stretch/>
                  </pic:blipFill>
                  <pic:spPr bwMode="auto">
                    <a:xfrm>
                      <a:off x="0" y="0"/>
                      <a:ext cx="4840587" cy="2006031"/>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7D098403" w14:textId="7B393127" w:rsidR="00376CC7" w:rsidRDefault="00ED3489">
      <w:pPr>
        <w:spacing w:before="0" w:after="200" w:line="276" w:lineRule="auto"/>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ED3489">
        <w:rPr>
          <w:rFonts w:cs="Times New Roman"/>
          <w:szCs w:val="24"/>
        </w:rPr>
        <w:t>Dot-plots in cytometry identifying specific cytokine expression in CD4+ and CD8+ events. (A)</w:t>
      </w:r>
      <w:r>
        <w:rPr>
          <w:rFonts w:cs="Times New Roman"/>
          <w:szCs w:val="24"/>
        </w:rPr>
        <w:t xml:space="preserve"> </w:t>
      </w:r>
      <w:r w:rsidRPr="00ED3489">
        <w:rPr>
          <w:rFonts w:cs="Times New Roman"/>
          <w:szCs w:val="24"/>
        </w:rPr>
        <w:t>Gating strategy  showing the sequential gating to identify CD3+CD4+ events and CD3+CD8+ events: Artifact exclusion included time gating (Time-</w:t>
      </w:r>
      <w:proofErr w:type="spellStart"/>
      <w:r w:rsidRPr="00ED3489">
        <w:rPr>
          <w:rFonts w:cs="Times New Roman"/>
          <w:szCs w:val="24"/>
        </w:rPr>
        <w:t>IFN</w:t>
      </w:r>
      <w:r>
        <w:rPr>
          <w:rFonts w:cs="Times New Roman"/>
          <w:szCs w:val="24"/>
        </w:rPr>
        <w:t>γ</w:t>
      </w:r>
      <w:proofErr w:type="spellEnd"/>
      <w:r w:rsidRPr="00ED3489">
        <w:rPr>
          <w:rFonts w:cs="Times New Roman"/>
          <w:szCs w:val="24"/>
        </w:rPr>
        <w:t>), aggregate exclusion (single events – FSC-/A-FSC/H), death cell exclusion (live-death-SSC/A), FSC/A-SSC/A gating to select mononuclear cells. CD3+events identified as CD3+ and dim CD3+/</w:t>
      </w:r>
      <w:proofErr w:type="spellStart"/>
      <w:r w:rsidRPr="00ED3489">
        <w:rPr>
          <w:rFonts w:cs="Times New Roman"/>
          <w:szCs w:val="24"/>
        </w:rPr>
        <w:t>IFN</w:t>
      </w:r>
      <w:r>
        <w:rPr>
          <w:rFonts w:cs="Times New Roman"/>
          <w:szCs w:val="24"/>
        </w:rPr>
        <w:t>γ</w:t>
      </w:r>
      <w:proofErr w:type="spellEnd"/>
      <w:r w:rsidRPr="00ED3489">
        <w:rPr>
          <w:rFonts w:cs="Times New Roman"/>
          <w:szCs w:val="24"/>
        </w:rPr>
        <w:t>+, leading to the gating of CD3+CD4+ and CD3+CD8+ events. (B) Illustrative dot plots showing expression of cytokines (IL-2, TNF</w:t>
      </w:r>
      <w:r>
        <w:rPr>
          <w:rFonts w:cs="Times New Roman"/>
          <w:szCs w:val="24"/>
        </w:rPr>
        <w:t>α</w:t>
      </w:r>
      <w:r w:rsidRPr="00ED3489">
        <w:rPr>
          <w:rFonts w:cs="Times New Roman"/>
          <w:szCs w:val="24"/>
        </w:rPr>
        <w:t xml:space="preserve"> and </w:t>
      </w:r>
      <w:proofErr w:type="spellStart"/>
      <w:r w:rsidRPr="00ED3489">
        <w:rPr>
          <w:rFonts w:cs="Times New Roman"/>
          <w:szCs w:val="24"/>
        </w:rPr>
        <w:t>IFN</w:t>
      </w:r>
      <w:r>
        <w:rPr>
          <w:rFonts w:cs="Times New Roman"/>
          <w:szCs w:val="24"/>
        </w:rPr>
        <w:t>γ</w:t>
      </w:r>
      <w:proofErr w:type="spellEnd"/>
      <w:r w:rsidRPr="00ED3489">
        <w:rPr>
          <w:rFonts w:cs="Times New Roman"/>
          <w:szCs w:val="24"/>
        </w:rPr>
        <w:t>) in CD3+CD4+ and CD3+CD8+T cells upon in vitro culture with medium only (B)</w:t>
      </w:r>
      <w:r>
        <w:rPr>
          <w:rFonts w:cs="Times New Roman"/>
          <w:szCs w:val="24"/>
        </w:rPr>
        <w:t xml:space="preserve"> </w:t>
      </w:r>
      <w:r w:rsidRPr="00ED3489">
        <w:rPr>
          <w:rFonts w:cs="Times New Roman"/>
          <w:szCs w:val="24"/>
        </w:rPr>
        <w:t>and upon in vitro culture with NP peptide pool</w:t>
      </w:r>
      <w:r>
        <w:rPr>
          <w:rFonts w:cs="Times New Roman"/>
          <w:szCs w:val="24"/>
        </w:rPr>
        <w:t xml:space="preserve"> </w:t>
      </w:r>
      <w:r w:rsidRPr="00ED3489">
        <w:rPr>
          <w:rFonts w:cs="Times New Roman"/>
          <w:szCs w:val="24"/>
        </w:rPr>
        <w:t>(C).</w:t>
      </w:r>
      <w:r w:rsidR="00376CC7">
        <w:rPr>
          <w:rFonts w:cs="Times New Roman"/>
          <w:szCs w:val="24"/>
        </w:rPr>
        <w:br w:type="page"/>
      </w:r>
    </w:p>
    <w:p w14:paraId="6EDD9617" w14:textId="77777777" w:rsidR="00376CC7" w:rsidRDefault="00376CC7" w:rsidP="002B4A57">
      <w:pPr>
        <w:keepNext/>
        <w:rPr>
          <w:rFonts w:cs="Times New Roman"/>
          <w:szCs w:val="24"/>
        </w:rPr>
        <w:sectPr w:rsidR="00376CC7" w:rsidSect="00ED3489">
          <w:pgSz w:w="12240" w:h="15840"/>
          <w:pgMar w:top="1138" w:right="1181" w:bottom="993" w:left="1282" w:header="720" w:footer="447" w:gutter="0"/>
          <w:cols w:space="720"/>
          <w:titlePg/>
          <w:docGrid w:linePitch="360"/>
        </w:sectPr>
      </w:pPr>
    </w:p>
    <w:p w14:paraId="6BED387F" w14:textId="77777777" w:rsidR="00994A3D" w:rsidRDefault="00994A3D" w:rsidP="002B4A57">
      <w:pPr>
        <w:keepNext/>
        <w:rPr>
          <w:rFonts w:cs="Times New Roman"/>
          <w:szCs w:val="24"/>
        </w:rPr>
      </w:pPr>
    </w:p>
    <w:p w14:paraId="7B525301" w14:textId="598F2AF9" w:rsidR="00D32314" w:rsidRDefault="00D32314" w:rsidP="002B4A57">
      <w:pPr>
        <w:keepNext/>
        <w:rPr>
          <w:rFonts w:cs="Times New Roman"/>
          <w:szCs w:val="24"/>
        </w:rPr>
      </w:pPr>
    </w:p>
    <w:p w14:paraId="647066AD" w14:textId="17331016" w:rsidR="00D32314" w:rsidRDefault="00D32314" w:rsidP="000B10A1">
      <w:pPr>
        <w:keepNext/>
        <w:jc w:val="center"/>
        <w:rPr>
          <w:rFonts w:cs="Times New Roman"/>
          <w:szCs w:val="24"/>
        </w:rPr>
      </w:pPr>
      <w:r w:rsidRPr="0076165C">
        <w:rPr>
          <w:noProof/>
          <w:lang w:val="nl-BE"/>
        </w:rPr>
        <w:drawing>
          <wp:inline distT="0" distB="0" distL="0" distR="0" wp14:anchorId="2C20AABF" wp14:editId="14284872">
            <wp:extent cx="5002744" cy="3501390"/>
            <wp:effectExtent l="19050" t="19050" r="26670" b="22860"/>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8"/>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9899" cy="3506398"/>
                    </a:xfrm>
                    <a:prstGeom prst="rect">
                      <a:avLst/>
                    </a:prstGeom>
                    <a:noFill/>
                    <a:ln w="9525" cmpd="sng">
                      <a:solidFill>
                        <a:srgbClr val="4472C4"/>
                      </a:solidFill>
                      <a:miter lim="800000"/>
                      <a:headEnd/>
                      <a:tailEnd/>
                    </a:ln>
                    <a:effectLst/>
                  </pic:spPr>
                </pic:pic>
              </a:graphicData>
            </a:graphic>
          </wp:inline>
        </w:drawing>
      </w:r>
    </w:p>
    <w:p w14:paraId="4EE14995" w14:textId="0C0DB132" w:rsidR="000B10A1" w:rsidRPr="0076165C" w:rsidRDefault="000B10A1" w:rsidP="0076165C">
      <w:pPr>
        <w:rPr>
          <w:sz w:val="22"/>
        </w:rPr>
      </w:pPr>
      <w:r w:rsidRPr="0001436A">
        <w:rPr>
          <w:rFonts w:cs="Times New Roman"/>
          <w:b/>
          <w:szCs w:val="24"/>
        </w:rPr>
        <w:t xml:space="preserve">Supplementary Figure </w:t>
      </w:r>
      <w:r w:rsidR="00376CC7">
        <w:rPr>
          <w:rFonts w:cs="Times New Roman"/>
          <w:b/>
          <w:szCs w:val="24"/>
        </w:rPr>
        <w:t>3</w:t>
      </w:r>
      <w:r w:rsidRPr="0001436A">
        <w:rPr>
          <w:rFonts w:cs="Times New Roman"/>
          <w:b/>
          <w:szCs w:val="24"/>
        </w:rPr>
        <w:t>.</w:t>
      </w:r>
      <w:r w:rsidRPr="001549D3">
        <w:rPr>
          <w:rFonts w:cs="Times New Roman"/>
          <w:szCs w:val="24"/>
        </w:rPr>
        <w:t xml:space="preserve"> </w:t>
      </w:r>
      <w:r w:rsidRPr="000B10A1">
        <w:rPr>
          <w:rFonts w:cs="Times New Roman"/>
          <w:szCs w:val="24"/>
        </w:rPr>
        <w:t xml:space="preserve">Percentage of </w:t>
      </w:r>
      <w:r>
        <w:rPr>
          <w:rFonts w:cs="Times New Roman"/>
          <w:szCs w:val="24"/>
        </w:rPr>
        <w:t>reverse transcriptase-polymerase chain reaction (</w:t>
      </w:r>
      <w:r w:rsidRPr="000B10A1">
        <w:rPr>
          <w:rFonts w:cs="Times New Roman"/>
          <w:szCs w:val="24"/>
        </w:rPr>
        <w:t>RT-PCR</w:t>
      </w:r>
      <w:r>
        <w:rPr>
          <w:rFonts w:cs="Times New Roman"/>
          <w:szCs w:val="24"/>
        </w:rPr>
        <w:t>)</w:t>
      </w:r>
      <w:r w:rsidRPr="000B10A1">
        <w:rPr>
          <w:rFonts w:cs="Times New Roman"/>
          <w:szCs w:val="24"/>
        </w:rPr>
        <w:t>-confirmed influenza cases during the influenza season 2019-2020 in Belgium (Sciensano official publication</w:t>
      </w:r>
      <w:r w:rsidR="0076165C">
        <w:rPr>
          <w:rFonts w:cs="Times New Roman"/>
          <w:szCs w:val="24"/>
        </w:rPr>
        <w:t xml:space="preserve">; </w:t>
      </w:r>
      <w:hyperlink r:id="rId24" w:history="1">
        <w:r w:rsidR="0076165C">
          <w:rPr>
            <w:rStyle w:val="Hyperlink"/>
          </w:rPr>
          <w:t>https://www.sciensano.be/fr/file/virogppercflu1jpg</w:t>
        </w:r>
      </w:hyperlink>
      <w:r w:rsidR="00AB4E80">
        <w:rPr>
          <w:rFonts w:cs="Times New Roman"/>
          <w:szCs w:val="24"/>
        </w:rPr>
        <w:t>; accessed on 06 January 2022)</w:t>
      </w:r>
    </w:p>
    <w:p w14:paraId="5671594E" w14:textId="557BF62D" w:rsidR="000B10A1" w:rsidRDefault="000B10A1" w:rsidP="000B10A1">
      <w:pPr>
        <w:keepNext/>
        <w:rPr>
          <w:rFonts w:cs="Times New Roman"/>
          <w:szCs w:val="24"/>
        </w:rPr>
      </w:pPr>
    </w:p>
    <w:p w14:paraId="0FA00B52" w14:textId="12BC7834" w:rsidR="000B10A1" w:rsidRDefault="00EF00D2" w:rsidP="000B10A1">
      <w:pPr>
        <w:keepNext/>
        <w:rPr>
          <w:rFonts w:cs="Times New Roman"/>
          <w:szCs w:val="24"/>
        </w:rPr>
      </w:pPr>
      <w:r w:rsidRPr="0076165C">
        <w:rPr>
          <w:noProof/>
          <w:lang w:val="nl-BE"/>
        </w:rPr>
        <w:drawing>
          <wp:inline distT="0" distB="0" distL="0" distR="0" wp14:anchorId="47AADC6B" wp14:editId="73BC422B">
            <wp:extent cx="670958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6722" cy="4207953"/>
                    </a:xfrm>
                    <a:prstGeom prst="rect">
                      <a:avLst/>
                    </a:prstGeom>
                    <a:noFill/>
                    <a:ln>
                      <a:noFill/>
                    </a:ln>
                  </pic:spPr>
                </pic:pic>
              </a:graphicData>
            </a:graphic>
          </wp:inline>
        </w:drawing>
      </w:r>
    </w:p>
    <w:p w14:paraId="758EF9FE" w14:textId="18566304" w:rsidR="003D26D0" w:rsidRPr="00376CC7" w:rsidRDefault="00EF00D2" w:rsidP="00EF00D2">
      <w:pPr>
        <w:keepNext/>
        <w:rPr>
          <w:rFonts w:cs="Times New Roman"/>
          <w:b/>
          <w:szCs w:val="24"/>
        </w:rPr>
      </w:pPr>
      <w:r w:rsidRPr="0001436A">
        <w:rPr>
          <w:rFonts w:cs="Times New Roman"/>
          <w:b/>
          <w:szCs w:val="24"/>
        </w:rPr>
        <w:t xml:space="preserve">Supplementary Figure </w:t>
      </w:r>
      <w:r w:rsidR="00376CC7">
        <w:rPr>
          <w:rFonts w:cs="Times New Roman"/>
          <w:b/>
          <w:szCs w:val="24"/>
        </w:rPr>
        <w:t>4</w:t>
      </w:r>
      <w:r w:rsidRPr="0001436A">
        <w:rPr>
          <w:rFonts w:cs="Times New Roman"/>
          <w:b/>
          <w:szCs w:val="24"/>
        </w:rPr>
        <w:t>.</w:t>
      </w:r>
      <w:r w:rsidRPr="001549D3">
        <w:rPr>
          <w:rFonts w:cs="Times New Roman"/>
          <w:szCs w:val="24"/>
        </w:rPr>
        <w:t xml:space="preserve"> </w:t>
      </w:r>
      <w:r w:rsidR="001700F4">
        <w:rPr>
          <w:rFonts w:cs="Times New Roman"/>
          <w:szCs w:val="24"/>
        </w:rPr>
        <w:t>CONSORT diagram of the OVX836-002 study presenting the number of subjects in the modified intention-to-treat and per protocol cohorts, distributed between the two age classes (18-49 years and 50-65 years) and the three treatment groups (Influvac Tetra</w:t>
      </w:r>
      <w:r w:rsidR="001700F4" w:rsidRPr="001700F4">
        <w:rPr>
          <w:rFonts w:cs="Times New Roman"/>
          <w:szCs w:val="24"/>
          <w:vertAlign w:val="superscript"/>
        </w:rPr>
        <w:t>TM</w:t>
      </w:r>
      <w:r w:rsidR="001700F4">
        <w:rPr>
          <w:rFonts w:cs="Times New Roman"/>
          <w:szCs w:val="24"/>
        </w:rPr>
        <w:t>, OVX836 90µg and OVX836 180µg) (PBMC = peripheral blood mononuclear cell; SAE = serious adverse event; RT-PCR = reverse transcriptase-polymerase chain reaction</w:t>
      </w:r>
      <w:r w:rsidR="005766F1">
        <w:rPr>
          <w:rFonts w:cs="Times New Roman"/>
          <w:szCs w:val="24"/>
        </w:rPr>
        <w:t>; COVID-19 = coronavirus disease-19).</w:t>
      </w:r>
    </w:p>
    <w:p w14:paraId="37B9DBC0" w14:textId="77777777" w:rsidR="003D26D0" w:rsidRDefault="003D26D0">
      <w:pPr>
        <w:spacing w:before="0" w:after="200" w:line="276" w:lineRule="auto"/>
        <w:rPr>
          <w:rFonts w:cs="Times New Roman"/>
          <w:szCs w:val="24"/>
        </w:rPr>
      </w:pPr>
      <w:r>
        <w:rPr>
          <w:rFonts w:cs="Times New Roman"/>
          <w:szCs w:val="24"/>
        </w:rPr>
        <w:br w:type="page"/>
      </w:r>
    </w:p>
    <w:p w14:paraId="6AA0273A" w14:textId="6427B9B6" w:rsidR="00EF00D2" w:rsidRDefault="003B1B60" w:rsidP="00EF00D2">
      <w:pPr>
        <w:keepNext/>
        <w:rPr>
          <w:rFonts w:cs="Times New Roman"/>
          <w:szCs w:val="24"/>
        </w:rPr>
      </w:pPr>
      <w:r w:rsidRPr="0076165C">
        <w:rPr>
          <w:noProof/>
          <w:lang w:val="nl-BE"/>
        </w:rPr>
        <w:lastRenderedPageBreak/>
        <w:drawing>
          <wp:inline distT="0" distB="0" distL="0" distR="0" wp14:anchorId="3A7565E3" wp14:editId="0392EC3E">
            <wp:extent cx="917829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81792" cy="3354079"/>
                    </a:xfrm>
                    <a:prstGeom prst="rect">
                      <a:avLst/>
                    </a:prstGeom>
                    <a:noFill/>
                    <a:ln>
                      <a:noFill/>
                    </a:ln>
                  </pic:spPr>
                </pic:pic>
              </a:graphicData>
            </a:graphic>
          </wp:inline>
        </w:drawing>
      </w:r>
    </w:p>
    <w:p w14:paraId="222443C6" w14:textId="2E407394" w:rsidR="003B1B60" w:rsidRDefault="003D26D0" w:rsidP="00EF00D2">
      <w:pPr>
        <w:keepNext/>
        <w:rPr>
          <w:rFonts w:cs="Times New Roman"/>
          <w:szCs w:val="24"/>
        </w:rPr>
      </w:pPr>
      <w:r w:rsidRPr="0001436A">
        <w:rPr>
          <w:rFonts w:cs="Times New Roman"/>
          <w:b/>
          <w:szCs w:val="24"/>
        </w:rPr>
        <w:t xml:space="preserve">Supplementary Figure </w:t>
      </w:r>
      <w:r w:rsidR="00376CC7">
        <w:rPr>
          <w:rFonts w:cs="Times New Roman"/>
          <w:b/>
          <w:szCs w:val="24"/>
        </w:rPr>
        <w:t>5</w:t>
      </w:r>
      <w:r w:rsidRPr="0001436A">
        <w:rPr>
          <w:rFonts w:cs="Times New Roman"/>
          <w:b/>
          <w:szCs w:val="24"/>
        </w:rPr>
        <w:t>.</w:t>
      </w:r>
      <w:r w:rsidRPr="001549D3">
        <w:rPr>
          <w:rFonts w:cs="Times New Roman"/>
          <w:szCs w:val="24"/>
        </w:rPr>
        <w:t xml:space="preserve"> </w:t>
      </w:r>
      <w:r w:rsidR="00A54FC1">
        <w:rPr>
          <w:rFonts w:cs="Times New Roman"/>
          <w:szCs w:val="24"/>
        </w:rPr>
        <w:t>E</w:t>
      </w:r>
      <w:r w:rsidR="000B4167" w:rsidRPr="000B4167">
        <w:rPr>
          <w:rFonts w:cs="Times New Roman"/>
          <w:szCs w:val="24"/>
        </w:rPr>
        <w:t xml:space="preserve">volution </w:t>
      </w:r>
      <w:r w:rsidR="00A54FC1">
        <w:rPr>
          <w:rFonts w:cs="Times New Roman"/>
          <w:szCs w:val="24"/>
        </w:rPr>
        <w:t>o</w:t>
      </w:r>
      <w:r w:rsidR="00A54FC1" w:rsidRPr="000B4167">
        <w:rPr>
          <w:rFonts w:cs="Times New Roman"/>
          <w:szCs w:val="24"/>
        </w:rPr>
        <w:t>ver</w:t>
      </w:r>
      <w:r w:rsidR="00A54FC1">
        <w:rPr>
          <w:rFonts w:cs="Times New Roman"/>
          <w:szCs w:val="24"/>
        </w:rPr>
        <w:t xml:space="preserve"> </w:t>
      </w:r>
      <w:r w:rsidR="00A54FC1" w:rsidRPr="000B4167">
        <w:rPr>
          <w:rFonts w:cs="Times New Roman"/>
          <w:szCs w:val="24"/>
        </w:rPr>
        <w:t>time</w:t>
      </w:r>
      <w:r w:rsidR="00FB1AC1">
        <w:rPr>
          <w:rFonts w:cs="Times New Roman"/>
          <w:szCs w:val="24"/>
        </w:rPr>
        <w:t xml:space="preserve"> of the </w:t>
      </w:r>
      <w:r w:rsidR="00203253">
        <w:rPr>
          <w:rFonts w:cs="Times New Roman"/>
          <w:szCs w:val="24"/>
        </w:rPr>
        <w:t>anti-</w:t>
      </w:r>
      <w:r w:rsidR="000B4167" w:rsidRPr="000B4167">
        <w:rPr>
          <w:rFonts w:cs="Times New Roman"/>
          <w:szCs w:val="24"/>
        </w:rPr>
        <w:t>nucleoprotein (NP)</w:t>
      </w:r>
      <w:r w:rsidR="002D05FC">
        <w:rPr>
          <w:rFonts w:cs="Times New Roman"/>
          <w:szCs w:val="24"/>
        </w:rPr>
        <w:t xml:space="preserve">-specific </w:t>
      </w:r>
      <w:r w:rsidR="00203253">
        <w:rPr>
          <w:rFonts w:cs="Times New Roman"/>
          <w:szCs w:val="24"/>
        </w:rPr>
        <w:t>immunoglobulin G (IgG) titers</w:t>
      </w:r>
      <w:r w:rsidR="002D05FC">
        <w:rPr>
          <w:rFonts w:cs="Times New Roman"/>
          <w:szCs w:val="24"/>
        </w:rPr>
        <w:t xml:space="preserve"> </w:t>
      </w:r>
      <w:r w:rsidR="000B4167" w:rsidRPr="000B4167">
        <w:rPr>
          <w:rFonts w:cs="Times New Roman"/>
          <w:szCs w:val="24"/>
        </w:rPr>
        <w:t>between baseline (Day 1 – pre-vaccination) and Day 180 (post-vaccination) in the three treatment groups (Influvac Tetra</w:t>
      </w:r>
      <w:r w:rsidR="000B4167" w:rsidRPr="00203253">
        <w:rPr>
          <w:rFonts w:cs="Times New Roman"/>
          <w:szCs w:val="24"/>
          <w:vertAlign w:val="superscript"/>
        </w:rPr>
        <w:t>TM</w:t>
      </w:r>
      <w:r w:rsidR="000B4167" w:rsidRPr="000B4167">
        <w:rPr>
          <w:rFonts w:cs="Times New Roman"/>
          <w:szCs w:val="24"/>
        </w:rPr>
        <w:t>, OVX836 90µg and OVX836 180µg</w:t>
      </w:r>
      <w:r w:rsidR="00FB1AC1">
        <w:rPr>
          <w:rFonts w:cs="Times New Roman"/>
          <w:szCs w:val="24"/>
        </w:rPr>
        <w:t xml:space="preserve">; </w:t>
      </w:r>
      <w:r w:rsidR="000B4167" w:rsidRPr="000B4167">
        <w:rPr>
          <w:rFonts w:cs="Times New Roman"/>
          <w:szCs w:val="24"/>
        </w:rPr>
        <w:t>per protocol cohort</w:t>
      </w:r>
      <w:r w:rsidR="00FB1AC1">
        <w:rPr>
          <w:rFonts w:cs="Times New Roman"/>
          <w:szCs w:val="24"/>
        </w:rPr>
        <w:t>)</w:t>
      </w:r>
      <w:r w:rsidR="000B4167" w:rsidRPr="000B4167">
        <w:rPr>
          <w:rFonts w:cs="Times New Roman"/>
          <w:szCs w:val="24"/>
        </w:rPr>
        <w:t xml:space="preserve">. </w:t>
      </w:r>
      <w:r w:rsidR="002D05FC">
        <w:rPr>
          <w:rFonts w:cs="Times New Roman"/>
          <w:szCs w:val="24"/>
        </w:rPr>
        <w:t xml:space="preserve">Results are shown as geometric mean titers ± 95% confidence interval. </w:t>
      </w:r>
      <w:r w:rsidR="0046516F">
        <w:rPr>
          <w:rFonts w:cs="Times New Roman"/>
          <w:szCs w:val="24"/>
        </w:rPr>
        <w:t>C</w:t>
      </w:r>
      <w:r w:rsidR="000B4167" w:rsidRPr="000B4167">
        <w:rPr>
          <w:rFonts w:cs="Times New Roman"/>
          <w:szCs w:val="24"/>
        </w:rPr>
        <w:t xml:space="preserve">omparisons between </w:t>
      </w:r>
      <w:r w:rsidR="0046516F">
        <w:rPr>
          <w:rFonts w:cs="Times New Roman"/>
          <w:szCs w:val="24"/>
        </w:rPr>
        <w:t>the two OVX836 groups and the Influvac Tetra</w:t>
      </w:r>
      <w:r w:rsidR="0046516F" w:rsidRPr="00203253">
        <w:rPr>
          <w:rFonts w:cs="Times New Roman"/>
          <w:szCs w:val="24"/>
          <w:vertAlign w:val="superscript"/>
        </w:rPr>
        <w:t>TM</w:t>
      </w:r>
      <w:r w:rsidR="0046516F">
        <w:rPr>
          <w:rFonts w:cs="Times New Roman"/>
          <w:szCs w:val="24"/>
        </w:rPr>
        <w:t xml:space="preserve"> (control) group at each timepoint</w:t>
      </w:r>
      <w:r w:rsidR="000B4167" w:rsidRPr="000B4167">
        <w:rPr>
          <w:rFonts w:cs="Times New Roman"/>
          <w:szCs w:val="24"/>
        </w:rPr>
        <w:t xml:space="preserve">: * p&lt;0.05; </w:t>
      </w:r>
      <w:r w:rsidR="00203253">
        <w:rPr>
          <w:rFonts w:cs="Times New Roman"/>
          <w:szCs w:val="24"/>
        </w:rPr>
        <w:t xml:space="preserve">** p&lt;0.01; </w:t>
      </w:r>
      <w:r w:rsidR="000B4167" w:rsidRPr="000B4167">
        <w:rPr>
          <w:rFonts w:cs="Times New Roman"/>
          <w:szCs w:val="24"/>
        </w:rPr>
        <w:t>***</w:t>
      </w:r>
      <w:r w:rsidR="002C7589">
        <w:rPr>
          <w:rFonts w:cs="Times New Roman"/>
          <w:szCs w:val="24"/>
        </w:rPr>
        <w:t>*</w:t>
      </w:r>
      <w:r w:rsidR="000B4167" w:rsidRPr="000B4167">
        <w:rPr>
          <w:rFonts w:cs="Times New Roman"/>
          <w:szCs w:val="24"/>
        </w:rPr>
        <w:t xml:space="preserve"> p&lt;0.00</w:t>
      </w:r>
      <w:r w:rsidR="002C7589">
        <w:rPr>
          <w:rFonts w:cs="Times New Roman"/>
          <w:szCs w:val="24"/>
        </w:rPr>
        <w:t>0</w:t>
      </w:r>
      <w:r w:rsidR="000B4167" w:rsidRPr="000B4167">
        <w:rPr>
          <w:rFonts w:cs="Times New Roman"/>
          <w:szCs w:val="24"/>
        </w:rPr>
        <w:t>1. Panel A corresponds to all subjects, Panel B to subjects aged 18-49 years and Panel C to subjects aged 50-65 years.</w:t>
      </w:r>
    </w:p>
    <w:p w14:paraId="79E60814" w14:textId="77777777" w:rsidR="003B1B60" w:rsidRDefault="003B1B60">
      <w:pPr>
        <w:spacing w:before="0" w:after="200" w:line="276" w:lineRule="auto"/>
        <w:rPr>
          <w:rFonts w:cs="Times New Roman"/>
          <w:szCs w:val="24"/>
        </w:rPr>
      </w:pPr>
      <w:r>
        <w:rPr>
          <w:rFonts w:cs="Times New Roman"/>
          <w:szCs w:val="24"/>
        </w:rPr>
        <w:br w:type="page"/>
      </w:r>
    </w:p>
    <w:p w14:paraId="4A559B13" w14:textId="7EF68B47" w:rsidR="003D26D0" w:rsidRDefault="003B1B60" w:rsidP="00EF00D2">
      <w:pPr>
        <w:keepNext/>
        <w:rPr>
          <w:rFonts w:cs="Times New Roman"/>
          <w:szCs w:val="24"/>
        </w:rPr>
      </w:pPr>
      <w:r w:rsidRPr="00FB1AC1">
        <w:rPr>
          <w:noProof/>
          <w:lang w:val="nl-BE"/>
        </w:rPr>
        <w:lastRenderedPageBreak/>
        <w:drawing>
          <wp:inline distT="0" distB="0" distL="0" distR="0" wp14:anchorId="76568234" wp14:editId="3CED9FB3">
            <wp:extent cx="918527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9028" cy="3377039"/>
                    </a:xfrm>
                    <a:prstGeom prst="rect">
                      <a:avLst/>
                    </a:prstGeom>
                    <a:noFill/>
                    <a:ln>
                      <a:noFill/>
                    </a:ln>
                  </pic:spPr>
                </pic:pic>
              </a:graphicData>
            </a:graphic>
          </wp:inline>
        </w:drawing>
      </w:r>
    </w:p>
    <w:p w14:paraId="635C1A56" w14:textId="5BBF499C" w:rsidR="004B7989" w:rsidRDefault="003B1B60" w:rsidP="000B10A1">
      <w:pPr>
        <w:keepNext/>
        <w:rPr>
          <w:rFonts w:cs="Times New Roman"/>
          <w:szCs w:val="24"/>
        </w:rPr>
      </w:pPr>
      <w:r w:rsidRPr="0001436A">
        <w:rPr>
          <w:rFonts w:cs="Times New Roman"/>
          <w:b/>
          <w:szCs w:val="24"/>
        </w:rPr>
        <w:t xml:space="preserve">Supplementary Figure </w:t>
      </w:r>
      <w:r w:rsidR="00376CC7">
        <w:rPr>
          <w:rFonts w:cs="Times New Roman"/>
          <w:b/>
          <w:szCs w:val="24"/>
        </w:rPr>
        <w:t>6</w:t>
      </w:r>
      <w:r w:rsidRPr="0001436A">
        <w:rPr>
          <w:rFonts w:cs="Times New Roman"/>
          <w:b/>
          <w:szCs w:val="24"/>
        </w:rPr>
        <w:t>.</w:t>
      </w:r>
      <w:r w:rsidRPr="001549D3">
        <w:rPr>
          <w:rFonts w:cs="Times New Roman"/>
          <w:szCs w:val="24"/>
        </w:rPr>
        <w:t xml:space="preserve"> </w:t>
      </w:r>
      <w:r w:rsidR="00A54FC1">
        <w:rPr>
          <w:rFonts w:cs="Times New Roman"/>
          <w:szCs w:val="24"/>
        </w:rPr>
        <w:t>E</w:t>
      </w:r>
      <w:r w:rsidRPr="000B4167">
        <w:rPr>
          <w:rFonts w:cs="Times New Roman"/>
          <w:szCs w:val="24"/>
        </w:rPr>
        <w:t xml:space="preserve">volution </w:t>
      </w:r>
      <w:r w:rsidR="00A54FC1">
        <w:rPr>
          <w:rFonts w:cs="Times New Roman"/>
          <w:szCs w:val="24"/>
        </w:rPr>
        <w:t>o</w:t>
      </w:r>
      <w:r w:rsidR="00A54FC1" w:rsidRPr="000B4167">
        <w:rPr>
          <w:rFonts w:cs="Times New Roman"/>
          <w:szCs w:val="24"/>
        </w:rPr>
        <w:t>ver</w:t>
      </w:r>
      <w:r w:rsidR="00A54FC1">
        <w:rPr>
          <w:rFonts w:cs="Times New Roman"/>
          <w:szCs w:val="24"/>
        </w:rPr>
        <w:t xml:space="preserve"> </w:t>
      </w:r>
      <w:r w:rsidR="00A54FC1" w:rsidRPr="000B4167">
        <w:rPr>
          <w:rFonts w:cs="Times New Roman"/>
          <w:szCs w:val="24"/>
        </w:rPr>
        <w:t xml:space="preserve">time </w:t>
      </w:r>
      <w:r w:rsidRPr="000B4167">
        <w:rPr>
          <w:rFonts w:cs="Times New Roman"/>
          <w:szCs w:val="24"/>
        </w:rPr>
        <w:t>of the</w:t>
      </w:r>
      <w:r>
        <w:rPr>
          <w:rFonts w:cs="Times New Roman"/>
          <w:szCs w:val="24"/>
        </w:rPr>
        <w:t xml:space="preserve"> </w:t>
      </w:r>
      <w:r w:rsidR="002D05FC">
        <w:rPr>
          <w:rFonts w:cs="Times New Roman"/>
          <w:szCs w:val="24"/>
        </w:rPr>
        <w:t xml:space="preserve">percentage of </w:t>
      </w:r>
      <w:r w:rsidRPr="000B4167">
        <w:rPr>
          <w:rFonts w:cs="Times New Roman"/>
          <w:szCs w:val="24"/>
        </w:rPr>
        <w:t>nucleoprotein (NP)</w:t>
      </w:r>
      <w:r w:rsidR="002D05FC">
        <w:rPr>
          <w:rFonts w:cs="Times New Roman"/>
          <w:szCs w:val="24"/>
        </w:rPr>
        <w:t xml:space="preserve">-specific CD4+ T-cells positive </w:t>
      </w:r>
      <w:r w:rsidR="00FB1AC1">
        <w:rPr>
          <w:rFonts w:cs="Times New Roman"/>
          <w:szCs w:val="24"/>
        </w:rPr>
        <w:t xml:space="preserve">at least </w:t>
      </w:r>
      <w:r w:rsidR="002D05FC">
        <w:rPr>
          <w:rFonts w:cs="Times New Roman"/>
          <w:szCs w:val="24"/>
        </w:rPr>
        <w:t xml:space="preserve">for interferon-gamma (IFNγ) </w:t>
      </w:r>
      <w:r w:rsidRPr="000B4167">
        <w:rPr>
          <w:rFonts w:cs="Times New Roman"/>
          <w:szCs w:val="24"/>
        </w:rPr>
        <w:t>between baseline (Day 1 – pre-vaccination) and Day 180 (post-vaccination) in the three treatment groups (Influvac Tetra</w:t>
      </w:r>
      <w:r w:rsidRPr="00203253">
        <w:rPr>
          <w:rFonts w:cs="Times New Roman"/>
          <w:szCs w:val="24"/>
          <w:vertAlign w:val="superscript"/>
        </w:rPr>
        <w:t>TM</w:t>
      </w:r>
      <w:r w:rsidRPr="000B4167">
        <w:rPr>
          <w:rFonts w:cs="Times New Roman"/>
          <w:szCs w:val="24"/>
        </w:rPr>
        <w:t>, OVX836 90µg and OVX836 180µg</w:t>
      </w:r>
      <w:r w:rsidR="00FB1AC1">
        <w:rPr>
          <w:rFonts w:cs="Times New Roman"/>
          <w:szCs w:val="24"/>
        </w:rPr>
        <w:t xml:space="preserve">; </w:t>
      </w:r>
      <w:r w:rsidRPr="000B4167">
        <w:rPr>
          <w:rFonts w:cs="Times New Roman"/>
          <w:szCs w:val="24"/>
        </w:rPr>
        <w:t>per protocol cohort</w:t>
      </w:r>
      <w:r w:rsidR="00FB1AC1">
        <w:rPr>
          <w:rFonts w:cs="Times New Roman"/>
          <w:szCs w:val="24"/>
        </w:rPr>
        <w:t>)</w:t>
      </w:r>
      <w:r w:rsidRPr="000B4167">
        <w:rPr>
          <w:rFonts w:cs="Times New Roman"/>
          <w:szCs w:val="24"/>
        </w:rPr>
        <w:t xml:space="preserve">. </w:t>
      </w:r>
      <w:r w:rsidR="002D05FC">
        <w:rPr>
          <w:rFonts w:cs="Times New Roman"/>
          <w:szCs w:val="24"/>
        </w:rPr>
        <w:t xml:space="preserve">Results are shown as means ± standard error. </w:t>
      </w:r>
      <w:r>
        <w:rPr>
          <w:rFonts w:cs="Times New Roman"/>
          <w:szCs w:val="24"/>
        </w:rPr>
        <w:t>C</w:t>
      </w:r>
      <w:r w:rsidRPr="000B4167">
        <w:rPr>
          <w:rFonts w:cs="Times New Roman"/>
          <w:szCs w:val="24"/>
        </w:rPr>
        <w:t xml:space="preserve">omparisons between </w:t>
      </w:r>
      <w:r>
        <w:rPr>
          <w:rFonts w:cs="Times New Roman"/>
          <w:szCs w:val="24"/>
        </w:rPr>
        <w:t>the two OVX836 groups and the Influvac Tetra</w:t>
      </w:r>
      <w:r w:rsidRPr="00203253">
        <w:rPr>
          <w:rFonts w:cs="Times New Roman"/>
          <w:szCs w:val="24"/>
          <w:vertAlign w:val="superscript"/>
        </w:rPr>
        <w:t>TM</w:t>
      </w:r>
      <w:r>
        <w:rPr>
          <w:rFonts w:cs="Times New Roman"/>
          <w:szCs w:val="24"/>
        </w:rPr>
        <w:t xml:space="preserve"> (control) group at each timepoint</w:t>
      </w:r>
      <w:r w:rsidRPr="000B4167">
        <w:rPr>
          <w:rFonts w:cs="Times New Roman"/>
          <w:szCs w:val="24"/>
        </w:rPr>
        <w:t xml:space="preserve">: * p&lt;0.05; </w:t>
      </w:r>
      <w:r>
        <w:rPr>
          <w:rFonts w:cs="Times New Roman"/>
          <w:szCs w:val="24"/>
        </w:rPr>
        <w:t xml:space="preserve">** p&lt;0.01; </w:t>
      </w:r>
      <w:r w:rsidRPr="000B4167">
        <w:rPr>
          <w:rFonts w:cs="Times New Roman"/>
          <w:szCs w:val="24"/>
        </w:rPr>
        <w:t>***</w:t>
      </w:r>
      <w:r w:rsidR="002C7589">
        <w:rPr>
          <w:rFonts w:cs="Times New Roman"/>
          <w:szCs w:val="24"/>
        </w:rPr>
        <w:t>*</w:t>
      </w:r>
      <w:r w:rsidRPr="000B4167">
        <w:rPr>
          <w:rFonts w:cs="Times New Roman"/>
          <w:szCs w:val="24"/>
        </w:rPr>
        <w:t xml:space="preserve"> p&lt;0.0</w:t>
      </w:r>
      <w:r w:rsidR="002C7589">
        <w:rPr>
          <w:rFonts w:cs="Times New Roman"/>
          <w:szCs w:val="24"/>
        </w:rPr>
        <w:t>0</w:t>
      </w:r>
      <w:r w:rsidRPr="000B4167">
        <w:rPr>
          <w:rFonts w:cs="Times New Roman"/>
          <w:szCs w:val="24"/>
        </w:rPr>
        <w:t>01. Panel A corresponds to all subjects, Panel B to subjects aged 18-49 years and Panel C to subjects aged 50-65 years.</w:t>
      </w:r>
    </w:p>
    <w:p w14:paraId="1CE239F9" w14:textId="77777777" w:rsidR="004B7989" w:rsidRDefault="004B7989">
      <w:pPr>
        <w:spacing w:before="0" w:after="200" w:line="276" w:lineRule="auto"/>
        <w:rPr>
          <w:rFonts w:cs="Times New Roman"/>
          <w:szCs w:val="24"/>
        </w:rPr>
      </w:pPr>
      <w:r>
        <w:rPr>
          <w:rFonts w:cs="Times New Roman"/>
          <w:szCs w:val="24"/>
        </w:rPr>
        <w:br w:type="page"/>
      </w:r>
    </w:p>
    <w:p w14:paraId="76DC8354" w14:textId="0AAB73D0" w:rsidR="00EF00D2" w:rsidRDefault="0098194D" w:rsidP="000B10A1">
      <w:pPr>
        <w:keepNext/>
        <w:rPr>
          <w:rFonts w:cs="Times New Roman"/>
          <w:szCs w:val="24"/>
        </w:rPr>
      </w:pPr>
      <w:r w:rsidRPr="00FB1AC1">
        <w:rPr>
          <w:noProof/>
          <w:lang w:val="nl-BE"/>
        </w:rPr>
        <w:lastRenderedPageBreak/>
        <w:drawing>
          <wp:inline distT="0" distB="0" distL="0" distR="0" wp14:anchorId="0E4560EE" wp14:editId="0A22F201">
            <wp:extent cx="8613140" cy="4058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13140" cy="4058285"/>
                    </a:xfrm>
                    <a:prstGeom prst="rect">
                      <a:avLst/>
                    </a:prstGeom>
                    <a:noFill/>
                    <a:ln>
                      <a:noFill/>
                    </a:ln>
                  </pic:spPr>
                </pic:pic>
              </a:graphicData>
            </a:graphic>
          </wp:inline>
        </w:drawing>
      </w:r>
    </w:p>
    <w:p w14:paraId="67D10757" w14:textId="3E492B62" w:rsidR="000163EF" w:rsidRDefault="004B7989" w:rsidP="004B7989">
      <w:pPr>
        <w:keepNext/>
        <w:rPr>
          <w:rFonts w:cs="Times New Roman"/>
          <w:szCs w:val="24"/>
        </w:rPr>
      </w:pPr>
      <w:r w:rsidRPr="0001436A">
        <w:rPr>
          <w:rFonts w:cs="Times New Roman"/>
          <w:b/>
          <w:szCs w:val="24"/>
        </w:rPr>
        <w:t xml:space="preserve">Supplementary Figure </w:t>
      </w:r>
      <w:r w:rsidR="00376CC7">
        <w:rPr>
          <w:rFonts w:cs="Times New Roman"/>
          <w:b/>
          <w:szCs w:val="24"/>
        </w:rPr>
        <w:t>7</w:t>
      </w:r>
      <w:r w:rsidRPr="0001436A">
        <w:rPr>
          <w:rFonts w:cs="Times New Roman"/>
          <w:b/>
          <w:szCs w:val="24"/>
        </w:rPr>
        <w:t>.</w:t>
      </w:r>
      <w:r w:rsidRPr="001549D3">
        <w:rPr>
          <w:rFonts w:cs="Times New Roman"/>
          <w:szCs w:val="24"/>
        </w:rPr>
        <w:t xml:space="preserve"> </w:t>
      </w:r>
      <w:r>
        <w:rPr>
          <w:rFonts w:cs="Times New Roman"/>
          <w:szCs w:val="24"/>
        </w:rPr>
        <w:t xml:space="preserve">A. </w:t>
      </w:r>
      <w:r w:rsidR="00CB3598">
        <w:rPr>
          <w:rFonts w:cs="Times New Roman"/>
          <w:szCs w:val="24"/>
        </w:rPr>
        <w:t>P</w:t>
      </w:r>
      <w:r>
        <w:rPr>
          <w:rFonts w:cs="Times New Roman"/>
          <w:szCs w:val="24"/>
        </w:rPr>
        <w:t xml:space="preserve">ercentage of </w:t>
      </w:r>
      <w:r w:rsidRPr="000B4167">
        <w:rPr>
          <w:rFonts w:cs="Times New Roman"/>
          <w:szCs w:val="24"/>
        </w:rPr>
        <w:t>nucleoprotein (NP)</w:t>
      </w:r>
      <w:r>
        <w:rPr>
          <w:rFonts w:cs="Times New Roman"/>
          <w:szCs w:val="24"/>
        </w:rPr>
        <w:t>-specific CD</w:t>
      </w:r>
      <w:r w:rsidR="00CB3598">
        <w:rPr>
          <w:rFonts w:cs="Times New Roman"/>
          <w:szCs w:val="24"/>
        </w:rPr>
        <w:t>8</w:t>
      </w:r>
      <w:r>
        <w:rPr>
          <w:rFonts w:cs="Times New Roman"/>
          <w:szCs w:val="24"/>
        </w:rPr>
        <w:t xml:space="preserve">+ T-cells positive </w:t>
      </w:r>
      <w:r w:rsidR="00807424">
        <w:rPr>
          <w:rFonts w:cs="Times New Roman"/>
          <w:szCs w:val="24"/>
        </w:rPr>
        <w:t>at least</w:t>
      </w:r>
      <w:r w:rsidR="00FB1AC1">
        <w:rPr>
          <w:rFonts w:cs="Times New Roman"/>
          <w:szCs w:val="24"/>
        </w:rPr>
        <w:t xml:space="preserve"> for</w:t>
      </w:r>
      <w:r w:rsidR="00807424">
        <w:rPr>
          <w:rFonts w:cs="Times New Roman"/>
          <w:szCs w:val="24"/>
        </w:rPr>
        <w:t xml:space="preserve"> </w:t>
      </w:r>
      <w:r>
        <w:rPr>
          <w:rFonts w:cs="Times New Roman"/>
          <w:szCs w:val="24"/>
        </w:rPr>
        <w:t xml:space="preserve">interferon-gamma (IFNγ) </w:t>
      </w:r>
      <w:r w:rsidR="00CB3598">
        <w:rPr>
          <w:rFonts w:cs="Times New Roman"/>
          <w:szCs w:val="24"/>
        </w:rPr>
        <w:t xml:space="preserve">at </w:t>
      </w:r>
      <w:r w:rsidRPr="000B4167">
        <w:rPr>
          <w:rFonts w:cs="Times New Roman"/>
          <w:szCs w:val="24"/>
        </w:rPr>
        <w:t>baseline (Day 1 – pre-vaccination)</w:t>
      </w:r>
      <w:r w:rsidR="00CB3598">
        <w:rPr>
          <w:rFonts w:cs="Times New Roman"/>
          <w:szCs w:val="24"/>
        </w:rPr>
        <w:t xml:space="preserve"> in the three treatment groups </w:t>
      </w:r>
      <w:r w:rsidR="00CB3598" w:rsidRPr="000B4167">
        <w:rPr>
          <w:rFonts w:cs="Times New Roman"/>
          <w:szCs w:val="24"/>
        </w:rPr>
        <w:t>(Influvac Tetra</w:t>
      </w:r>
      <w:r w:rsidR="00CB3598" w:rsidRPr="00203253">
        <w:rPr>
          <w:rFonts w:cs="Times New Roman"/>
          <w:szCs w:val="24"/>
          <w:vertAlign w:val="superscript"/>
        </w:rPr>
        <w:t>TM</w:t>
      </w:r>
      <w:r w:rsidR="00CB3598" w:rsidRPr="000B4167">
        <w:rPr>
          <w:rFonts w:cs="Times New Roman"/>
          <w:szCs w:val="24"/>
        </w:rPr>
        <w:t>, OVX836 90µg and OVX836 180µg)</w:t>
      </w:r>
      <w:r w:rsidR="00CB3598">
        <w:rPr>
          <w:rFonts w:cs="Times New Roman"/>
          <w:szCs w:val="24"/>
        </w:rPr>
        <w:t xml:space="preserve"> </w:t>
      </w:r>
      <w:r w:rsidR="00A54FC1">
        <w:rPr>
          <w:rFonts w:cs="Times New Roman"/>
          <w:szCs w:val="24"/>
        </w:rPr>
        <w:t xml:space="preserve">at </w:t>
      </w:r>
      <w:r w:rsidR="00CB3598">
        <w:rPr>
          <w:rFonts w:cs="Times New Roman"/>
          <w:szCs w:val="24"/>
        </w:rPr>
        <w:t>the different dates of subject inclusion into the study (before and during the influenza season).</w:t>
      </w:r>
      <w:r w:rsidR="001855AA">
        <w:rPr>
          <w:rFonts w:cs="Times New Roman"/>
          <w:szCs w:val="24"/>
        </w:rPr>
        <w:t xml:space="preserve"> </w:t>
      </w:r>
      <w:r w:rsidR="00CB3598">
        <w:rPr>
          <w:rFonts w:cs="Times New Roman"/>
          <w:szCs w:val="24"/>
        </w:rPr>
        <w:t xml:space="preserve">B. </w:t>
      </w:r>
      <w:r w:rsidR="009A0938">
        <w:rPr>
          <w:rFonts w:cs="Times New Roman"/>
          <w:szCs w:val="24"/>
        </w:rPr>
        <w:t xml:space="preserve">Median of the percentage of </w:t>
      </w:r>
      <w:r w:rsidR="009A0938" w:rsidRPr="000B4167">
        <w:rPr>
          <w:rFonts w:cs="Times New Roman"/>
          <w:szCs w:val="24"/>
        </w:rPr>
        <w:t>NP</w:t>
      </w:r>
      <w:r w:rsidR="009A0938">
        <w:rPr>
          <w:rFonts w:cs="Times New Roman"/>
          <w:szCs w:val="24"/>
        </w:rPr>
        <w:t xml:space="preserve">-specific CD8+ T-cells positive for IFNγ at </w:t>
      </w:r>
      <w:r w:rsidR="009A0938" w:rsidRPr="000B4167">
        <w:rPr>
          <w:rFonts w:cs="Times New Roman"/>
          <w:szCs w:val="24"/>
        </w:rPr>
        <w:t>baseline (</w:t>
      </w:r>
      <w:r w:rsidR="009A0938">
        <w:rPr>
          <w:rFonts w:cs="Times New Roman"/>
          <w:szCs w:val="24"/>
        </w:rPr>
        <w:t xml:space="preserve">D1 = </w:t>
      </w:r>
      <w:r w:rsidR="009A0938" w:rsidRPr="000B4167">
        <w:rPr>
          <w:rFonts w:cs="Times New Roman"/>
          <w:szCs w:val="24"/>
        </w:rPr>
        <w:t>Day 1 – pre-vaccination)</w:t>
      </w:r>
      <w:r w:rsidR="009A0938">
        <w:rPr>
          <w:rFonts w:cs="Times New Roman"/>
          <w:szCs w:val="24"/>
        </w:rPr>
        <w:t xml:space="preserve"> and on Day 8 (D8 post-vaccination) in the three treatment groups </w:t>
      </w:r>
      <w:r w:rsidR="009A0938" w:rsidRPr="000B4167">
        <w:rPr>
          <w:rFonts w:cs="Times New Roman"/>
          <w:szCs w:val="24"/>
        </w:rPr>
        <w:t>(Influvac Tetra</w:t>
      </w:r>
      <w:r w:rsidR="009A0938" w:rsidRPr="00203253">
        <w:rPr>
          <w:rFonts w:cs="Times New Roman"/>
          <w:szCs w:val="24"/>
          <w:vertAlign w:val="superscript"/>
        </w:rPr>
        <w:t>TM</w:t>
      </w:r>
      <w:r w:rsidR="009A0938" w:rsidRPr="000B4167">
        <w:rPr>
          <w:rFonts w:cs="Times New Roman"/>
          <w:szCs w:val="24"/>
        </w:rPr>
        <w:t>, OVX836 90µg and OVX836 180µg)</w:t>
      </w:r>
      <w:r w:rsidR="009A0938">
        <w:rPr>
          <w:rFonts w:cs="Times New Roman"/>
          <w:szCs w:val="24"/>
        </w:rPr>
        <w:t xml:space="preserve"> </w:t>
      </w:r>
      <w:r w:rsidR="001855AA">
        <w:rPr>
          <w:rFonts w:cs="Times New Roman"/>
          <w:szCs w:val="24"/>
        </w:rPr>
        <w:t xml:space="preserve">and </w:t>
      </w:r>
      <w:r w:rsidR="009A0938">
        <w:rPr>
          <w:rFonts w:cs="Times New Roman"/>
          <w:szCs w:val="24"/>
        </w:rPr>
        <w:t>in the subjects (modified intention-to-treat cohort) belonging to the lowest quartile</w:t>
      </w:r>
      <w:r w:rsidR="001855AA">
        <w:rPr>
          <w:rFonts w:cs="Times New Roman"/>
          <w:szCs w:val="24"/>
        </w:rPr>
        <w:t xml:space="preserve"> of the CD8+ response at baseline. Paired comparisons between timepoints; *</w:t>
      </w:r>
      <w:r w:rsidR="0098194D">
        <w:rPr>
          <w:rFonts w:cs="Times New Roman"/>
          <w:szCs w:val="24"/>
        </w:rPr>
        <w:t>*</w:t>
      </w:r>
      <w:r w:rsidR="001855AA">
        <w:rPr>
          <w:rFonts w:cs="Times New Roman"/>
          <w:szCs w:val="24"/>
        </w:rPr>
        <w:t xml:space="preserve"> p&lt;0.0</w:t>
      </w:r>
      <w:r w:rsidR="0098194D">
        <w:rPr>
          <w:rFonts w:cs="Times New Roman"/>
          <w:szCs w:val="24"/>
        </w:rPr>
        <w:t>1</w:t>
      </w:r>
      <w:r w:rsidR="001855AA">
        <w:rPr>
          <w:rFonts w:cs="Times New Roman"/>
          <w:szCs w:val="24"/>
        </w:rPr>
        <w:t>.</w:t>
      </w:r>
    </w:p>
    <w:p w14:paraId="571C8F9F" w14:textId="77777777" w:rsidR="000163EF" w:rsidRDefault="000163EF">
      <w:pPr>
        <w:spacing w:before="0" w:after="200" w:line="276" w:lineRule="auto"/>
        <w:rPr>
          <w:rFonts w:cs="Times New Roman"/>
          <w:szCs w:val="24"/>
        </w:rPr>
      </w:pPr>
      <w:r>
        <w:rPr>
          <w:rFonts w:cs="Times New Roman"/>
          <w:szCs w:val="24"/>
        </w:rPr>
        <w:br w:type="page"/>
      </w:r>
    </w:p>
    <w:p w14:paraId="5475CC86" w14:textId="77777777" w:rsidR="004B7989" w:rsidRDefault="004B7989" w:rsidP="004B7989">
      <w:pPr>
        <w:keepNext/>
        <w:rPr>
          <w:rFonts w:cs="Times New Roman"/>
          <w:szCs w:val="24"/>
        </w:rPr>
      </w:pPr>
    </w:p>
    <w:p w14:paraId="42050064" w14:textId="013DE20A" w:rsidR="004B7989" w:rsidRDefault="00A41453" w:rsidP="000B10A1">
      <w:pPr>
        <w:keepNext/>
        <w:rPr>
          <w:rFonts w:cs="Times New Roman"/>
          <w:szCs w:val="24"/>
        </w:rPr>
      </w:pPr>
      <w:r w:rsidRPr="00FB1AC1">
        <w:rPr>
          <w:noProof/>
          <w:lang w:val="nl-BE"/>
        </w:rPr>
        <w:drawing>
          <wp:inline distT="0" distB="0" distL="0" distR="0" wp14:anchorId="7ACE8B74" wp14:editId="0ED33843">
            <wp:extent cx="7038517" cy="41300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8419" cy="4147586"/>
                    </a:xfrm>
                    <a:prstGeom prst="rect">
                      <a:avLst/>
                    </a:prstGeom>
                    <a:noFill/>
                    <a:ln>
                      <a:noFill/>
                    </a:ln>
                  </pic:spPr>
                </pic:pic>
              </a:graphicData>
            </a:graphic>
          </wp:inline>
        </w:drawing>
      </w:r>
    </w:p>
    <w:p w14:paraId="14DB0EFE" w14:textId="0C5880B5" w:rsidR="00234506" w:rsidRDefault="00234506" w:rsidP="000B10A1">
      <w:pPr>
        <w:keepNext/>
        <w:rPr>
          <w:rFonts w:cs="Times New Roman"/>
          <w:szCs w:val="24"/>
        </w:rPr>
      </w:pPr>
      <w:r w:rsidRPr="0001436A">
        <w:rPr>
          <w:rFonts w:cs="Times New Roman"/>
          <w:b/>
          <w:szCs w:val="24"/>
        </w:rPr>
        <w:t xml:space="preserve">Supplementary Figure </w:t>
      </w:r>
      <w:r w:rsidR="00376CC7">
        <w:rPr>
          <w:rFonts w:cs="Times New Roman"/>
          <w:b/>
          <w:szCs w:val="24"/>
        </w:rPr>
        <w:t>8</w:t>
      </w:r>
      <w:r w:rsidRPr="0001436A">
        <w:rPr>
          <w:rFonts w:cs="Times New Roman"/>
          <w:b/>
          <w:szCs w:val="24"/>
        </w:rPr>
        <w:t>.</w:t>
      </w:r>
      <w:r w:rsidRPr="001549D3">
        <w:rPr>
          <w:rFonts w:cs="Times New Roman"/>
          <w:szCs w:val="24"/>
        </w:rPr>
        <w:t xml:space="preserve"> </w:t>
      </w:r>
      <w:r>
        <w:rPr>
          <w:rFonts w:cs="Times New Roman"/>
          <w:szCs w:val="24"/>
        </w:rPr>
        <w:t>Kaplan-Meier survival analysis of the cumulative risk of influenza-like illness (ILI) as a function of time between vaccination and first ILI episode (day) during the influenza season (</w:t>
      </w:r>
      <w:r>
        <w:t>defined as the period between 02 December 2019 and 09 March 2020) in the three treatment groups (</w:t>
      </w:r>
      <w:r w:rsidRPr="000B4167">
        <w:rPr>
          <w:rFonts w:cs="Times New Roman"/>
          <w:szCs w:val="24"/>
        </w:rPr>
        <w:t>Influvac Tetra</w:t>
      </w:r>
      <w:r w:rsidRPr="00203253">
        <w:rPr>
          <w:rFonts w:cs="Times New Roman"/>
          <w:szCs w:val="24"/>
          <w:vertAlign w:val="superscript"/>
        </w:rPr>
        <w:t>TM</w:t>
      </w:r>
      <w:r w:rsidRPr="000B4167">
        <w:rPr>
          <w:rFonts w:cs="Times New Roman"/>
          <w:szCs w:val="24"/>
        </w:rPr>
        <w:t>, OVX836 90µg and OVX836 180µg</w:t>
      </w:r>
      <w:r w:rsidR="00FB1AC1">
        <w:rPr>
          <w:rFonts w:cs="Times New Roman"/>
          <w:szCs w:val="24"/>
        </w:rPr>
        <w:t xml:space="preserve">; </w:t>
      </w:r>
      <w:r>
        <w:rPr>
          <w:rFonts w:cs="Times New Roman"/>
          <w:szCs w:val="24"/>
        </w:rPr>
        <w:t>modified intention-to-treat cohort</w:t>
      </w:r>
      <w:r w:rsidR="00FB1AC1">
        <w:rPr>
          <w:rFonts w:cs="Times New Roman"/>
          <w:szCs w:val="24"/>
        </w:rPr>
        <w:t xml:space="preserve"> </w:t>
      </w:r>
      <w:r>
        <w:rPr>
          <w:rFonts w:cs="Times New Roman"/>
          <w:szCs w:val="24"/>
        </w:rPr>
        <w:t>corresponding to the safety cohort).</w:t>
      </w:r>
    </w:p>
    <w:p w14:paraId="1CFCDA69" w14:textId="0ED21A01" w:rsidR="00D32314" w:rsidRDefault="00D32314" w:rsidP="002B4A57">
      <w:pPr>
        <w:keepNext/>
        <w:rPr>
          <w:rFonts w:cs="Times New Roman"/>
          <w:szCs w:val="24"/>
        </w:rPr>
      </w:pPr>
    </w:p>
    <w:p w14:paraId="6D80CFEA" w14:textId="77777777" w:rsidR="003D26D0" w:rsidRDefault="003D26D0">
      <w:pPr>
        <w:spacing w:before="0" w:after="200" w:line="276" w:lineRule="auto"/>
        <w:rPr>
          <w:rFonts w:eastAsia="Cambria" w:cs="Times New Roman"/>
          <w:b/>
          <w:szCs w:val="24"/>
        </w:rPr>
      </w:pPr>
      <w:r>
        <w:br w:type="page"/>
      </w:r>
    </w:p>
    <w:p w14:paraId="44ED1B79" w14:textId="77777777" w:rsidR="00F22368" w:rsidRDefault="00F22368" w:rsidP="00CA1D1F">
      <w:pPr>
        <w:pStyle w:val="Heading2"/>
        <w:sectPr w:rsidR="00F22368" w:rsidSect="00376CC7">
          <w:pgSz w:w="15840" w:h="12240" w:orient="landscape"/>
          <w:pgMar w:top="1282" w:right="1138" w:bottom="1181" w:left="1138" w:header="720" w:footer="720" w:gutter="0"/>
          <w:cols w:space="720"/>
          <w:titlePg/>
          <w:docGrid w:linePitch="360"/>
        </w:sectPr>
      </w:pPr>
    </w:p>
    <w:p w14:paraId="4F7860D1" w14:textId="5743CA58" w:rsidR="00CA1D1F" w:rsidRDefault="00CA1D1F" w:rsidP="00CA1D1F">
      <w:pPr>
        <w:pStyle w:val="Heading2"/>
      </w:pPr>
      <w:r>
        <w:lastRenderedPageBreak/>
        <w:t>Supplementary Tables</w:t>
      </w:r>
    </w:p>
    <w:p w14:paraId="1624E469" w14:textId="0283C19C" w:rsidR="00F22368" w:rsidRPr="00D759FC" w:rsidRDefault="00F22368" w:rsidP="00F22368">
      <w:pPr>
        <w:spacing w:after="0" w:line="480" w:lineRule="auto"/>
        <w:rPr>
          <w:b/>
          <w:szCs w:val="24"/>
        </w:rPr>
      </w:pPr>
      <w:r w:rsidRPr="00D759FC">
        <w:rPr>
          <w:b/>
          <w:szCs w:val="24"/>
        </w:rPr>
        <w:t>Supplement</w:t>
      </w:r>
      <w:r w:rsidR="00A54FC1">
        <w:rPr>
          <w:b/>
          <w:szCs w:val="24"/>
        </w:rPr>
        <w:t>ary</w:t>
      </w:r>
      <w:r w:rsidRPr="00D759FC">
        <w:rPr>
          <w:b/>
          <w:szCs w:val="24"/>
        </w:rPr>
        <w:t xml:space="preserve"> Table 1. Demographics and baseline subject characteristics </w:t>
      </w:r>
      <w:r>
        <w:rPr>
          <w:b/>
          <w:szCs w:val="24"/>
        </w:rPr>
        <w:t>of the subjects</w:t>
      </w:r>
    </w:p>
    <w:tbl>
      <w:tblPr>
        <w:tblW w:w="5000" w:type="pct"/>
        <w:tblBorders>
          <w:top w:val="single" w:sz="4" w:space="0" w:color="auto"/>
          <w:bottom w:val="single" w:sz="6" w:space="0" w:color="000000"/>
          <w:insideH w:val="single" w:sz="4" w:space="0" w:color="auto"/>
        </w:tblBorders>
        <w:tblCellMar>
          <w:left w:w="0" w:type="dxa"/>
          <w:right w:w="0" w:type="dxa"/>
        </w:tblCellMar>
        <w:tblLook w:val="0000" w:firstRow="0" w:lastRow="0" w:firstColumn="0" w:lastColumn="0" w:noHBand="0" w:noVBand="0"/>
      </w:tblPr>
      <w:tblGrid>
        <w:gridCol w:w="2825"/>
        <w:gridCol w:w="2036"/>
        <w:gridCol w:w="1230"/>
        <w:gridCol w:w="1230"/>
        <w:gridCol w:w="1230"/>
        <w:gridCol w:w="1226"/>
      </w:tblGrid>
      <w:tr w:rsidR="00F22368" w:rsidRPr="004A51EE" w14:paraId="1132A9F1" w14:textId="77777777" w:rsidTr="007F18C5">
        <w:trPr>
          <w:cantSplit/>
          <w:tblHeader/>
        </w:trPr>
        <w:tc>
          <w:tcPr>
            <w:tcW w:w="2486" w:type="pct"/>
            <w:gridSpan w:val="2"/>
            <w:shd w:val="clear" w:color="auto" w:fill="FFFFFF"/>
            <w:tcMar>
              <w:left w:w="15" w:type="dxa"/>
              <w:right w:w="15" w:type="dxa"/>
            </w:tcMar>
          </w:tcPr>
          <w:p w14:paraId="205B4665" w14:textId="77777777" w:rsidR="00F22368" w:rsidRPr="004B5576" w:rsidRDefault="00F22368" w:rsidP="007F18C5">
            <w:pPr>
              <w:adjustRightInd w:val="0"/>
              <w:spacing w:before="15" w:after="15" w:line="480" w:lineRule="auto"/>
              <w:rPr>
                <w:rFonts w:ascii="Times" w:hAnsi="Times" w:cs="Times"/>
                <w:b/>
                <w:bCs/>
                <w:color w:val="000000"/>
                <w:sz w:val="20"/>
              </w:rPr>
            </w:pPr>
            <w:r>
              <w:rPr>
                <w:rFonts w:ascii="Times" w:hAnsi="Times" w:cs="Times"/>
                <w:b/>
                <w:bCs/>
                <w:color w:val="000000"/>
                <w:sz w:val="20"/>
              </w:rPr>
              <w:t>All subjects</w:t>
            </w:r>
          </w:p>
        </w:tc>
        <w:tc>
          <w:tcPr>
            <w:tcW w:w="629" w:type="pct"/>
            <w:shd w:val="clear" w:color="auto" w:fill="FFFFFF"/>
            <w:tcMar>
              <w:left w:w="15" w:type="dxa"/>
              <w:right w:w="15" w:type="dxa"/>
            </w:tcMar>
            <w:vAlign w:val="bottom"/>
          </w:tcPr>
          <w:p w14:paraId="68A857A5" w14:textId="77777777" w:rsidR="00F22368"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OVX836</w:t>
            </w:r>
          </w:p>
          <w:p w14:paraId="1D3755AC" w14:textId="77777777" w:rsidR="00F22368" w:rsidRPr="004B5576"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 xml:space="preserve">90 </w:t>
            </w:r>
            <w:r w:rsidRPr="004B5576">
              <w:rPr>
                <w:rFonts w:ascii="Times" w:hAnsi="Times" w:cs="Times"/>
                <w:b/>
                <w:bCs/>
                <w:color w:val="000000"/>
                <w:sz w:val="20"/>
              </w:rPr>
              <w:t>µg</w:t>
            </w:r>
            <w:r w:rsidRPr="004B5576">
              <w:rPr>
                <w:rFonts w:ascii="Times" w:hAnsi="Times" w:cs="Times"/>
                <w:b/>
                <w:bCs/>
                <w:color w:val="000000"/>
                <w:sz w:val="20"/>
              </w:rPr>
              <w:br/>
              <w:t>(N=</w:t>
            </w:r>
            <w:r>
              <w:rPr>
                <w:rFonts w:ascii="Times" w:hAnsi="Times" w:cs="Times"/>
                <w:b/>
                <w:bCs/>
                <w:color w:val="000000"/>
                <w:sz w:val="20"/>
              </w:rPr>
              <w:t>100</w:t>
            </w:r>
            <w:r w:rsidRPr="004B5576">
              <w:rPr>
                <w:rFonts w:ascii="Times" w:hAnsi="Times" w:cs="Times"/>
                <w:b/>
                <w:bCs/>
                <w:color w:val="000000"/>
                <w:sz w:val="20"/>
              </w:rPr>
              <w:t>)</w:t>
            </w:r>
          </w:p>
        </w:tc>
        <w:tc>
          <w:tcPr>
            <w:tcW w:w="629" w:type="pct"/>
            <w:shd w:val="clear" w:color="auto" w:fill="FFFFFF"/>
            <w:tcMar>
              <w:left w:w="15" w:type="dxa"/>
              <w:right w:w="15" w:type="dxa"/>
            </w:tcMar>
            <w:vAlign w:val="bottom"/>
          </w:tcPr>
          <w:p w14:paraId="6EDE5D35" w14:textId="77777777" w:rsidR="00F22368"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 xml:space="preserve">OVX836 </w:t>
            </w:r>
          </w:p>
          <w:p w14:paraId="63AA9D28" w14:textId="77777777" w:rsidR="00F22368" w:rsidRPr="004B5576"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 xml:space="preserve">180 </w:t>
            </w:r>
            <w:r w:rsidRPr="004B5576">
              <w:rPr>
                <w:rFonts w:ascii="Times" w:hAnsi="Times" w:cs="Times"/>
                <w:b/>
                <w:bCs/>
                <w:color w:val="000000"/>
                <w:sz w:val="20"/>
              </w:rPr>
              <w:t>µg</w:t>
            </w:r>
            <w:r w:rsidRPr="004B5576">
              <w:rPr>
                <w:rFonts w:ascii="Times" w:hAnsi="Times" w:cs="Times"/>
                <w:b/>
                <w:bCs/>
                <w:color w:val="000000"/>
                <w:sz w:val="20"/>
              </w:rPr>
              <w:br/>
              <w:t>(N=</w:t>
            </w:r>
            <w:r>
              <w:rPr>
                <w:rFonts w:ascii="Times" w:hAnsi="Times" w:cs="Times"/>
                <w:b/>
                <w:bCs/>
                <w:color w:val="000000"/>
                <w:sz w:val="20"/>
              </w:rPr>
              <w:t>101</w:t>
            </w:r>
            <w:r w:rsidRPr="004B5576">
              <w:rPr>
                <w:rFonts w:ascii="Times" w:hAnsi="Times" w:cs="Times"/>
                <w:b/>
                <w:bCs/>
                <w:color w:val="000000"/>
                <w:sz w:val="20"/>
              </w:rPr>
              <w:t>)</w:t>
            </w:r>
          </w:p>
        </w:tc>
        <w:tc>
          <w:tcPr>
            <w:tcW w:w="629" w:type="pct"/>
            <w:shd w:val="clear" w:color="auto" w:fill="FFFFFF"/>
            <w:tcMar>
              <w:left w:w="15" w:type="dxa"/>
              <w:right w:w="15" w:type="dxa"/>
            </w:tcMar>
            <w:vAlign w:val="bottom"/>
          </w:tcPr>
          <w:p w14:paraId="235BFEBF" w14:textId="77777777" w:rsidR="00F22368"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 xml:space="preserve">Influvac </w:t>
            </w:r>
          </w:p>
          <w:p w14:paraId="1B48987E" w14:textId="77777777" w:rsidR="00F22368" w:rsidRPr="004B5576"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Tetra</w:t>
            </w:r>
            <w:r w:rsidRPr="004B5576">
              <w:rPr>
                <w:rFonts w:ascii="Times" w:hAnsi="Times" w:cs="Times"/>
                <w:b/>
                <w:bCs/>
                <w:color w:val="000000"/>
                <w:sz w:val="20"/>
              </w:rPr>
              <w:br/>
              <w:t>(N=</w:t>
            </w:r>
            <w:r>
              <w:rPr>
                <w:rFonts w:ascii="Times" w:hAnsi="Times" w:cs="Times"/>
                <w:b/>
                <w:bCs/>
                <w:color w:val="000000"/>
                <w:sz w:val="20"/>
              </w:rPr>
              <w:t>99</w:t>
            </w:r>
            <w:r w:rsidRPr="004B5576">
              <w:rPr>
                <w:rFonts w:ascii="Times" w:hAnsi="Times" w:cs="Times"/>
                <w:b/>
                <w:bCs/>
                <w:color w:val="000000"/>
                <w:sz w:val="20"/>
              </w:rPr>
              <w:t>)</w:t>
            </w:r>
          </w:p>
        </w:tc>
        <w:tc>
          <w:tcPr>
            <w:tcW w:w="629" w:type="pct"/>
            <w:shd w:val="clear" w:color="auto" w:fill="FFFFFF"/>
            <w:tcMar>
              <w:left w:w="15" w:type="dxa"/>
              <w:right w:w="15" w:type="dxa"/>
            </w:tcMar>
            <w:vAlign w:val="bottom"/>
          </w:tcPr>
          <w:p w14:paraId="4B0EC89A"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All</w:t>
            </w:r>
            <w:r w:rsidRPr="004B5576">
              <w:rPr>
                <w:rFonts w:ascii="Times" w:hAnsi="Times" w:cs="Times"/>
                <w:b/>
                <w:bCs/>
                <w:color w:val="000000"/>
                <w:sz w:val="20"/>
              </w:rPr>
              <w:br/>
              <w:t>(N=3</w:t>
            </w:r>
            <w:r>
              <w:rPr>
                <w:rFonts w:ascii="Times" w:hAnsi="Times" w:cs="Times"/>
                <w:b/>
                <w:bCs/>
                <w:color w:val="000000"/>
                <w:sz w:val="20"/>
              </w:rPr>
              <w:t>00</w:t>
            </w:r>
            <w:r w:rsidRPr="004B5576">
              <w:rPr>
                <w:rFonts w:ascii="Times" w:hAnsi="Times" w:cs="Times"/>
                <w:b/>
                <w:bCs/>
                <w:color w:val="000000"/>
                <w:sz w:val="20"/>
              </w:rPr>
              <w:t>)</w:t>
            </w:r>
          </w:p>
        </w:tc>
      </w:tr>
      <w:tr w:rsidR="00F22368" w:rsidRPr="004A51EE" w14:paraId="544B1214" w14:textId="77777777" w:rsidTr="007F18C5">
        <w:trPr>
          <w:cantSplit/>
        </w:trPr>
        <w:tc>
          <w:tcPr>
            <w:tcW w:w="1445" w:type="pct"/>
            <w:shd w:val="clear" w:color="auto" w:fill="FFFFFF"/>
            <w:tcMar>
              <w:left w:w="15" w:type="dxa"/>
              <w:right w:w="15" w:type="dxa"/>
            </w:tcMar>
          </w:tcPr>
          <w:p w14:paraId="5FAE4EE7"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Age (years)</w:t>
            </w:r>
          </w:p>
        </w:tc>
        <w:tc>
          <w:tcPr>
            <w:tcW w:w="1041" w:type="pct"/>
            <w:shd w:val="clear" w:color="auto" w:fill="FFFFFF"/>
            <w:tcMar>
              <w:left w:w="15" w:type="dxa"/>
              <w:right w:w="15" w:type="dxa"/>
            </w:tcMar>
          </w:tcPr>
          <w:p w14:paraId="3D15D147"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090A7713"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39.8 (13.4)</w:t>
            </w:r>
          </w:p>
        </w:tc>
        <w:tc>
          <w:tcPr>
            <w:tcW w:w="629" w:type="pct"/>
            <w:shd w:val="clear" w:color="auto" w:fill="FFFFFF"/>
            <w:tcMar>
              <w:left w:w="15" w:type="dxa"/>
              <w:right w:w="15" w:type="dxa"/>
            </w:tcMar>
          </w:tcPr>
          <w:p w14:paraId="7186C50D"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40.1 (13.8)</w:t>
            </w:r>
          </w:p>
        </w:tc>
        <w:tc>
          <w:tcPr>
            <w:tcW w:w="629" w:type="pct"/>
            <w:shd w:val="clear" w:color="auto" w:fill="FFFFFF"/>
            <w:tcMar>
              <w:left w:w="15" w:type="dxa"/>
              <w:right w:w="15" w:type="dxa"/>
            </w:tcMar>
          </w:tcPr>
          <w:p w14:paraId="5A4289EB"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40.4 (13.5)</w:t>
            </w:r>
          </w:p>
        </w:tc>
        <w:tc>
          <w:tcPr>
            <w:tcW w:w="629" w:type="pct"/>
            <w:shd w:val="clear" w:color="auto" w:fill="FFFFFF"/>
            <w:tcMar>
              <w:left w:w="15" w:type="dxa"/>
              <w:right w:w="15" w:type="dxa"/>
            </w:tcMar>
          </w:tcPr>
          <w:p w14:paraId="45B1E28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40.1 (13.5)</w:t>
            </w:r>
          </w:p>
        </w:tc>
      </w:tr>
      <w:tr w:rsidR="00F22368" w:rsidRPr="004A51EE" w14:paraId="6DE9433A" w14:textId="77777777" w:rsidTr="007F18C5">
        <w:trPr>
          <w:cantSplit/>
        </w:trPr>
        <w:tc>
          <w:tcPr>
            <w:tcW w:w="1445" w:type="pct"/>
            <w:shd w:val="clear" w:color="auto" w:fill="FFFFFF"/>
            <w:tcMar>
              <w:left w:w="15" w:type="dxa"/>
              <w:right w:w="15" w:type="dxa"/>
            </w:tcMar>
          </w:tcPr>
          <w:p w14:paraId="5F017157"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Sex</w:t>
            </w:r>
          </w:p>
        </w:tc>
        <w:tc>
          <w:tcPr>
            <w:tcW w:w="1041" w:type="pct"/>
            <w:shd w:val="clear" w:color="auto" w:fill="FFFFFF"/>
            <w:tcMar>
              <w:left w:w="15" w:type="dxa"/>
              <w:right w:w="15" w:type="dxa"/>
            </w:tcMar>
          </w:tcPr>
          <w:p w14:paraId="5565FBE8"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Female, n (%)</w:t>
            </w:r>
          </w:p>
        </w:tc>
        <w:tc>
          <w:tcPr>
            <w:tcW w:w="629" w:type="pct"/>
            <w:shd w:val="clear" w:color="auto" w:fill="FFFFFF"/>
            <w:tcMar>
              <w:left w:w="15" w:type="dxa"/>
              <w:right w:w="15" w:type="dxa"/>
            </w:tcMar>
          </w:tcPr>
          <w:p w14:paraId="447DE34D"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73 (73.0)</w:t>
            </w:r>
          </w:p>
        </w:tc>
        <w:tc>
          <w:tcPr>
            <w:tcW w:w="629" w:type="pct"/>
            <w:shd w:val="clear" w:color="auto" w:fill="FFFFFF"/>
            <w:tcMar>
              <w:left w:w="15" w:type="dxa"/>
              <w:right w:w="15" w:type="dxa"/>
            </w:tcMar>
          </w:tcPr>
          <w:p w14:paraId="2C85C9A8"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67 (66.3)</w:t>
            </w:r>
          </w:p>
        </w:tc>
        <w:tc>
          <w:tcPr>
            <w:tcW w:w="629" w:type="pct"/>
            <w:shd w:val="clear" w:color="auto" w:fill="FFFFFF"/>
            <w:tcMar>
              <w:left w:w="15" w:type="dxa"/>
              <w:right w:w="15" w:type="dxa"/>
            </w:tcMar>
          </w:tcPr>
          <w:p w14:paraId="2395ECDA"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61 (61.6)</w:t>
            </w:r>
          </w:p>
        </w:tc>
        <w:tc>
          <w:tcPr>
            <w:tcW w:w="629" w:type="pct"/>
            <w:shd w:val="clear" w:color="auto" w:fill="FFFFFF"/>
            <w:tcMar>
              <w:left w:w="15" w:type="dxa"/>
              <w:right w:w="15" w:type="dxa"/>
            </w:tcMar>
          </w:tcPr>
          <w:p w14:paraId="49AC3139"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201 (67.0)</w:t>
            </w:r>
          </w:p>
        </w:tc>
      </w:tr>
      <w:tr w:rsidR="00F22368" w:rsidRPr="004A51EE" w14:paraId="499B618E" w14:textId="77777777" w:rsidTr="007F18C5">
        <w:trPr>
          <w:cantSplit/>
        </w:trPr>
        <w:tc>
          <w:tcPr>
            <w:tcW w:w="1445" w:type="pct"/>
            <w:shd w:val="clear" w:color="auto" w:fill="FFFFFF"/>
            <w:tcMar>
              <w:left w:w="15" w:type="dxa"/>
              <w:right w:w="15" w:type="dxa"/>
            </w:tcMar>
          </w:tcPr>
          <w:p w14:paraId="28C4FB03"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B</w:t>
            </w:r>
            <w:r>
              <w:rPr>
                <w:rFonts w:ascii="Times" w:hAnsi="Times" w:cs="Times"/>
                <w:color w:val="000000"/>
                <w:sz w:val="20"/>
              </w:rPr>
              <w:t xml:space="preserve">ody Mass Index </w:t>
            </w:r>
            <w:r w:rsidRPr="004A51EE">
              <w:rPr>
                <w:rFonts w:ascii="Times" w:hAnsi="Times" w:cs="Times"/>
                <w:color w:val="000000"/>
                <w:sz w:val="20"/>
              </w:rPr>
              <w:t>(kg/m</w:t>
            </w:r>
            <w:r w:rsidRPr="004A51EE">
              <w:rPr>
                <w:rFonts w:ascii="Times" w:hAnsi="Times" w:cs="Times"/>
                <w:color w:val="000000"/>
                <w:sz w:val="20"/>
                <w:vertAlign w:val="superscript"/>
              </w:rPr>
              <w:t>2</w:t>
            </w:r>
            <w:r w:rsidRPr="004A51EE">
              <w:rPr>
                <w:rFonts w:ascii="Times" w:hAnsi="Times" w:cs="Times"/>
                <w:color w:val="000000"/>
                <w:sz w:val="20"/>
              </w:rPr>
              <w:t>)</w:t>
            </w:r>
          </w:p>
        </w:tc>
        <w:tc>
          <w:tcPr>
            <w:tcW w:w="1041" w:type="pct"/>
            <w:shd w:val="clear" w:color="auto" w:fill="FFFFFF"/>
            <w:tcMar>
              <w:left w:w="15" w:type="dxa"/>
              <w:right w:w="15" w:type="dxa"/>
            </w:tcMar>
          </w:tcPr>
          <w:p w14:paraId="27DE6E25"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1B3442EE"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24.9 (3.7)</w:t>
            </w:r>
          </w:p>
        </w:tc>
        <w:tc>
          <w:tcPr>
            <w:tcW w:w="629" w:type="pct"/>
            <w:shd w:val="clear" w:color="auto" w:fill="FFFFFF"/>
            <w:tcMar>
              <w:left w:w="15" w:type="dxa"/>
              <w:right w:w="15" w:type="dxa"/>
            </w:tcMar>
          </w:tcPr>
          <w:p w14:paraId="3EF874DC"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24.0 (3.3)</w:t>
            </w:r>
          </w:p>
        </w:tc>
        <w:tc>
          <w:tcPr>
            <w:tcW w:w="629" w:type="pct"/>
            <w:shd w:val="clear" w:color="auto" w:fill="FFFFFF"/>
            <w:tcMar>
              <w:left w:w="15" w:type="dxa"/>
              <w:right w:w="15" w:type="dxa"/>
            </w:tcMar>
          </w:tcPr>
          <w:p w14:paraId="5CA7F1F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24.7 (3.5)</w:t>
            </w:r>
          </w:p>
        </w:tc>
        <w:tc>
          <w:tcPr>
            <w:tcW w:w="629" w:type="pct"/>
            <w:shd w:val="clear" w:color="auto" w:fill="FFFFFF"/>
            <w:tcMar>
              <w:left w:w="15" w:type="dxa"/>
              <w:right w:w="15" w:type="dxa"/>
            </w:tcMar>
          </w:tcPr>
          <w:p w14:paraId="31F9721C"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24.5 (3.5)</w:t>
            </w:r>
          </w:p>
        </w:tc>
      </w:tr>
      <w:tr w:rsidR="00F22368" w:rsidRPr="004A51EE" w14:paraId="4DE460A5" w14:textId="77777777" w:rsidTr="007F18C5">
        <w:trPr>
          <w:cantSplit/>
        </w:trPr>
        <w:tc>
          <w:tcPr>
            <w:tcW w:w="1445" w:type="pct"/>
            <w:vMerge w:val="restart"/>
            <w:shd w:val="clear" w:color="auto" w:fill="FFFFFF"/>
            <w:tcMar>
              <w:left w:w="15" w:type="dxa"/>
              <w:right w:w="15" w:type="dxa"/>
            </w:tcMar>
          </w:tcPr>
          <w:p w14:paraId="68FA6611"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Smoking status</w:t>
            </w:r>
          </w:p>
        </w:tc>
        <w:tc>
          <w:tcPr>
            <w:tcW w:w="1041" w:type="pct"/>
            <w:shd w:val="clear" w:color="auto" w:fill="FFFFFF"/>
            <w:tcMar>
              <w:left w:w="15" w:type="dxa"/>
              <w:right w:w="15" w:type="dxa"/>
            </w:tcMar>
          </w:tcPr>
          <w:p w14:paraId="692A8013"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Smoker</w:t>
            </w:r>
            <w:r w:rsidRPr="004A51EE">
              <w:rPr>
                <w:rFonts w:ascii="Times" w:hAnsi="Times" w:cs="Times"/>
                <w:color w:val="000000"/>
                <w:sz w:val="20"/>
              </w:rPr>
              <w:t>, n (%)</w:t>
            </w:r>
          </w:p>
        </w:tc>
        <w:tc>
          <w:tcPr>
            <w:tcW w:w="629" w:type="pct"/>
            <w:shd w:val="clear" w:color="auto" w:fill="FFFFFF"/>
            <w:tcMar>
              <w:left w:w="15" w:type="dxa"/>
              <w:right w:w="15" w:type="dxa"/>
            </w:tcMar>
          </w:tcPr>
          <w:p w14:paraId="1E805A4E"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12 (12.0)</w:t>
            </w:r>
          </w:p>
        </w:tc>
        <w:tc>
          <w:tcPr>
            <w:tcW w:w="629" w:type="pct"/>
            <w:shd w:val="clear" w:color="auto" w:fill="FFFFFF"/>
            <w:tcMar>
              <w:left w:w="15" w:type="dxa"/>
              <w:right w:w="15" w:type="dxa"/>
            </w:tcMar>
          </w:tcPr>
          <w:p w14:paraId="3D153069"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10 (9.9)</w:t>
            </w:r>
          </w:p>
        </w:tc>
        <w:tc>
          <w:tcPr>
            <w:tcW w:w="629" w:type="pct"/>
            <w:shd w:val="clear" w:color="auto" w:fill="FFFFFF"/>
            <w:tcMar>
              <w:left w:w="15" w:type="dxa"/>
              <w:right w:w="15" w:type="dxa"/>
            </w:tcMar>
          </w:tcPr>
          <w:p w14:paraId="70EF1052"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 (7.1)</w:t>
            </w:r>
          </w:p>
        </w:tc>
        <w:tc>
          <w:tcPr>
            <w:tcW w:w="629" w:type="pct"/>
            <w:shd w:val="clear" w:color="auto" w:fill="FFFFFF"/>
            <w:tcMar>
              <w:left w:w="15" w:type="dxa"/>
              <w:right w:w="15" w:type="dxa"/>
            </w:tcMar>
          </w:tcPr>
          <w:p w14:paraId="1E52146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29 (9.7)</w:t>
            </w:r>
          </w:p>
        </w:tc>
      </w:tr>
      <w:tr w:rsidR="00F22368" w:rsidRPr="004A51EE" w14:paraId="6DB21A54" w14:textId="77777777" w:rsidTr="007F18C5">
        <w:trPr>
          <w:cantSplit/>
        </w:trPr>
        <w:tc>
          <w:tcPr>
            <w:tcW w:w="1445" w:type="pct"/>
            <w:vMerge/>
            <w:shd w:val="clear" w:color="auto" w:fill="FFFFFF"/>
            <w:tcMar>
              <w:left w:w="15" w:type="dxa"/>
              <w:right w:w="15" w:type="dxa"/>
            </w:tcMar>
          </w:tcPr>
          <w:p w14:paraId="4D5C7581"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6F14AE5A"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Ex-smoker</w:t>
            </w:r>
            <w:r w:rsidRPr="004A51EE">
              <w:rPr>
                <w:rFonts w:ascii="Times" w:hAnsi="Times" w:cs="Times"/>
                <w:color w:val="000000"/>
                <w:sz w:val="20"/>
              </w:rPr>
              <w:t>, n (%)</w:t>
            </w:r>
          </w:p>
        </w:tc>
        <w:tc>
          <w:tcPr>
            <w:tcW w:w="629" w:type="pct"/>
            <w:shd w:val="clear" w:color="auto" w:fill="FFFFFF"/>
            <w:tcMar>
              <w:left w:w="15" w:type="dxa"/>
              <w:right w:w="15" w:type="dxa"/>
            </w:tcMar>
          </w:tcPr>
          <w:p w14:paraId="0771A065"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18 (18.0)</w:t>
            </w:r>
          </w:p>
        </w:tc>
        <w:tc>
          <w:tcPr>
            <w:tcW w:w="629" w:type="pct"/>
            <w:shd w:val="clear" w:color="auto" w:fill="FFFFFF"/>
            <w:tcMar>
              <w:left w:w="15" w:type="dxa"/>
              <w:right w:w="15" w:type="dxa"/>
            </w:tcMar>
          </w:tcPr>
          <w:p w14:paraId="2D22F32C"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14 (13.9)</w:t>
            </w:r>
          </w:p>
        </w:tc>
        <w:tc>
          <w:tcPr>
            <w:tcW w:w="629" w:type="pct"/>
            <w:shd w:val="clear" w:color="auto" w:fill="FFFFFF"/>
            <w:tcMar>
              <w:left w:w="15" w:type="dxa"/>
              <w:right w:w="15" w:type="dxa"/>
            </w:tcMar>
          </w:tcPr>
          <w:p w14:paraId="30D7A678"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15 (15.2)</w:t>
            </w:r>
          </w:p>
        </w:tc>
        <w:tc>
          <w:tcPr>
            <w:tcW w:w="629" w:type="pct"/>
            <w:shd w:val="clear" w:color="auto" w:fill="FFFFFF"/>
            <w:tcMar>
              <w:left w:w="15" w:type="dxa"/>
              <w:right w:w="15" w:type="dxa"/>
            </w:tcMar>
          </w:tcPr>
          <w:p w14:paraId="5C1A0802"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47 (15.7)</w:t>
            </w:r>
          </w:p>
        </w:tc>
      </w:tr>
      <w:tr w:rsidR="00F22368" w:rsidRPr="004A51EE" w14:paraId="1E8D6E23" w14:textId="77777777" w:rsidTr="007F18C5">
        <w:trPr>
          <w:cantSplit/>
        </w:trPr>
        <w:tc>
          <w:tcPr>
            <w:tcW w:w="1445" w:type="pct"/>
            <w:vMerge/>
            <w:shd w:val="clear" w:color="auto" w:fill="FFFFFF"/>
            <w:tcMar>
              <w:left w:w="15" w:type="dxa"/>
              <w:right w:w="15" w:type="dxa"/>
            </w:tcMar>
          </w:tcPr>
          <w:p w14:paraId="64A8EE0B"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3FC0FAA2" w14:textId="77777777" w:rsidR="00F22368"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Nonsmoker, n (%)</w:t>
            </w:r>
          </w:p>
        </w:tc>
        <w:tc>
          <w:tcPr>
            <w:tcW w:w="629" w:type="pct"/>
            <w:shd w:val="clear" w:color="auto" w:fill="FFFFFF"/>
            <w:tcMar>
              <w:left w:w="15" w:type="dxa"/>
              <w:right w:w="15" w:type="dxa"/>
            </w:tcMar>
          </w:tcPr>
          <w:p w14:paraId="695BDC23"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70 (70.0)</w:t>
            </w:r>
          </w:p>
        </w:tc>
        <w:tc>
          <w:tcPr>
            <w:tcW w:w="629" w:type="pct"/>
            <w:shd w:val="clear" w:color="auto" w:fill="FFFFFF"/>
            <w:tcMar>
              <w:left w:w="15" w:type="dxa"/>
              <w:right w:w="15" w:type="dxa"/>
            </w:tcMar>
          </w:tcPr>
          <w:p w14:paraId="041908E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77 (76.2)</w:t>
            </w:r>
          </w:p>
        </w:tc>
        <w:tc>
          <w:tcPr>
            <w:tcW w:w="629" w:type="pct"/>
            <w:shd w:val="clear" w:color="auto" w:fill="FFFFFF"/>
            <w:tcMar>
              <w:left w:w="15" w:type="dxa"/>
              <w:right w:w="15" w:type="dxa"/>
            </w:tcMar>
          </w:tcPr>
          <w:p w14:paraId="4F7745C2"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77 (77.8)</w:t>
            </w:r>
          </w:p>
        </w:tc>
        <w:tc>
          <w:tcPr>
            <w:tcW w:w="629" w:type="pct"/>
            <w:shd w:val="clear" w:color="auto" w:fill="FFFFFF"/>
            <w:tcMar>
              <w:left w:w="15" w:type="dxa"/>
              <w:right w:w="15" w:type="dxa"/>
            </w:tcMar>
          </w:tcPr>
          <w:p w14:paraId="2DBBF40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224 (74.7)</w:t>
            </w:r>
          </w:p>
        </w:tc>
      </w:tr>
      <w:tr w:rsidR="00F22368" w:rsidRPr="004A51EE" w14:paraId="637031A9" w14:textId="77777777" w:rsidTr="007F18C5">
        <w:trPr>
          <w:cantSplit/>
          <w:tblHeader/>
        </w:trPr>
        <w:tc>
          <w:tcPr>
            <w:tcW w:w="2486" w:type="pct"/>
            <w:gridSpan w:val="2"/>
            <w:shd w:val="clear" w:color="auto" w:fill="FFFFFF"/>
            <w:tcMar>
              <w:left w:w="15" w:type="dxa"/>
              <w:right w:w="15" w:type="dxa"/>
            </w:tcMar>
          </w:tcPr>
          <w:p w14:paraId="32C6F408" w14:textId="77777777" w:rsidR="00F22368" w:rsidRPr="004B5576" w:rsidRDefault="00F22368" w:rsidP="007F18C5">
            <w:pPr>
              <w:adjustRightInd w:val="0"/>
              <w:spacing w:before="15" w:after="15" w:line="480" w:lineRule="auto"/>
              <w:rPr>
                <w:rFonts w:ascii="Times" w:hAnsi="Times" w:cs="Times"/>
                <w:b/>
                <w:bCs/>
                <w:color w:val="000000"/>
                <w:sz w:val="20"/>
              </w:rPr>
            </w:pPr>
            <w:r>
              <w:rPr>
                <w:rFonts w:ascii="Times" w:hAnsi="Times" w:cs="Times"/>
                <w:b/>
                <w:bCs/>
                <w:color w:val="000000"/>
                <w:sz w:val="20"/>
              </w:rPr>
              <w:t>Subjects aged 18-49 years</w:t>
            </w:r>
          </w:p>
        </w:tc>
        <w:tc>
          <w:tcPr>
            <w:tcW w:w="629" w:type="pct"/>
            <w:shd w:val="clear" w:color="auto" w:fill="FFFFFF"/>
            <w:tcMar>
              <w:left w:w="15" w:type="dxa"/>
              <w:right w:w="15" w:type="dxa"/>
            </w:tcMar>
            <w:vAlign w:val="bottom"/>
          </w:tcPr>
          <w:p w14:paraId="158C9D0B"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69</w:t>
            </w:r>
          </w:p>
        </w:tc>
        <w:tc>
          <w:tcPr>
            <w:tcW w:w="629" w:type="pct"/>
            <w:shd w:val="clear" w:color="auto" w:fill="FFFFFF"/>
            <w:tcMar>
              <w:left w:w="15" w:type="dxa"/>
              <w:right w:w="15" w:type="dxa"/>
            </w:tcMar>
            <w:vAlign w:val="bottom"/>
          </w:tcPr>
          <w:p w14:paraId="4E716312"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70</w:t>
            </w:r>
          </w:p>
        </w:tc>
        <w:tc>
          <w:tcPr>
            <w:tcW w:w="629" w:type="pct"/>
            <w:shd w:val="clear" w:color="auto" w:fill="FFFFFF"/>
            <w:tcMar>
              <w:left w:w="15" w:type="dxa"/>
              <w:right w:w="15" w:type="dxa"/>
            </w:tcMar>
            <w:vAlign w:val="bottom"/>
          </w:tcPr>
          <w:p w14:paraId="6EF28C97"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69</w:t>
            </w:r>
          </w:p>
        </w:tc>
        <w:tc>
          <w:tcPr>
            <w:tcW w:w="629" w:type="pct"/>
            <w:shd w:val="clear" w:color="auto" w:fill="FFFFFF"/>
            <w:tcMar>
              <w:left w:w="15" w:type="dxa"/>
              <w:right w:w="15" w:type="dxa"/>
            </w:tcMar>
            <w:vAlign w:val="bottom"/>
          </w:tcPr>
          <w:p w14:paraId="6A088200" w14:textId="77777777" w:rsidR="00F22368" w:rsidRPr="004B5576"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N</w:t>
            </w:r>
            <w:r w:rsidRPr="004B5576">
              <w:rPr>
                <w:rFonts w:ascii="Times" w:hAnsi="Times" w:cs="Times"/>
                <w:b/>
                <w:bCs/>
                <w:color w:val="000000"/>
                <w:sz w:val="20"/>
              </w:rPr>
              <w:t>=</w:t>
            </w:r>
            <w:r>
              <w:rPr>
                <w:rFonts w:ascii="Times" w:hAnsi="Times" w:cs="Times"/>
                <w:b/>
                <w:bCs/>
                <w:color w:val="000000"/>
                <w:sz w:val="20"/>
              </w:rPr>
              <w:t>208</w:t>
            </w:r>
          </w:p>
        </w:tc>
      </w:tr>
      <w:tr w:rsidR="00F22368" w:rsidRPr="004A51EE" w14:paraId="251FFE71" w14:textId="77777777" w:rsidTr="007F18C5">
        <w:trPr>
          <w:cantSplit/>
        </w:trPr>
        <w:tc>
          <w:tcPr>
            <w:tcW w:w="1445" w:type="pct"/>
            <w:shd w:val="clear" w:color="auto" w:fill="FFFFFF"/>
            <w:tcMar>
              <w:left w:w="15" w:type="dxa"/>
              <w:right w:w="15" w:type="dxa"/>
            </w:tcMar>
          </w:tcPr>
          <w:p w14:paraId="622DFD4E"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Age (years)</w:t>
            </w:r>
          </w:p>
        </w:tc>
        <w:tc>
          <w:tcPr>
            <w:tcW w:w="1041" w:type="pct"/>
            <w:shd w:val="clear" w:color="auto" w:fill="FFFFFF"/>
            <w:tcMar>
              <w:left w:w="15" w:type="dxa"/>
              <w:right w:w="15" w:type="dxa"/>
            </w:tcMar>
          </w:tcPr>
          <w:p w14:paraId="195B7C2B"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65B7478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32.2 (8.2)</w:t>
            </w:r>
          </w:p>
        </w:tc>
        <w:tc>
          <w:tcPr>
            <w:tcW w:w="629" w:type="pct"/>
            <w:shd w:val="clear" w:color="auto" w:fill="FFFFFF"/>
            <w:tcMar>
              <w:left w:w="15" w:type="dxa"/>
              <w:right w:w="15" w:type="dxa"/>
            </w:tcMar>
          </w:tcPr>
          <w:p w14:paraId="433ED71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32.5 (8.8)</w:t>
            </w:r>
          </w:p>
        </w:tc>
        <w:tc>
          <w:tcPr>
            <w:tcW w:w="629" w:type="pct"/>
            <w:shd w:val="clear" w:color="auto" w:fill="FFFFFF"/>
            <w:tcMar>
              <w:left w:w="15" w:type="dxa"/>
              <w:right w:w="15" w:type="dxa"/>
            </w:tcMar>
          </w:tcPr>
          <w:p w14:paraId="5CCE3BCF"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33.0 (8.2)</w:t>
            </w:r>
          </w:p>
        </w:tc>
        <w:tc>
          <w:tcPr>
            <w:tcW w:w="629" w:type="pct"/>
            <w:shd w:val="clear" w:color="auto" w:fill="FFFFFF"/>
            <w:tcMar>
              <w:left w:w="15" w:type="dxa"/>
              <w:right w:w="15" w:type="dxa"/>
            </w:tcMar>
          </w:tcPr>
          <w:p w14:paraId="6ED965B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32.6 (8.4)</w:t>
            </w:r>
          </w:p>
        </w:tc>
      </w:tr>
      <w:tr w:rsidR="00F22368" w:rsidRPr="004A51EE" w14:paraId="5EDC7122" w14:textId="77777777" w:rsidTr="007F18C5">
        <w:trPr>
          <w:cantSplit/>
        </w:trPr>
        <w:tc>
          <w:tcPr>
            <w:tcW w:w="1445" w:type="pct"/>
            <w:shd w:val="clear" w:color="auto" w:fill="FFFFFF"/>
            <w:tcMar>
              <w:left w:w="15" w:type="dxa"/>
              <w:right w:w="15" w:type="dxa"/>
            </w:tcMar>
          </w:tcPr>
          <w:p w14:paraId="5770EA53"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Sex</w:t>
            </w:r>
          </w:p>
        </w:tc>
        <w:tc>
          <w:tcPr>
            <w:tcW w:w="1041" w:type="pct"/>
            <w:shd w:val="clear" w:color="auto" w:fill="FFFFFF"/>
            <w:tcMar>
              <w:left w:w="15" w:type="dxa"/>
              <w:right w:w="15" w:type="dxa"/>
            </w:tcMar>
          </w:tcPr>
          <w:p w14:paraId="21DA519D"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Female, n (%)</w:t>
            </w:r>
          </w:p>
        </w:tc>
        <w:tc>
          <w:tcPr>
            <w:tcW w:w="629" w:type="pct"/>
            <w:shd w:val="clear" w:color="auto" w:fill="FFFFFF"/>
            <w:tcMar>
              <w:left w:w="15" w:type="dxa"/>
              <w:right w:w="15" w:type="dxa"/>
            </w:tcMar>
          </w:tcPr>
          <w:p w14:paraId="4F79B73F"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52 (75.4)</w:t>
            </w:r>
          </w:p>
        </w:tc>
        <w:tc>
          <w:tcPr>
            <w:tcW w:w="629" w:type="pct"/>
            <w:shd w:val="clear" w:color="auto" w:fill="FFFFFF"/>
            <w:tcMar>
              <w:left w:w="15" w:type="dxa"/>
              <w:right w:w="15" w:type="dxa"/>
            </w:tcMar>
          </w:tcPr>
          <w:p w14:paraId="0B77C31B"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46 (65.7)</w:t>
            </w:r>
          </w:p>
        </w:tc>
        <w:tc>
          <w:tcPr>
            <w:tcW w:w="629" w:type="pct"/>
            <w:shd w:val="clear" w:color="auto" w:fill="FFFFFF"/>
            <w:tcMar>
              <w:left w:w="15" w:type="dxa"/>
              <w:right w:w="15" w:type="dxa"/>
            </w:tcMar>
          </w:tcPr>
          <w:p w14:paraId="0C84A6C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39 (56.5)</w:t>
            </w:r>
          </w:p>
        </w:tc>
        <w:tc>
          <w:tcPr>
            <w:tcW w:w="629" w:type="pct"/>
            <w:shd w:val="clear" w:color="auto" w:fill="FFFFFF"/>
            <w:tcMar>
              <w:left w:w="15" w:type="dxa"/>
              <w:right w:w="15" w:type="dxa"/>
            </w:tcMar>
          </w:tcPr>
          <w:p w14:paraId="57FEA3BD"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137 (65.9)</w:t>
            </w:r>
          </w:p>
        </w:tc>
      </w:tr>
      <w:tr w:rsidR="00F22368" w:rsidRPr="004A51EE" w14:paraId="41DDC6E9" w14:textId="77777777" w:rsidTr="007F18C5">
        <w:trPr>
          <w:cantSplit/>
        </w:trPr>
        <w:tc>
          <w:tcPr>
            <w:tcW w:w="1445" w:type="pct"/>
            <w:shd w:val="clear" w:color="auto" w:fill="FFFFFF"/>
            <w:tcMar>
              <w:left w:w="15" w:type="dxa"/>
              <w:right w:w="15" w:type="dxa"/>
            </w:tcMar>
          </w:tcPr>
          <w:p w14:paraId="49ED1FA2"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B</w:t>
            </w:r>
            <w:r>
              <w:rPr>
                <w:rFonts w:ascii="Times" w:hAnsi="Times" w:cs="Times"/>
                <w:color w:val="000000"/>
                <w:sz w:val="20"/>
              </w:rPr>
              <w:t xml:space="preserve">ody Mass Index </w:t>
            </w:r>
            <w:r w:rsidRPr="004A51EE">
              <w:rPr>
                <w:rFonts w:ascii="Times" w:hAnsi="Times" w:cs="Times"/>
                <w:color w:val="000000"/>
                <w:sz w:val="20"/>
              </w:rPr>
              <w:t>(kg/m</w:t>
            </w:r>
            <w:r w:rsidRPr="004A51EE">
              <w:rPr>
                <w:rFonts w:ascii="Times" w:hAnsi="Times" w:cs="Times"/>
                <w:color w:val="000000"/>
                <w:sz w:val="20"/>
                <w:vertAlign w:val="superscript"/>
              </w:rPr>
              <w:t>2</w:t>
            </w:r>
            <w:r w:rsidRPr="004A51EE">
              <w:rPr>
                <w:rFonts w:ascii="Times" w:hAnsi="Times" w:cs="Times"/>
                <w:color w:val="000000"/>
                <w:sz w:val="20"/>
              </w:rPr>
              <w:t>)</w:t>
            </w:r>
          </w:p>
        </w:tc>
        <w:tc>
          <w:tcPr>
            <w:tcW w:w="1041" w:type="pct"/>
            <w:shd w:val="clear" w:color="auto" w:fill="FFFFFF"/>
            <w:tcMar>
              <w:left w:w="15" w:type="dxa"/>
              <w:right w:w="15" w:type="dxa"/>
            </w:tcMar>
          </w:tcPr>
          <w:p w14:paraId="28E3747A"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38F83201"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23.7 (3.0)</w:t>
            </w:r>
          </w:p>
        </w:tc>
        <w:tc>
          <w:tcPr>
            <w:tcW w:w="629" w:type="pct"/>
            <w:shd w:val="clear" w:color="auto" w:fill="FFFFFF"/>
            <w:tcMar>
              <w:left w:w="15" w:type="dxa"/>
              <w:right w:w="15" w:type="dxa"/>
            </w:tcMar>
          </w:tcPr>
          <w:p w14:paraId="24A3275B"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23.7 (3.0)</w:t>
            </w:r>
          </w:p>
        </w:tc>
        <w:tc>
          <w:tcPr>
            <w:tcW w:w="629" w:type="pct"/>
            <w:shd w:val="clear" w:color="auto" w:fill="FFFFFF"/>
            <w:tcMar>
              <w:left w:w="15" w:type="dxa"/>
              <w:right w:w="15" w:type="dxa"/>
            </w:tcMar>
          </w:tcPr>
          <w:p w14:paraId="2229A37B"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24.2 (3.3)</w:t>
            </w:r>
          </w:p>
        </w:tc>
        <w:tc>
          <w:tcPr>
            <w:tcW w:w="629" w:type="pct"/>
            <w:shd w:val="clear" w:color="auto" w:fill="FFFFFF"/>
            <w:tcMar>
              <w:left w:w="15" w:type="dxa"/>
              <w:right w:w="15" w:type="dxa"/>
            </w:tcMar>
          </w:tcPr>
          <w:p w14:paraId="32715BDC"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23.9 (3.1)</w:t>
            </w:r>
          </w:p>
        </w:tc>
      </w:tr>
      <w:tr w:rsidR="00F22368" w:rsidRPr="004A51EE" w14:paraId="2DE29FE1" w14:textId="77777777" w:rsidTr="007F18C5">
        <w:trPr>
          <w:cantSplit/>
        </w:trPr>
        <w:tc>
          <w:tcPr>
            <w:tcW w:w="1445" w:type="pct"/>
            <w:vMerge w:val="restart"/>
            <w:shd w:val="clear" w:color="auto" w:fill="FFFFFF"/>
            <w:tcMar>
              <w:left w:w="15" w:type="dxa"/>
              <w:right w:w="15" w:type="dxa"/>
            </w:tcMar>
          </w:tcPr>
          <w:p w14:paraId="7424B720"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Smoking status</w:t>
            </w:r>
          </w:p>
        </w:tc>
        <w:tc>
          <w:tcPr>
            <w:tcW w:w="1041" w:type="pct"/>
            <w:shd w:val="clear" w:color="auto" w:fill="FFFFFF"/>
            <w:tcMar>
              <w:left w:w="15" w:type="dxa"/>
              <w:right w:w="15" w:type="dxa"/>
            </w:tcMar>
          </w:tcPr>
          <w:p w14:paraId="3F9248B3"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Smoker</w:t>
            </w:r>
            <w:r w:rsidRPr="004A51EE">
              <w:rPr>
                <w:rFonts w:ascii="Times" w:hAnsi="Times" w:cs="Times"/>
                <w:color w:val="000000"/>
                <w:sz w:val="20"/>
              </w:rPr>
              <w:t>, n (%)</w:t>
            </w:r>
          </w:p>
        </w:tc>
        <w:tc>
          <w:tcPr>
            <w:tcW w:w="629" w:type="pct"/>
            <w:shd w:val="clear" w:color="auto" w:fill="FFFFFF"/>
            <w:tcMar>
              <w:left w:w="15" w:type="dxa"/>
              <w:right w:w="15" w:type="dxa"/>
            </w:tcMar>
          </w:tcPr>
          <w:p w14:paraId="69FBE174"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8 (11.6)</w:t>
            </w:r>
          </w:p>
        </w:tc>
        <w:tc>
          <w:tcPr>
            <w:tcW w:w="629" w:type="pct"/>
            <w:shd w:val="clear" w:color="auto" w:fill="FFFFFF"/>
            <w:tcMar>
              <w:left w:w="15" w:type="dxa"/>
              <w:right w:w="15" w:type="dxa"/>
            </w:tcMar>
          </w:tcPr>
          <w:p w14:paraId="7F05049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 (8.6)</w:t>
            </w:r>
          </w:p>
        </w:tc>
        <w:tc>
          <w:tcPr>
            <w:tcW w:w="629" w:type="pct"/>
            <w:shd w:val="clear" w:color="auto" w:fill="FFFFFF"/>
            <w:tcMar>
              <w:left w:w="15" w:type="dxa"/>
              <w:right w:w="15" w:type="dxa"/>
            </w:tcMar>
          </w:tcPr>
          <w:p w14:paraId="7E8E12CE"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 (8.7)</w:t>
            </w:r>
          </w:p>
        </w:tc>
        <w:tc>
          <w:tcPr>
            <w:tcW w:w="629" w:type="pct"/>
            <w:shd w:val="clear" w:color="auto" w:fill="FFFFFF"/>
            <w:tcMar>
              <w:left w:w="15" w:type="dxa"/>
              <w:right w:w="15" w:type="dxa"/>
            </w:tcMar>
          </w:tcPr>
          <w:p w14:paraId="2B747614"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20 (9.6)</w:t>
            </w:r>
          </w:p>
        </w:tc>
      </w:tr>
      <w:tr w:rsidR="00F22368" w:rsidRPr="004A51EE" w14:paraId="0F8F2189" w14:textId="77777777" w:rsidTr="007F18C5">
        <w:trPr>
          <w:cantSplit/>
        </w:trPr>
        <w:tc>
          <w:tcPr>
            <w:tcW w:w="1445" w:type="pct"/>
            <w:vMerge/>
            <w:shd w:val="clear" w:color="auto" w:fill="FFFFFF"/>
            <w:tcMar>
              <w:left w:w="15" w:type="dxa"/>
              <w:right w:w="15" w:type="dxa"/>
            </w:tcMar>
          </w:tcPr>
          <w:p w14:paraId="6A1C4092"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58E605F7"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Ex-smoker</w:t>
            </w:r>
            <w:r w:rsidRPr="004A51EE">
              <w:rPr>
                <w:rFonts w:ascii="Times" w:hAnsi="Times" w:cs="Times"/>
                <w:color w:val="000000"/>
                <w:sz w:val="20"/>
              </w:rPr>
              <w:t>, n (%)</w:t>
            </w:r>
          </w:p>
        </w:tc>
        <w:tc>
          <w:tcPr>
            <w:tcW w:w="629" w:type="pct"/>
            <w:shd w:val="clear" w:color="auto" w:fill="FFFFFF"/>
            <w:tcMar>
              <w:left w:w="15" w:type="dxa"/>
              <w:right w:w="15" w:type="dxa"/>
            </w:tcMar>
          </w:tcPr>
          <w:p w14:paraId="0B7FC84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9 (13.0)</w:t>
            </w:r>
          </w:p>
        </w:tc>
        <w:tc>
          <w:tcPr>
            <w:tcW w:w="629" w:type="pct"/>
            <w:shd w:val="clear" w:color="auto" w:fill="FFFFFF"/>
            <w:tcMar>
              <w:left w:w="15" w:type="dxa"/>
              <w:right w:w="15" w:type="dxa"/>
            </w:tcMar>
          </w:tcPr>
          <w:p w14:paraId="4032DC5A"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 (10.0)</w:t>
            </w:r>
          </w:p>
        </w:tc>
        <w:tc>
          <w:tcPr>
            <w:tcW w:w="629" w:type="pct"/>
            <w:shd w:val="clear" w:color="auto" w:fill="FFFFFF"/>
            <w:tcMar>
              <w:left w:w="15" w:type="dxa"/>
              <w:right w:w="15" w:type="dxa"/>
            </w:tcMar>
          </w:tcPr>
          <w:p w14:paraId="7A3C480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 (8.7)</w:t>
            </w:r>
          </w:p>
        </w:tc>
        <w:tc>
          <w:tcPr>
            <w:tcW w:w="629" w:type="pct"/>
            <w:shd w:val="clear" w:color="auto" w:fill="FFFFFF"/>
            <w:tcMar>
              <w:left w:w="15" w:type="dxa"/>
              <w:right w:w="15" w:type="dxa"/>
            </w:tcMar>
          </w:tcPr>
          <w:p w14:paraId="75A329FF"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22 (10.6)</w:t>
            </w:r>
          </w:p>
        </w:tc>
      </w:tr>
      <w:tr w:rsidR="00F22368" w:rsidRPr="004A51EE" w14:paraId="611CD460" w14:textId="77777777" w:rsidTr="007F18C5">
        <w:trPr>
          <w:cantSplit/>
        </w:trPr>
        <w:tc>
          <w:tcPr>
            <w:tcW w:w="1445" w:type="pct"/>
            <w:vMerge/>
            <w:shd w:val="clear" w:color="auto" w:fill="FFFFFF"/>
            <w:tcMar>
              <w:left w:w="15" w:type="dxa"/>
              <w:right w:w="15" w:type="dxa"/>
            </w:tcMar>
          </w:tcPr>
          <w:p w14:paraId="01064F07"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6A12733E" w14:textId="77777777" w:rsidR="00F22368"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Nonsmoker, n (%)</w:t>
            </w:r>
          </w:p>
        </w:tc>
        <w:tc>
          <w:tcPr>
            <w:tcW w:w="629" w:type="pct"/>
            <w:shd w:val="clear" w:color="auto" w:fill="FFFFFF"/>
            <w:tcMar>
              <w:left w:w="15" w:type="dxa"/>
              <w:right w:w="15" w:type="dxa"/>
            </w:tcMar>
          </w:tcPr>
          <w:p w14:paraId="60DBF81A"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52 (75.4)</w:t>
            </w:r>
          </w:p>
        </w:tc>
        <w:tc>
          <w:tcPr>
            <w:tcW w:w="629" w:type="pct"/>
            <w:shd w:val="clear" w:color="auto" w:fill="FFFFFF"/>
            <w:tcMar>
              <w:left w:w="15" w:type="dxa"/>
              <w:right w:w="15" w:type="dxa"/>
            </w:tcMar>
          </w:tcPr>
          <w:p w14:paraId="71C9D5EF"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57 (81.4)</w:t>
            </w:r>
          </w:p>
        </w:tc>
        <w:tc>
          <w:tcPr>
            <w:tcW w:w="629" w:type="pct"/>
            <w:shd w:val="clear" w:color="auto" w:fill="FFFFFF"/>
            <w:tcMar>
              <w:left w:w="15" w:type="dxa"/>
              <w:right w:w="15" w:type="dxa"/>
            </w:tcMar>
          </w:tcPr>
          <w:p w14:paraId="67211F84"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57 (82.6)</w:t>
            </w:r>
          </w:p>
        </w:tc>
        <w:tc>
          <w:tcPr>
            <w:tcW w:w="629" w:type="pct"/>
            <w:shd w:val="clear" w:color="auto" w:fill="FFFFFF"/>
            <w:tcMar>
              <w:left w:w="15" w:type="dxa"/>
              <w:right w:w="15" w:type="dxa"/>
            </w:tcMar>
          </w:tcPr>
          <w:p w14:paraId="7CC30828"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166 (79.8)</w:t>
            </w:r>
          </w:p>
        </w:tc>
      </w:tr>
      <w:tr w:rsidR="00F22368" w:rsidRPr="004B5576" w14:paraId="18BAFC14" w14:textId="77777777" w:rsidTr="007F18C5">
        <w:trPr>
          <w:cantSplit/>
          <w:tblHeader/>
        </w:trPr>
        <w:tc>
          <w:tcPr>
            <w:tcW w:w="2486" w:type="pct"/>
            <w:gridSpan w:val="2"/>
            <w:shd w:val="clear" w:color="auto" w:fill="FFFFFF"/>
            <w:tcMar>
              <w:left w:w="15" w:type="dxa"/>
              <w:right w:w="15" w:type="dxa"/>
            </w:tcMar>
          </w:tcPr>
          <w:p w14:paraId="2A0C4BCE" w14:textId="77777777" w:rsidR="00F22368" w:rsidRPr="004B5576" w:rsidRDefault="00F22368" w:rsidP="007F18C5">
            <w:pPr>
              <w:adjustRightInd w:val="0"/>
              <w:spacing w:before="15" w:after="15" w:line="480" w:lineRule="auto"/>
              <w:rPr>
                <w:rFonts w:ascii="Times" w:hAnsi="Times" w:cs="Times"/>
                <w:b/>
                <w:bCs/>
                <w:color w:val="000000"/>
                <w:sz w:val="20"/>
              </w:rPr>
            </w:pPr>
            <w:r>
              <w:rPr>
                <w:rFonts w:ascii="Times" w:hAnsi="Times" w:cs="Times"/>
                <w:b/>
                <w:bCs/>
                <w:color w:val="000000"/>
                <w:sz w:val="20"/>
              </w:rPr>
              <w:t>Subjects aged 50-65 years</w:t>
            </w:r>
          </w:p>
        </w:tc>
        <w:tc>
          <w:tcPr>
            <w:tcW w:w="629" w:type="pct"/>
            <w:shd w:val="clear" w:color="auto" w:fill="FFFFFF"/>
            <w:tcMar>
              <w:left w:w="15" w:type="dxa"/>
              <w:right w:w="15" w:type="dxa"/>
            </w:tcMar>
            <w:vAlign w:val="bottom"/>
          </w:tcPr>
          <w:p w14:paraId="34C4EB03"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31</w:t>
            </w:r>
          </w:p>
        </w:tc>
        <w:tc>
          <w:tcPr>
            <w:tcW w:w="629" w:type="pct"/>
            <w:shd w:val="clear" w:color="auto" w:fill="FFFFFF"/>
            <w:tcMar>
              <w:left w:w="15" w:type="dxa"/>
              <w:right w:w="15" w:type="dxa"/>
            </w:tcMar>
            <w:vAlign w:val="bottom"/>
          </w:tcPr>
          <w:p w14:paraId="0178AF61"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31</w:t>
            </w:r>
          </w:p>
        </w:tc>
        <w:tc>
          <w:tcPr>
            <w:tcW w:w="629" w:type="pct"/>
            <w:shd w:val="clear" w:color="auto" w:fill="FFFFFF"/>
            <w:tcMar>
              <w:left w:w="15" w:type="dxa"/>
              <w:right w:w="15" w:type="dxa"/>
            </w:tcMar>
            <w:vAlign w:val="bottom"/>
          </w:tcPr>
          <w:p w14:paraId="0DECD530" w14:textId="77777777" w:rsidR="00F22368" w:rsidRPr="004B5576" w:rsidRDefault="00F22368" w:rsidP="007F18C5">
            <w:pPr>
              <w:adjustRightInd w:val="0"/>
              <w:spacing w:before="15" w:after="15" w:line="480" w:lineRule="auto"/>
              <w:jc w:val="center"/>
              <w:rPr>
                <w:rFonts w:ascii="Times" w:hAnsi="Times" w:cs="Times"/>
                <w:b/>
                <w:bCs/>
                <w:color w:val="000000"/>
                <w:sz w:val="20"/>
              </w:rPr>
            </w:pPr>
            <w:r w:rsidRPr="004B5576">
              <w:rPr>
                <w:rFonts w:ascii="Times" w:hAnsi="Times" w:cs="Times"/>
                <w:b/>
                <w:bCs/>
                <w:color w:val="000000"/>
                <w:sz w:val="20"/>
              </w:rPr>
              <w:t>N=</w:t>
            </w:r>
            <w:r>
              <w:rPr>
                <w:rFonts w:ascii="Times" w:hAnsi="Times" w:cs="Times"/>
                <w:b/>
                <w:bCs/>
                <w:color w:val="000000"/>
                <w:sz w:val="20"/>
              </w:rPr>
              <w:t>30</w:t>
            </w:r>
          </w:p>
        </w:tc>
        <w:tc>
          <w:tcPr>
            <w:tcW w:w="629" w:type="pct"/>
            <w:shd w:val="clear" w:color="auto" w:fill="FFFFFF"/>
            <w:tcMar>
              <w:left w:w="15" w:type="dxa"/>
              <w:right w:w="15" w:type="dxa"/>
            </w:tcMar>
            <w:vAlign w:val="bottom"/>
          </w:tcPr>
          <w:p w14:paraId="51BB47B6" w14:textId="77777777" w:rsidR="00F22368" w:rsidRPr="004B5576" w:rsidRDefault="00F22368" w:rsidP="007F18C5">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N</w:t>
            </w:r>
            <w:r w:rsidRPr="004B5576">
              <w:rPr>
                <w:rFonts w:ascii="Times" w:hAnsi="Times" w:cs="Times"/>
                <w:b/>
                <w:bCs/>
                <w:color w:val="000000"/>
                <w:sz w:val="20"/>
              </w:rPr>
              <w:t>=</w:t>
            </w:r>
            <w:r>
              <w:rPr>
                <w:rFonts w:ascii="Times" w:hAnsi="Times" w:cs="Times"/>
                <w:b/>
                <w:bCs/>
                <w:color w:val="000000"/>
                <w:sz w:val="20"/>
              </w:rPr>
              <w:t>92</w:t>
            </w:r>
          </w:p>
        </w:tc>
      </w:tr>
      <w:tr w:rsidR="00F22368" w:rsidRPr="004A51EE" w14:paraId="3783D11E" w14:textId="77777777" w:rsidTr="007F18C5">
        <w:trPr>
          <w:cantSplit/>
        </w:trPr>
        <w:tc>
          <w:tcPr>
            <w:tcW w:w="1445" w:type="pct"/>
            <w:shd w:val="clear" w:color="auto" w:fill="FFFFFF"/>
            <w:tcMar>
              <w:left w:w="15" w:type="dxa"/>
              <w:right w:w="15" w:type="dxa"/>
            </w:tcMar>
          </w:tcPr>
          <w:p w14:paraId="58655D16"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Age (years)</w:t>
            </w:r>
          </w:p>
        </w:tc>
        <w:tc>
          <w:tcPr>
            <w:tcW w:w="1041" w:type="pct"/>
            <w:shd w:val="clear" w:color="auto" w:fill="FFFFFF"/>
            <w:tcMar>
              <w:left w:w="15" w:type="dxa"/>
              <w:right w:w="15" w:type="dxa"/>
            </w:tcMar>
          </w:tcPr>
          <w:p w14:paraId="43B0FC52"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77CC9BC5"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56.5 (4.0)</w:t>
            </w:r>
          </w:p>
        </w:tc>
        <w:tc>
          <w:tcPr>
            <w:tcW w:w="629" w:type="pct"/>
            <w:shd w:val="clear" w:color="auto" w:fill="FFFFFF"/>
            <w:tcMar>
              <w:left w:w="15" w:type="dxa"/>
              <w:right w:w="15" w:type="dxa"/>
            </w:tcMar>
          </w:tcPr>
          <w:p w14:paraId="7F80C76E"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57.3 (4.3)</w:t>
            </w:r>
          </w:p>
        </w:tc>
        <w:tc>
          <w:tcPr>
            <w:tcW w:w="629" w:type="pct"/>
            <w:shd w:val="clear" w:color="auto" w:fill="FFFFFF"/>
            <w:tcMar>
              <w:left w:w="15" w:type="dxa"/>
              <w:right w:w="15" w:type="dxa"/>
            </w:tcMar>
          </w:tcPr>
          <w:p w14:paraId="0A6FB25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57.5 (4.4)</w:t>
            </w:r>
          </w:p>
        </w:tc>
        <w:tc>
          <w:tcPr>
            <w:tcW w:w="629" w:type="pct"/>
            <w:shd w:val="clear" w:color="auto" w:fill="FFFFFF"/>
            <w:tcMar>
              <w:left w:w="15" w:type="dxa"/>
              <w:right w:w="15" w:type="dxa"/>
            </w:tcMar>
          </w:tcPr>
          <w:p w14:paraId="7A194BF4"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57.1 (4.2)</w:t>
            </w:r>
          </w:p>
        </w:tc>
      </w:tr>
      <w:tr w:rsidR="00F22368" w:rsidRPr="004A51EE" w14:paraId="14EE5DF8" w14:textId="77777777" w:rsidTr="007F18C5">
        <w:trPr>
          <w:cantSplit/>
        </w:trPr>
        <w:tc>
          <w:tcPr>
            <w:tcW w:w="1445" w:type="pct"/>
            <w:shd w:val="clear" w:color="auto" w:fill="FFFFFF"/>
            <w:tcMar>
              <w:left w:w="15" w:type="dxa"/>
              <w:right w:w="15" w:type="dxa"/>
            </w:tcMar>
          </w:tcPr>
          <w:p w14:paraId="56FA40F1"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Sex</w:t>
            </w:r>
          </w:p>
        </w:tc>
        <w:tc>
          <w:tcPr>
            <w:tcW w:w="1041" w:type="pct"/>
            <w:shd w:val="clear" w:color="auto" w:fill="FFFFFF"/>
            <w:tcMar>
              <w:left w:w="15" w:type="dxa"/>
              <w:right w:w="15" w:type="dxa"/>
            </w:tcMar>
          </w:tcPr>
          <w:p w14:paraId="599A3D9C"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Female, n (%)</w:t>
            </w:r>
          </w:p>
        </w:tc>
        <w:tc>
          <w:tcPr>
            <w:tcW w:w="629" w:type="pct"/>
            <w:shd w:val="clear" w:color="auto" w:fill="FFFFFF"/>
            <w:tcMar>
              <w:left w:w="15" w:type="dxa"/>
              <w:right w:w="15" w:type="dxa"/>
            </w:tcMar>
          </w:tcPr>
          <w:p w14:paraId="0D3A5E45"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21 (67.7)</w:t>
            </w:r>
          </w:p>
        </w:tc>
        <w:tc>
          <w:tcPr>
            <w:tcW w:w="629" w:type="pct"/>
            <w:shd w:val="clear" w:color="auto" w:fill="FFFFFF"/>
            <w:tcMar>
              <w:left w:w="15" w:type="dxa"/>
              <w:right w:w="15" w:type="dxa"/>
            </w:tcMar>
          </w:tcPr>
          <w:p w14:paraId="133F3351"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21 (67.7)</w:t>
            </w:r>
          </w:p>
        </w:tc>
        <w:tc>
          <w:tcPr>
            <w:tcW w:w="629" w:type="pct"/>
            <w:shd w:val="clear" w:color="auto" w:fill="FFFFFF"/>
            <w:tcMar>
              <w:left w:w="15" w:type="dxa"/>
              <w:right w:w="15" w:type="dxa"/>
            </w:tcMar>
          </w:tcPr>
          <w:p w14:paraId="7AA07161"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22 (73.3)</w:t>
            </w:r>
          </w:p>
        </w:tc>
        <w:tc>
          <w:tcPr>
            <w:tcW w:w="629" w:type="pct"/>
            <w:shd w:val="clear" w:color="auto" w:fill="FFFFFF"/>
            <w:tcMar>
              <w:left w:w="15" w:type="dxa"/>
              <w:right w:w="15" w:type="dxa"/>
            </w:tcMar>
          </w:tcPr>
          <w:p w14:paraId="782A96F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64 (69.6)</w:t>
            </w:r>
          </w:p>
        </w:tc>
      </w:tr>
      <w:tr w:rsidR="00F22368" w:rsidRPr="004A51EE" w14:paraId="27CA1C14" w14:textId="77777777" w:rsidTr="007F18C5">
        <w:trPr>
          <w:cantSplit/>
        </w:trPr>
        <w:tc>
          <w:tcPr>
            <w:tcW w:w="1445" w:type="pct"/>
            <w:shd w:val="clear" w:color="auto" w:fill="FFFFFF"/>
            <w:tcMar>
              <w:left w:w="15" w:type="dxa"/>
              <w:right w:w="15" w:type="dxa"/>
            </w:tcMar>
          </w:tcPr>
          <w:p w14:paraId="1797BDA6"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B</w:t>
            </w:r>
            <w:r>
              <w:rPr>
                <w:rFonts w:ascii="Times" w:hAnsi="Times" w:cs="Times"/>
                <w:color w:val="000000"/>
                <w:sz w:val="20"/>
              </w:rPr>
              <w:t xml:space="preserve">ody Mass Index </w:t>
            </w:r>
            <w:r w:rsidRPr="004A51EE">
              <w:rPr>
                <w:rFonts w:ascii="Times" w:hAnsi="Times" w:cs="Times"/>
                <w:color w:val="000000"/>
                <w:sz w:val="20"/>
              </w:rPr>
              <w:t>(kg/m</w:t>
            </w:r>
            <w:r w:rsidRPr="004A51EE">
              <w:rPr>
                <w:rFonts w:ascii="Times" w:hAnsi="Times" w:cs="Times"/>
                <w:color w:val="000000"/>
                <w:sz w:val="20"/>
                <w:vertAlign w:val="superscript"/>
              </w:rPr>
              <w:t>2</w:t>
            </w:r>
            <w:r w:rsidRPr="004A51EE">
              <w:rPr>
                <w:rFonts w:ascii="Times" w:hAnsi="Times" w:cs="Times"/>
                <w:color w:val="000000"/>
                <w:sz w:val="20"/>
              </w:rPr>
              <w:t>)</w:t>
            </w:r>
          </w:p>
        </w:tc>
        <w:tc>
          <w:tcPr>
            <w:tcW w:w="1041" w:type="pct"/>
            <w:shd w:val="clear" w:color="auto" w:fill="FFFFFF"/>
            <w:tcMar>
              <w:left w:w="15" w:type="dxa"/>
              <w:right w:w="15" w:type="dxa"/>
            </w:tcMar>
          </w:tcPr>
          <w:p w14:paraId="335358E1" w14:textId="77777777" w:rsidR="00F22368" w:rsidRPr="004A51EE" w:rsidRDefault="00F22368" w:rsidP="007F18C5">
            <w:pPr>
              <w:adjustRightInd w:val="0"/>
              <w:spacing w:before="15" w:after="15" w:line="480" w:lineRule="auto"/>
              <w:rPr>
                <w:rFonts w:ascii="Times" w:hAnsi="Times" w:cs="Times"/>
                <w:color w:val="000000"/>
                <w:sz w:val="20"/>
              </w:rPr>
            </w:pPr>
            <w:r w:rsidRPr="004A51EE">
              <w:rPr>
                <w:rFonts w:ascii="Times" w:hAnsi="Times" w:cs="Times"/>
                <w:color w:val="000000"/>
                <w:sz w:val="20"/>
              </w:rPr>
              <w:t>Mean</w:t>
            </w:r>
            <w:r>
              <w:rPr>
                <w:rFonts w:ascii="Times" w:hAnsi="Times" w:cs="Times"/>
                <w:color w:val="000000"/>
                <w:sz w:val="20"/>
              </w:rPr>
              <w:t xml:space="preserve"> </w:t>
            </w:r>
            <w:r w:rsidRPr="004A51EE">
              <w:rPr>
                <w:rFonts w:ascii="Times" w:hAnsi="Times" w:cs="Times"/>
                <w:color w:val="000000"/>
                <w:sz w:val="20"/>
              </w:rPr>
              <w:t>(SD)</w:t>
            </w:r>
          </w:p>
        </w:tc>
        <w:tc>
          <w:tcPr>
            <w:tcW w:w="629" w:type="pct"/>
            <w:shd w:val="clear" w:color="auto" w:fill="FFFFFF"/>
            <w:tcMar>
              <w:left w:w="15" w:type="dxa"/>
              <w:right w:w="15" w:type="dxa"/>
            </w:tcMar>
          </w:tcPr>
          <w:p w14:paraId="1F8585D5"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27.5 (3.8)</w:t>
            </w:r>
          </w:p>
        </w:tc>
        <w:tc>
          <w:tcPr>
            <w:tcW w:w="629" w:type="pct"/>
            <w:shd w:val="clear" w:color="auto" w:fill="FFFFFF"/>
            <w:tcMar>
              <w:left w:w="15" w:type="dxa"/>
              <w:right w:w="15" w:type="dxa"/>
            </w:tcMar>
          </w:tcPr>
          <w:p w14:paraId="606C0AE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25.0 (3.8)</w:t>
            </w:r>
          </w:p>
        </w:tc>
        <w:tc>
          <w:tcPr>
            <w:tcW w:w="629" w:type="pct"/>
            <w:shd w:val="clear" w:color="auto" w:fill="FFFFFF"/>
            <w:tcMar>
              <w:left w:w="15" w:type="dxa"/>
              <w:right w:w="15" w:type="dxa"/>
            </w:tcMar>
          </w:tcPr>
          <w:p w14:paraId="2BEB278C"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25.8 (3.7)</w:t>
            </w:r>
          </w:p>
        </w:tc>
        <w:tc>
          <w:tcPr>
            <w:tcW w:w="629" w:type="pct"/>
            <w:shd w:val="clear" w:color="auto" w:fill="FFFFFF"/>
            <w:tcMar>
              <w:left w:w="15" w:type="dxa"/>
              <w:right w:w="15" w:type="dxa"/>
            </w:tcMar>
          </w:tcPr>
          <w:p w14:paraId="7758E159"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26.1 (3.9)</w:t>
            </w:r>
          </w:p>
        </w:tc>
      </w:tr>
      <w:tr w:rsidR="00F22368" w:rsidRPr="004A51EE" w14:paraId="171DAFFB" w14:textId="77777777" w:rsidTr="007F18C5">
        <w:trPr>
          <w:cantSplit/>
        </w:trPr>
        <w:tc>
          <w:tcPr>
            <w:tcW w:w="1445" w:type="pct"/>
            <w:vMerge w:val="restart"/>
            <w:shd w:val="clear" w:color="auto" w:fill="FFFFFF"/>
            <w:tcMar>
              <w:left w:w="15" w:type="dxa"/>
              <w:right w:w="15" w:type="dxa"/>
            </w:tcMar>
          </w:tcPr>
          <w:p w14:paraId="0FA3F1C7"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Smoking status</w:t>
            </w:r>
          </w:p>
        </w:tc>
        <w:tc>
          <w:tcPr>
            <w:tcW w:w="1041" w:type="pct"/>
            <w:shd w:val="clear" w:color="auto" w:fill="FFFFFF"/>
            <w:tcMar>
              <w:left w:w="15" w:type="dxa"/>
              <w:right w:w="15" w:type="dxa"/>
            </w:tcMar>
          </w:tcPr>
          <w:p w14:paraId="1F7F0FD9"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Smoker</w:t>
            </w:r>
            <w:r w:rsidRPr="004A51EE">
              <w:rPr>
                <w:rFonts w:ascii="Times" w:hAnsi="Times" w:cs="Times"/>
                <w:color w:val="000000"/>
                <w:sz w:val="20"/>
              </w:rPr>
              <w:t>, n (%)</w:t>
            </w:r>
          </w:p>
        </w:tc>
        <w:tc>
          <w:tcPr>
            <w:tcW w:w="629" w:type="pct"/>
            <w:shd w:val="clear" w:color="auto" w:fill="FFFFFF"/>
            <w:tcMar>
              <w:left w:w="15" w:type="dxa"/>
              <w:right w:w="15" w:type="dxa"/>
            </w:tcMar>
          </w:tcPr>
          <w:p w14:paraId="688FC648"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 (12.9)</w:t>
            </w:r>
          </w:p>
        </w:tc>
        <w:tc>
          <w:tcPr>
            <w:tcW w:w="629" w:type="pct"/>
            <w:shd w:val="clear" w:color="auto" w:fill="FFFFFF"/>
            <w:tcMar>
              <w:left w:w="15" w:type="dxa"/>
              <w:right w:w="15" w:type="dxa"/>
            </w:tcMar>
          </w:tcPr>
          <w:p w14:paraId="6EB698D0"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4 (12.9)</w:t>
            </w:r>
          </w:p>
        </w:tc>
        <w:tc>
          <w:tcPr>
            <w:tcW w:w="629" w:type="pct"/>
            <w:shd w:val="clear" w:color="auto" w:fill="FFFFFF"/>
            <w:tcMar>
              <w:left w:w="15" w:type="dxa"/>
              <w:right w:w="15" w:type="dxa"/>
            </w:tcMar>
          </w:tcPr>
          <w:p w14:paraId="6E11498A"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 (3.3)</w:t>
            </w:r>
          </w:p>
        </w:tc>
        <w:tc>
          <w:tcPr>
            <w:tcW w:w="629" w:type="pct"/>
            <w:shd w:val="clear" w:color="auto" w:fill="FFFFFF"/>
            <w:tcMar>
              <w:left w:w="15" w:type="dxa"/>
              <w:right w:w="15" w:type="dxa"/>
            </w:tcMar>
          </w:tcPr>
          <w:p w14:paraId="283F153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9 (9.8)</w:t>
            </w:r>
          </w:p>
        </w:tc>
      </w:tr>
      <w:tr w:rsidR="00F22368" w:rsidRPr="004A51EE" w14:paraId="5D2F6FB4" w14:textId="77777777" w:rsidTr="007F18C5">
        <w:trPr>
          <w:cantSplit/>
        </w:trPr>
        <w:tc>
          <w:tcPr>
            <w:tcW w:w="1445" w:type="pct"/>
            <w:vMerge/>
            <w:shd w:val="clear" w:color="auto" w:fill="FFFFFF"/>
            <w:tcMar>
              <w:left w:w="15" w:type="dxa"/>
              <w:right w:w="15" w:type="dxa"/>
            </w:tcMar>
          </w:tcPr>
          <w:p w14:paraId="68F4F138"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17D6E4A9" w14:textId="77777777" w:rsidR="00F22368" w:rsidRPr="004A51EE"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Ex-smoker</w:t>
            </w:r>
            <w:r w:rsidRPr="004A51EE">
              <w:rPr>
                <w:rFonts w:ascii="Times" w:hAnsi="Times" w:cs="Times"/>
                <w:color w:val="000000"/>
                <w:sz w:val="20"/>
              </w:rPr>
              <w:t>, n (%)</w:t>
            </w:r>
          </w:p>
        </w:tc>
        <w:tc>
          <w:tcPr>
            <w:tcW w:w="629" w:type="pct"/>
            <w:shd w:val="clear" w:color="auto" w:fill="FFFFFF"/>
            <w:tcMar>
              <w:left w:w="15" w:type="dxa"/>
              <w:right w:w="15" w:type="dxa"/>
            </w:tcMar>
          </w:tcPr>
          <w:p w14:paraId="2A0EEFC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9 (29.0)</w:t>
            </w:r>
          </w:p>
        </w:tc>
        <w:tc>
          <w:tcPr>
            <w:tcW w:w="629" w:type="pct"/>
            <w:shd w:val="clear" w:color="auto" w:fill="FFFFFF"/>
            <w:tcMar>
              <w:left w:w="15" w:type="dxa"/>
              <w:right w:w="15" w:type="dxa"/>
            </w:tcMar>
          </w:tcPr>
          <w:p w14:paraId="1A116A9B"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7 (22.6)</w:t>
            </w:r>
          </w:p>
        </w:tc>
        <w:tc>
          <w:tcPr>
            <w:tcW w:w="629" w:type="pct"/>
            <w:shd w:val="clear" w:color="auto" w:fill="FFFFFF"/>
            <w:tcMar>
              <w:left w:w="15" w:type="dxa"/>
              <w:right w:w="15" w:type="dxa"/>
            </w:tcMar>
          </w:tcPr>
          <w:p w14:paraId="29337076"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9 (30.0)</w:t>
            </w:r>
          </w:p>
        </w:tc>
        <w:tc>
          <w:tcPr>
            <w:tcW w:w="629" w:type="pct"/>
            <w:shd w:val="clear" w:color="auto" w:fill="FFFFFF"/>
            <w:tcMar>
              <w:left w:w="15" w:type="dxa"/>
              <w:right w:w="15" w:type="dxa"/>
            </w:tcMar>
          </w:tcPr>
          <w:p w14:paraId="356E2287"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25 (27.2)</w:t>
            </w:r>
          </w:p>
        </w:tc>
      </w:tr>
      <w:tr w:rsidR="00F22368" w:rsidRPr="004A51EE" w14:paraId="7EB87218" w14:textId="77777777" w:rsidTr="007F18C5">
        <w:trPr>
          <w:cantSplit/>
        </w:trPr>
        <w:tc>
          <w:tcPr>
            <w:tcW w:w="1445" w:type="pct"/>
            <w:vMerge/>
            <w:shd w:val="clear" w:color="auto" w:fill="FFFFFF"/>
            <w:tcMar>
              <w:left w:w="15" w:type="dxa"/>
              <w:right w:w="15" w:type="dxa"/>
            </w:tcMar>
          </w:tcPr>
          <w:p w14:paraId="7FDD4459" w14:textId="77777777" w:rsidR="00F22368" w:rsidRPr="004A51EE" w:rsidRDefault="00F22368" w:rsidP="007F18C5">
            <w:pPr>
              <w:adjustRightInd w:val="0"/>
              <w:spacing w:line="480" w:lineRule="auto"/>
              <w:rPr>
                <w:sz w:val="20"/>
              </w:rPr>
            </w:pPr>
          </w:p>
        </w:tc>
        <w:tc>
          <w:tcPr>
            <w:tcW w:w="1041" w:type="pct"/>
            <w:shd w:val="clear" w:color="auto" w:fill="FFFFFF"/>
            <w:tcMar>
              <w:left w:w="15" w:type="dxa"/>
              <w:right w:w="15" w:type="dxa"/>
            </w:tcMar>
          </w:tcPr>
          <w:p w14:paraId="6694031D" w14:textId="77777777" w:rsidR="00F22368" w:rsidRDefault="00F22368" w:rsidP="007F18C5">
            <w:pPr>
              <w:adjustRightInd w:val="0"/>
              <w:spacing w:before="15" w:after="15" w:line="480" w:lineRule="auto"/>
              <w:rPr>
                <w:rFonts w:ascii="Times" w:hAnsi="Times" w:cs="Times"/>
                <w:color w:val="000000"/>
                <w:sz w:val="20"/>
              </w:rPr>
            </w:pPr>
            <w:r>
              <w:rPr>
                <w:rFonts w:ascii="Times" w:hAnsi="Times" w:cs="Times"/>
                <w:color w:val="000000"/>
                <w:sz w:val="20"/>
              </w:rPr>
              <w:t>Nonsmoker, n (%)</w:t>
            </w:r>
          </w:p>
        </w:tc>
        <w:tc>
          <w:tcPr>
            <w:tcW w:w="629" w:type="pct"/>
            <w:shd w:val="clear" w:color="auto" w:fill="FFFFFF"/>
            <w:tcMar>
              <w:left w:w="15" w:type="dxa"/>
              <w:right w:w="15" w:type="dxa"/>
            </w:tcMar>
          </w:tcPr>
          <w:p w14:paraId="5748683E"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18 (58.1)</w:t>
            </w:r>
          </w:p>
        </w:tc>
        <w:tc>
          <w:tcPr>
            <w:tcW w:w="629" w:type="pct"/>
            <w:shd w:val="clear" w:color="auto" w:fill="FFFFFF"/>
            <w:tcMar>
              <w:left w:w="15" w:type="dxa"/>
              <w:right w:w="15" w:type="dxa"/>
            </w:tcMar>
          </w:tcPr>
          <w:p w14:paraId="0FD40445"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20 (64.5)</w:t>
            </w:r>
          </w:p>
        </w:tc>
        <w:tc>
          <w:tcPr>
            <w:tcW w:w="629" w:type="pct"/>
            <w:shd w:val="clear" w:color="auto" w:fill="FFFFFF"/>
            <w:tcMar>
              <w:left w:w="15" w:type="dxa"/>
              <w:right w:w="15" w:type="dxa"/>
            </w:tcMar>
          </w:tcPr>
          <w:p w14:paraId="53B47433"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20 (66.7)</w:t>
            </w:r>
          </w:p>
        </w:tc>
        <w:tc>
          <w:tcPr>
            <w:tcW w:w="629" w:type="pct"/>
            <w:shd w:val="clear" w:color="auto" w:fill="FFFFFF"/>
            <w:tcMar>
              <w:left w:w="15" w:type="dxa"/>
              <w:right w:w="15" w:type="dxa"/>
            </w:tcMar>
          </w:tcPr>
          <w:p w14:paraId="4CDABE04" w14:textId="77777777" w:rsidR="00F22368" w:rsidRPr="004A51EE" w:rsidRDefault="00F22368" w:rsidP="007F18C5">
            <w:pPr>
              <w:adjustRightInd w:val="0"/>
              <w:spacing w:before="15" w:after="15" w:line="480" w:lineRule="auto"/>
              <w:jc w:val="center"/>
              <w:rPr>
                <w:rFonts w:ascii="Times" w:hAnsi="Times" w:cs="Times"/>
                <w:color w:val="000000"/>
                <w:sz w:val="20"/>
              </w:rPr>
            </w:pPr>
            <w:r>
              <w:rPr>
                <w:rFonts w:ascii="Times" w:hAnsi="Times" w:cs="Times"/>
                <w:color w:val="000000"/>
                <w:sz w:val="20"/>
              </w:rPr>
              <w:t>58 (63.0)</w:t>
            </w:r>
          </w:p>
        </w:tc>
      </w:tr>
    </w:tbl>
    <w:p w14:paraId="04FE1056" w14:textId="77777777" w:rsidR="00F22368" w:rsidRDefault="00F22368" w:rsidP="00F22368">
      <w:pPr>
        <w:rPr>
          <w:sz w:val="20"/>
        </w:rPr>
      </w:pPr>
      <w:r w:rsidRPr="007D5551">
        <w:rPr>
          <w:sz w:val="20"/>
        </w:rPr>
        <w:t>SD = standard deviation</w:t>
      </w:r>
    </w:p>
    <w:p w14:paraId="662EEC28" w14:textId="77777777" w:rsidR="00F22368" w:rsidRDefault="00F22368" w:rsidP="00F22368">
      <w:pPr>
        <w:rPr>
          <w:sz w:val="20"/>
        </w:rPr>
        <w:sectPr w:rsidR="00F22368" w:rsidSect="00F22368">
          <w:pgSz w:w="12240" w:h="15840"/>
          <w:pgMar w:top="1138" w:right="1181" w:bottom="1138" w:left="1282" w:header="720" w:footer="720" w:gutter="0"/>
          <w:cols w:space="720"/>
          <w:titlePg/>
          <w:docGrid w:linePitch="360"/>
        </w:sectPr>
      </w:pPr>
    </w:p>
    <w:p w14:paraId="1EC3FBA2" w14:textId="77777777" w:rsidR="00F22368" w:rsidRPr="00683E8F" w:rsidRDefault="00F22368" w:rsidP="00F22368">
      <w:pPr>
        <w:spacing w:line="360" w:lineRule="auto"/>
        <w:rPr>
          <w:b/>
          <w:bCs/>
        </w:rPr>
      </w:pPr>
      <w:r w:rsidRPr="00683E8F">
        <w:rPr>
          <w:b/>
          <w:bCs/>
        </w:rPr>
        <w:lastRenderedPageBreak/>
        <w:t>Supplementary Table 2. Most frequent adverse events reported by the subjects in the three treatment groups during the 28-day period after vaccination, classified by MedDRA System Organ Class and Preferred Term</w:t>
      </w:r>
    </w:p>
    <w:tbl>
      <w:tblPr>
        <w:tblW w:w="5000" w:type="pct"/>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4643"/>
        <w:gridCol w:w="2890"/>
        <w:gridCol w:w="2011"/>
        <w:gridCol w:w="2010"/>
        <w:gridCol w:w="2010"/>
      </w:tblGrid>
      <w:tr w:rsidR="00F22368" w:rsidRPr="00FA65ED" w14:paraId="3F209EB4" w14:textId="77777777" w:rsidTr="00FB1AC1">
        <w:trPr>
          <w:cantSplit/>
          <w:tblHeader/>
        </w:trPr>
        <w:tc>
          <w:tcPr>
            <w:tcW w:w="1711" w:type="pct"/>
            <w:tcMar>
              <w:left w:w="20" w:type="dxa"/>
              <w:right w:w="20" w:type="dxa"/>
            </w:tcMar>
            <w:vAlign w:val="bottom"/>
          </w:tcPr>
          <w:p w14:paraId="5F9932FE" w14:textId="77777777" w:rsidR="00F22368" w:rsidRPr="00FA65ED" w:rsidRDefault="00F22368" w:rsidP="007F18C5">
            <w:pPr>
              <w:pStyle w:val="tabletextNS"/>
              <w:spacing w:line="360" w:lineRule="auto"/>
              <w:jc w:val="center"/>
              <w:rPr>
                <w:b/>
                <w:bCs/>
                <w:sz w:val="20"/>
              </w:rPr>
            </w:pPr>
            <w:r w:rsidRPr="00FA65ED">
              <w:rPr>
                <w:b/>
                <w:bCs/>
                <w:sz w:val="20"/>
              </w:rPr>
              <w:t>Primary System Organ Class</w:t>
            </w:r>
          </w:p>
        </w:tc>
        <w:tc>
          <w:tcPr>
            <w:tcW w:w="1065" w:type="pct"/>
            <w:tcMar>
              <w:left w:w="20" w:type="dxa"/>
              <w:right w:w="20" w:type="dxa"/>
            </w:tcMar>
            <w:vAlign w:val="bottom"/>
          </w:tcPr>
          <w:p w14:paraId="13461C82" w14:textId="77777777" w:rsidR="00F22368" w:rsidRPr="00FA65ED" w:rsidRDefault="00F22368" w:rsidP="007F18C5">
            <w:pPr>
              <w:pStyle w:val="tabletextNS"/>
              <w:spacing w:line="360" w:lineRule="auto"/>
              <w:jc w:val="center"/>
              <w:rPr>
                <w:b/>
                <w:bCs/>
                <w:sz w:val="20"/>
              </w:rPr>
            </w:pPr>
            <w:r w:rsidRPr="00FA65ED">
              <w:rPr>
                <w:b/>
                <w:bCs/>
                <w:sz w:val="20"/>
              </w:rPr>
              <w:t>Dictionary-Derived Term</w:t>
            </w:r>
          </w:p>
        </w:tc>
        <w:tc>
          <w:tcPr>
            <w:tcW w:w="741" w:type="pct"/>
            <w:tcMar>
              <w:left w:w="20" w:type="dxa"/>
              <w:right w:w="20" w:type="dxa"/>
            </w:tcMar>
            <w:vAlign w:val="bottom"/>
          </w:tcPr>
          <w:p w14:paraId="03C05FBA" w14:textId="77777777" w:rsidR="00F22368" w:rsidRPr="00FA65ED" w:rsidRDefault="00F22368" w:rsidP="007F18C5">
            <w:pPr>
              <w:pStyle w:val="tabletextNS"/>
              <w:spacing w:line="360" w:lineRule="auto"/>
              <w:jc w:val="center"/>
              <w:rPr>
                <w:b/>
                <w:bCs/>
                <w:sz w:val="20"/>
              </w:rPr>
            </w:pPr>
            <w:r w:rsidRPr="00FA65ED">
              <w:rPr>
                <w:b/>
                <w:bCs/>
                <w:sz w:val="20"/>
              </w:rPr>
              <w:t>OVX836 90µg</w:t>
            </w:r>
            <w:r w:rsidRPr="00FA65ED">
              <w:rPr>
                <w:b/>
                <w:bCs/>
                <w:sz w:val="20"/>
              </w:rPr>
              <w:br/>
              <w:t>(N=100)</w:t>
            </w:r>
          </w:p>
        </w:tc>
        <w:tc>
          <w:tcPr>
            <w:tcW w:w="741" w:type="pct"/>
            <w:tcMar>
              <w:left w:w="20" w:type="dxa"/>
              <w:right w:w="20" w:type="dxa"/>
            </w:tcMar>
            <w:vAlign w:val="bottom"/>
          </w:tcPr>
          <w:p w14:paraId="06251467" w14:textId="77777777" w:rsidR="00F22368" w:rsidRPr="00FA65ED" w:rsidRDefault="00F22368" w:rsidP="007F18C5">
            <w:pPr>
              <w:pStyle w:val="tabletextNS"/>
              <w:spacing w:line="360" w:lineRule="auto"/>
              <w:jc w:val="center"/>
              <w:rPr>
                <w:b/>
                <w:bCs/>
                <w:sz w:val="20"/>
              </w:rPr>
            </w:pPr>
            <w:r w:rsidRPr="00FA65ED">
              <w:rPr>
                <w:b/>
                <w:bCs/>
                <w:sz w:val="20"/>
              </w:rPr>
              <w:t>OVX836 180µg</w:t>
            </w:r>
            <w:r w:rsidRPr="00FA65ED">
              <w:rPr>
                <w:b/>
                <w:bCs/>
                <w:sz w:val="20"/>
              </w:rPr>
              <w:br/>
              <w:t>(N=101)</w:t>
            </w:r>
          </w:p>
        </w:tc>
        <w:tc>
          <w:tcPr>
            <w:tcW w:w="741" w:type="pct"/>
            <w:tcMar>
              <w:left w:w="20" w:type="dxa"/>
              <w:right w:w="20" w:type="dxa"/>
            </w:tcMar>
            <w:vAlign w:val="bottom"/>
          </w:tcPr>
          <w:p w14:paraId="578C5EE0" w14:textId="77777777" w:rsidR="00F22368" w:rsidRPr="00FA65ED" w:rsidRDefault="00F22368" w:rsidP="007F18C5">
            <w:pPr>
              <w:pStyle w:val="tabletextNS"/>
              <w:spacing w:line="360" w:lineRule="auto"/>
              <w:jc w:val="center"/>
              <w:rPr>
                <w:b/>
                <w:bCs/>
                <w:sz w:val="20"/>
              </w:rPr>
            </w:pPr>
            <w:r w:rsidRPr="00FA65ED">
              <w:rPr>
                <w:b/>
                <w:bCs/>
                <w:sz w:val="20"/>
              </w:rPr>
              <w:t>INFLUVAC TETRA</w:t>
            </w:r>
            <w:r w:rsidRPr="00FA65ED">
              <w:rPr>
                <w:b/>
                <w:bCs/>
                <w:sz w:val="20"/>
              </w:rPr>
              <w:br/>
              <w:t>(N=99)</w:t>
            </w:r>
          </w:p>
        </w:tc>
      </w:tr>
      <w:tr w:rsidR="00F22368" w:rsidRPr="00FA65ED" w14:paraId="1C28026C" w14:textId="77777777" w:rsidTr="00FB1AC1">
        <w:trPr>
          <w:cantSplit/>
          <w:trHeight w:val="141"/>
        </w:trPr>
        <w:tc>
          <w:tcPr>
            <w:tcW w:w="1711" w:type="pct"/>
            <w:tcMar>
              <w:left w:w="20" w:type="dxa"/>
              <w:right w:w="20" w:type="dxa"/>
            </w:tcMar>
          </w:tcPr>
          <w:p w14:paraId="6175255F" w14:textId="61F1CBD0" w:rsidR="00F22368" w:rsidRPr="00FA65ED" w:rsidRDefault="00F22368" w:rsidP="007F18C5">
            <w:pPr>
              <w:pStyle w:val="tabletextNS"/>
              <w:spacing w:line="360" w:lineRule="auto"/>
              <w:rPr>
                <w:sz w:val="20"/>
              </w:rPr>
            </w:pPr>
            <w:r w:rsidRPr="00FA65ED">
              <w:rPr>
                <w:sz w:val="20"/>
              </w:rPr>
              <w:t xml:space="preserve">Blood </w:t>
            </w:r>
            <w:r w:rsidR="00735EAC">
              <w:rPr>
                <w:sz w:val="20"/>
              </w:rPr>
              <w:t>a</w:t>
            </w:r>
            <w:r w:rsidRPr="00FA65ED">
              <w:rPr>
                <w:sz w:val="20"/>
              </w:rPr>
              <w:t>nd Lymphatic System Disorders</w:t>
            </w:r>
          </w:p>
        </w:tc>
        <w:tc>
          <w:tcPr>
            <w:tcW w:w="1065" w:type="pct"/>
            <w:tcMar>
              <w:left w:w="20" w:type="dxa"/>
              <w:right w:w="20" w:type="dxa"/>
            </w:tcMar>
          </w:tcPr>
          <w:p w14:paraId="6627A060" w14:textId="77777777" w:rsidR="00F22368" w:rsidRPr="00FA65ED" w:rsidRDefault="00F22368" w:rsidP="007F18C5">
            <w:pPr>
              <w:pStyle w:val="tabletextNS"/>
              <w:spacing w:line="360" w:lineRule="auto"/>
              <w:rPr>
                <w:sz w:val="20"/>
              </w:rPr>
            </w:pPr>
            <w:r w:rsidRPr="00FA65ED">
              <w:rPr>
                <w:sz w:val="20"/>
              </w:rPr>
              <w:t>Lymphadenopathy</w:t>
            </w:r>
          </w:p>
        </w:tc>
        <w:tc>
          <w:tcPr>
            <w:tcW w:w="741" w:type="pct"/>
            <w:tcMar>
              <w:left w:w="20" w:type="dxa"/>
              <w:right w:w="20" w:type="dxa"/>
            </w:tcMar>
          </w:tcPr>
          <w:p w14:paraId="19406E2D" w14:textId="77777777" w:rsidR="00F22368" w:rsidRPr="000E7A09" w:rsidRDefault="00F22368" w:rsidP="007F18C5">
            <w:pPr>
              <w:pStyle w:val="tabletextNS"/>
              <w:spacing w:line="360" w:lineRule="auto"/>
              <w:jc w:val="right"/>
              <w:rPr>
                <w:sz w:val="20"/>
              </w:rPr>
            </w:pPr>
            <w:r w:rsidRPr="000E7A09">
              <w:rPr>
                <w:sz w:val="20"/>
              </w:rPr>
              <w:t>0 (0.0%) [0.0, 3.6]</w:t>
            </w:r>
          </w:p>
        </w:tc>
        <w:tc>
          <w:tcPr>
            <w:tcW w:w="741" w:type="pct"/>
            <w:tcMar>
              <w:left w:w="20" w:type="dxa"/>
              <w:right w:w="20" w:type="dxa"/>
            </w:tcMar>
          </w:tcPr>
          <w:p w14:paraId="57CF6C05" w14:textId="77777777" w:rsidR="00F22368" w:rsidRPr="000E7A09" w:rsidRDefault="00F22368" w:rsidP="007F18C5">
            <w:pPr>
              <w:pStyle w:val="tabletextNS"/>
              <w:spacing w:line="360" w:lineRule="auto"/>
              <w:jc w:val="right"/>
              <w:rPr>
                <w:sz w:val="20"/>
              </w:rPr>
            </w:pPr>
            <w:r w:rsidRPr="000E7A09">
              <w:rPr>
                <w:sz w:val="20"/>
              </w:rPr>
              <w:t>2 (2.0%) [0.2, 7.0]</w:t>
            </w:r>
          </w:p>
        </w:tc>
        <w:tc>
          <w:tcPr>
            <w:tcW w:w="741" w:type="pct"/>
            <w:tcMar>
              <w:left w:w="20" w:type="dxa"/>
              <w:right w:w="20" w:type="dxa"/>
            </w:tcMar>
          </w:tcPr>
          <w:p w14:paraId="4B6FD415" w14:textId="77777777" w:rsidR="00F22368" w:rsidRPr="000E7A09" w:rsidRDefault="00F22368" w:rsidP="007F18C5">
            <w:pPr>
              <w:pStyle w:val="tabletextNS"/>
              <w:spacing w:line="360" w:lineRule="auto"/>
              <w:jc w:val="right"/>
              <w:rPr>
                <w:sz w:val="20"/>
              </w:rPr>
            </w:pPr>
            <w:r w:rsidRPr="000E7A09">
              <w:rPr>
                <w:sz w:val="20"/>
              </w:rPr>
              <w:t>5 (5.1%) [1.7, 11.4]</w:t>
            </w:r>
          </w:p>
        </w:tc>
      </w:tr>
      <w:tr w:rsidR="00F22368" w:rsidRPr="00FA65ED" w14:paraId="20C53CAD" w14:textId="77777777" w:rsidTr="00FB1AC1">
        <w:trPr>
          <w:cantSplit/>
        </w:trPr>
        <w:tc>
          <w:tcPr>
            <w:tcW w:w="1711" w:type="pct"/>
            <w:tcMar>
              <w:left w:w="20" w:type="dxa"/>
              <w:right w:w="20" w:type="dxa"/>
            </w:tcMar>
          </w:tcPr>
          <w:p w14:paraId="45F1A613" w14:textId="7E122775" w:rsidR="00F22368" w:rsidRPr="00FA65ED" w:rsidRDefault="00F22368" w:rsidP="007F18C5">
            <w:pPr>
              <w:pStyle w:val="tabletextNS"/>
              <w:spacing w:line="360" w:lineRule="auto"/>
              <w:rPr>
                <w:sz w:val="20"/>
              </w:rPr>
            </w:pPr>
            <w:r w:rsidRPr="00FA65ED">
              <w:rPr>
                <w:sz w:val="20"/>
              </w:rPr>
              <w:t xml:space="preserve">General Disorders </w:t>
            </w:r>
            <w:r w:rsidR="00735EAC">
              <w:rPr>
                <w:sz w:val="20"/>
              </w:rPr>
              <w:t>a</w:t>
            </w:r>
            <w:r w:rsidRPr="00FA65ED">
              <w:rPr>
                <w:sz w:val="20"/>
              </w:rPr>
              <w:t>nd Administration Site Conditions</w:t>
            </w:r>
          </w:p>
        </w:tc>
        <w:tc>
          <w:tcPr>
            <w:tcW w:w="1065" w:type="pct"/>
            <w:tcMar>
              <w:left w:w="20" w:type="dxa"/>
              <w:right w:w="20" w:type="dxa"/>
            </w:tcMar>
          </w:tcPr>
          <w:p w14:paraId="627D139F" w14:textId="77777777" w:rsidR="00F22368" w:rsidRPr="00FA65ED" w:rsidRDefault="00F22368" w:rsidP="007F18C5">
            <w:pPr>
              <w:pStyle w:val="tabletextNS"/>
              <w:spacing w:line="360" w:lineRule="auto"/>
              <w:rPr>
                <w:sz w:val="20"/>
              </w:rPr>
            </w:pPr>
            <w:r w:rsidRPr="00FA65ED">
              <w:rPr>
                <w:sz w:val="20"/>
              </w:rPr>
              <w:t>Influenza Like Illness</w:t>
            </w:r>
          </w:p>
        </w:tc>
        <w:tc>
          <w:tcPr>
            <w:tcW w:w="741" w:type="pct"/>
            <w:tcMar>
              <w:left w:w="20" w:type="dxa"/>
              <w:right w:w="20" w:type="dxa"/>
            </w:tcMar>
          </w:tcPr>
          <w:p w14:paraId="7366AA1A" w14:textId="77777777" w:rsidR="00F22368" w:rsidRPr="000E7A09" w:rsidRDefault="00F22368" w:rsidP="007F18C5">
            <w:pPr>
              <w:pStyle w:val="tabletextNS"/>
              <w:spacing w:line="360" w:lineRule="auto"/>
              <w:jc w:val="right"/>
              <w:rPr>
                <w:sz w:val="20"/>
              </w:rPr>
            </w:pPr>
            <w:r w:rsidRPr="000E7A09">
              <w:rPr>
                <w:sz w:val="20"/>
              </w:rPr>
              <w:t>12 (12.0%) [6.4, 20.0]</w:t>
            </w:r>
          </w:p>
        </w:tc>
        <w:tc>
          <w:tcPr>
            <w:tcW w:w="741" w:type="pct"/>
            <w:tcMar>
              <w:left w:w="20" w:type="dxa"/>
              <w:right w:w="20" w:type="dxa"/>
            </w:tcMar>
          </w:tcPr>
          <w:p w14:paraId="4498A480" w14:textId="77777777" w:rsidR="00F22368" w:rsidRPr="000E7A09" w:rsidRDefault="00F22368" w:rsidP="007F18C5">
            <w:pPr>
              <w:pStyle w:val="tabletextNS"/>
              <w:spacing w:line="360" w:lineRule="auto"/>
              <w:jc w:val="right"/>
              <w:rPr>
                <w:sz w:val="20"/>
              </w:rPr>
            </w:pPr>
            <w:r w:rsidRPr="000E7A09">
              <w:rPr>
                <w:sz w:val="20"/>
              </w:rPr>
              <w:t>12 (11.9%) [6.3, 19.8]</w:t>
            </w:r>
          </w:p>
        </w:tc>
        <w:tc>
          <w:tcPr>
            <w:tcW w:w="741" w:type="pct"/>
            <w:tcMar>
              <w:left w:w="20" w:type="dxa"/>
              <w:right w:w="20" w:type="dxa"/>
            </w:tcMar>
          </w:tcPr>
          <w:p w14:paraId="2EEBA27C" w14:textId="77777777" w:rsidR="00F22368" w:rsidRPr="000E7A09" w:rsidRDefault="00F22368" w:rsidP="007F18C5">
            <w:pPr>
              <w:pStyle w:val="tabletextNS"/>
              <w:spacing w:line="360" w:lineRule="auto"/>
              <w:jc w:val="right"/>
              <w:rPr>
                <w:sz w:val="20"/>
              </w:rPr>
            </w:pPr>
            <w:r w:rsidRPr="000E7A09">
              <w:rPr>
                <w:sz w:val="20"/>
              </w:rPr>
              <w:t>8 (8.1%) [3.6, 15.3]</w:t>
            </w:r>
          </w:p>
        </w:tc>
      </w:tr>
      <w:tr w:rsidR="00F22368" w:rsidRPr="00FA65ED" w14:paraId="0E083D3E" w14:textId="77777777" w:rsidTr="00FB1AC1">
        <w:trPr>
          <w:cantSplit/>
        </w:trPr>
        <w:tc>
          <w:tcPr>
            <w:tcW w:w="1711" w:type="pct"/>
            <w:tcMar>
              <w:left w:w="20" w:type="dxa"/>
              <w:right w:w="20" w:type="dxa"/>
            </w:tcMar>
          </w:tcPr>
          <w:p w14:paraId="49B57337" w14:textId="06FBF7E5" w:rsidR="00F22368" w:rsidRPr="00FA65ED" w:rsidRDefault="00F22368" w:rsidP="007F18C5">
            <w:pPr>
              <w:pStyle w:val="tabletextNS"/>
              <w:spacing w:line="360" w:lineRule="auto"/>
              <w:rPr>
                <w:sz w:val="20"/>
              </w:rPr>
            </w:pPr>
            <w:r w:rsidRPr="00FA65ED">
              <w:rPr>
                <w:sz w:val="20"/>
              </w:rPr>
              <w:t xml:space="preserve">Infections </w:t>
            </w:r>
            <w:r w:rsidR="00735EAC">
              <w:rPr>
                <w:sz w:val="20"/>
              </w:rPr>
              <w:t>a</w:t>
            </w:r>
            <w:r w:rsidRPr="00FA65ED">
              <w:rPr>
                <w:sz w:val="20"/>
              </w:rPr>
              <w:t>nd Infestations</w:t>
            </w:r>
          </w:p>
        </w:tc>
        <w:tc>
          <w:tcPr>
            <w:tcW w:w="1065" w:type="pct"/>
            <w:tcMar>
              <w:left w:w="20" w:type="dxa"/>
              <w:right w:w="20" w:type="dxa"/>
            </w:tcMar>
          </w:tcPr>
          <w:p w14:paraId="5111F1ED" w14:textId="77777777" w:rsidR="00F22368" w:rsidRPr="00FA65ED" w:rsidRDefault="00F22368" w:rsidP="007F18C5">
            <w:pPr>
              <w:pStyle w:val="tabletextNS"/>
              <w:spacing w:line="360" w:lineRule="auto"/>
              <w:rPr>
                <w:sz w:val="20"/>
              </w:rPr>
            </w:pPr>
            <w:r w:rsidRPr="00FA65ED">
              <w:rPr>
                <w:sz w:val="20"/>
              </w:rPr>
              <w:t>Upper Respiratory Tract Infection</w:t>
            </w:r>
          </w:p>
        </w:tc>
        <w:tc>
          <w:tcPr>
            <w:tcW w:w="741" w:type="pct"/>
            <w:tcMar>
              <w:left w:w="20" w:type="dxa"/>
              <w:right w:w="20" w:type="dxa"/>
            </w:tcMar>
          </w:tcPr>
          <w:p w14:paraId="387AEEFC" w14:textId="77777777" w:rsidR="00F22368" w:rsidRPr="000E7A09" w:rsidRDefault="00F22368" w:rsidP="007F18C5">
            <w:pPr>
              <w:pStyle w:val="tabletextNS"/>
              <w:spacing w:line="360" w:lineRule="auto"/>
              <w:jc w:val="right"/>
              <w:rPr>
                <w:sz w:val="20"/>
              </w:rPr>
            </w:pPr>
            <w:r w:rsidRPr="000E7A09">
              <w:rPr>
                <w:sz w:val="20"/>
              </w:rPr>
              <w:t>7 (7.0%) [2.9, 13.9]</w:t>
            </w:r>
          </w:p>
        </w:tc>
        <w:tc>
          <w:tcPr>
            <w:tcW w:w="741" w:type="pct"/>
            <w:tcMar>
              <w:left w:w="20" w:type="dxa"/>
              <w:right w:w="20" w:type="dxa"/>
            </w:tcMar>
          </w:tcPr>
          <w:p w14:paraId="5F2F03E0" w14:textId="77777777" w:rsidR="00F22368" w:rsidRPr="000E7A09" w:rsidRDefault="00F22368" w:rsidP="007F18C5">
            <w:pPr>
              <w:pStyle w:val="tabletextNS"/>
              <w:spacing w:line="360" w:lineRule="auto"/>
              <w:jc w:val="right"/>
              <w:rPr>
                <w:sz w:val="20"/>
              </w:rPr>
            </w:pPr>
            <w:r w:rsidRPr="000E7A09">
              <w:rPr>
                <w:sz w:val="20"/>
              </w:rPr>
              <w:t>7 (6.9%) [2.8, 13.8]</w:t>
            </w:r>
          </w:p>
        </w:tc>
        <w:tc>
          <w:tcPr>
            <w:tcW w:w="741" w:type="pct"/>
            <w:tcMar>
              <w:left w:w="20" w:type="dxa"/>
              <w:right w:w="20" w:type="dxa"/>
            </w:tcMar>
          </w:tcPr>
          <w:p w14:paraId="29B48969" w14:textId="77777777" w:rsidR="00F22368" w:rsidRPr="000E7A09" w:rsidRDefault="00F22368" w:rsidP="007F18C5">
            <w:pPr>
              <w:pStyle w:val="tabletextNS"/>
              <w:spacing w:line="360" w:lineRule="auto"/>
              <w:jc w:val="right"/>
              <w:rPr>
                <w:sz w:val="20"/>
              </w:rPr>
            </w:pPr>
            <w:r w:rsidRPr="000E7A09">
              <w:rPr>
                <w:sz w:val="20"/>
              </w:rPr>
              <w:t>3 (3.0%) [0.6, 8.6]</w:t>
            </w:r>
          </w:p>
        </w:tc>
      </w:tr>
      <w:tr w:rsidR="00F22368" w:rsidRPr="00FA65ED" w14:paraId="0A4EAD8A" w14:textId="77777777" w:rsidTr="00FB1AC1">
        <w:trPr>
          <w:cantSplit/>
        </w:trPr>
        <w:tc>
          <w:tcPr>
            <w:tcW w:w="1711" w:type="pct"/>
            <w:tcMar>
              <w:left w:w="20" w:type="dxa"/>
              <w:right w:w="20" w:type="dxa"/>
            </w:tcMar>
          </w:tcPr>
          <w:p w14:paraId="6D221A8F" w14:textId="77777777" w:rsidR="00F22368" w:rsidRPr="00FA65ED" w:rsidRDefault="00F22368" w:rsidP="007F18C5">
            <w:pPr>
              <w:pStyle w:val="tabletextNS"/>
              <w:spacing w:line="360" w:lineRule="auto"/>
              <w:rPr>
                <w:sz w:val="20"/>
              </w:rPr>
            </w:pPr>
            <w:r w:rsidRPr="00FA65ED">
              <w:rPr>
                <w:sz w:val="20"/>
              </w:rPr>
              <w:t>Nervous System Disorders</w:t>
            </w:r>
          </w:p>
        </w:tc>
        <w:tc>
          <w:tcPr>
            <w:tcW w:w="1065" w:type="pct"/>
            <w:tcMar>
              <w:left w:w="20" w:type="dxa"/>
              <w:right w:w="20" w:type="dxa"/>
            </w:tcMar>
          </w:tcPr>
          <w:p w14:paraId="5061D224" w14:textId="77777777" w:rsidR="00F22368" w:rsidRPr="00FA65ED" w:rsidRDefault="00F22368" w:rsidP="007F18C5">
            <w:pPr>
              <w:pStyle w:val="tabletextNS"/>
              <w:spacing w:line="360" w:lineRule="auto"/>
              <w:rPr>
                <w:sz w:val="20"/>
              </w:rPr>
            </w:pPr>
            <w:r w:rsidRPr="00FA65ED">
              <w:rPr>
                <w:sz w:val="20"/>
              </w:rPr>
              <w:t>Headache</w:t>
            </w:r>
          </w:p>
        </w:tc>
        <w:tc>
          <w:tcPr>
            <w:tcW w:w="741" w:type="pct"/>
            <w:tcMar>
              <w:left w:w="20" w:type="dxa"/>
              <w:right w:w="20" w:type="dxa"/>
            </w:tcMar>
          </w:tcPr>
          <w:p w14:paraId="53C78206" w14:textId="77777777" w:rsidR="00F22368" w:rsidRPr="000E7A09" w:rsidRDefault="00F22368" w:rsidP="007F18C5">
            <w:pPr>
              <w:pStyle w:val="tabletextNS"/>
              <w:spacing w:line="360" w:lineRule="auto"/>
              <w:jc w:val="right"/>
              <w:rPr>
                <w:sz w:val="20"/>
              </w:rPr>
            </w:pPr>
            <w:r w:rsidRPr="000E7A09">
              <w:rPr>
                <w:sz w:val="20"/>
              </w:rPr>
              <w:t>7 (7.0%) [2.9, 13.9]</w:t>
            </w:r>
          </w:p>
        </w:tc>
        <w:tc>
          <w:tcPr>
            <w:tcW w:w="741" w:type="pct"/>
            <w:tcMar>
              <w:left w:w="20" w:type="dxa"/>
              <w:right w:w="20" w:type="dxa"/>
            </w:tcMar>
          </w:tcPr>
          <w:p w14:paraId="27D3FCF1" w14:textId="77777777" w:rsidR="00F22368" w:rsidRPr="000E7A09" w:rsidRDefault="00F22368" w:rsidP="007F18C5">
            <w:pPr>
              <w:pStyle w:val="tabletextNS"/>
              <w:spacing w:line="360" w:lineRule="auto"/>
              <w:jc w:val="right"/>
              <w:rPr>
                <w:sz w:val="20"/>
              </w:rPr>
            </w:pPr>
            <w:r w:rsidRPr="000E7A09">
              <w:rPr>
                <w:sz w:val="20"/>
              </w:rPr>
              <w:t>9 (8.9%) [4.2, 16.2]</w:t>
            </w:r>
          </w:p>
        </w:tc>
        <w:tc>
          <w:tcPr>
            <w:tcW w:w="741" w:type="pct"/>
            <w:tcMar>
              <w:left w:w="20" w:type="dxa"/>
              <w:right w:w="20" w:type="dxa"/>
            </w:tcMar>
          </w:tcPr>
          <w:p w14:paraId="0A9B7E73" w14:textId="77777777" w:rsidR="00F22368" w:rsidRPr="000E7A09" w:rsidRDefault="00F22368" w:rsidP="007F18C5">
            <w:pPr>
              <w:pStyle w:val="tabletextNS"/>
              <w:spacing w:line="360" w:lineRule="auto"/>
              <w:jc w:val="right"/>
              <w:rPr>
                <w:sz w:val="20"/>
              </w:rPr>
            </w:pPr>
            <w:r w:rsidRPr="000E7A09">
              <w:rPr>
                <w:sz w:val="20"/>
              </w:rPr>
              <w:t>6 (6.1%) [2.3, 12.7]</w:t>
            </w:r>
          </w:p>
        </w:tc>
      </w:tr>
      <w:tr w:rsidR="00F22368" w:rsidRPr="00FA65ED" w14:paraId="12333BC3" w14:textId="77777777" w:rsidTr="00FB1AC1">
        <w:trPr>
          <w:cantSplit/>
        </w:trPr>
        <w:tc>
          <w:tcPr>
            <w:tcW w:w="1711" w:type="pct"/>
            <w:tcMar>
              <w:left w:w="20" w:type="dxa"/>
              <w:right w:w="20" w:type="dxa"/>
            </w:tcMar>
          </w:tcPr>
          <w:p w14:paraId="07643D9C" w14:textId="63BA910D" w:rsidR="00F22368" w:rsidRPr="00FA65ED" w:rsidRDefault="00F22368" w:rsidP="007F18C5">
            <w:pPr>
              <w:pStyle w:val="tabletextNS"/>
              <w:spacing w:line="360" w:lineRule="auto"/>
              <w:rPr>
                <w:sz w:val="20"/>
              </w:rPr>
            </w:pPr>
            <w:r w:rsidRPr="00FA65ED">
              <w:rPr>
                <w:sz w:val="20"/>
              </w:rPr>
              <w:t xml:space="preserve">Respiratory, Thoracic </w:t>
            </w:r>
            <w:r w:rsidR="00735EAC">
              <w:rPr>
                <w:sz w:val="20"/>
              </w:rPr>
              <w:t>a</w:t>
            </w:r>
            <w:r w:rsidRPr="00FA65ED">
              <w:rPr>
                <w:sz w:val="20"/>
              </w:rPr>
              <w:t>nd Mediastinal Disorders</w:t>
            </w:r>
          </w:p>
        </w:tc>
        <w:tc>
          <w:tcPr>
            <w:tcW w:w="1065" w:type="pct"/>
            <w:tcMar>
              <w:left w:w="20" w:type="dxa"/>
              <w:right w:w="20" w:type="dxa"/>
            </w:tcMar>
          </w:tcPr>
          <w:p w14:paraId="2B9C3F2C" w14:textId="77777777" w:rsidR="00F22368" w:rsidRPr="00FA65ED" w:rsidRDefault="00F22368" w:rsidP="007F18C5">
            <w:pPr>
              <w:pStyle w:val="tabletextNS"/>
              <w:spacing w:line="360" w:lineRule="auto"/>
              <w:rPr>
                <w:sz w:val="20"/>
              </w:rPr>
            </w:pPr>
            <w:r w:rsidRPr="00FA65ED">
              <w:rPr>
                <w:sz w:val="20"/>
              </w:rPr>
              <w:t>Oropharyngeal Pain</w:t>
            </w:r>
          </w:p>
        </w:tc>
        <w:tc>
          <w:tcPr>
            <w:tcW w:w="741" w:type="pct"/>
            <w:tcMar>
              <w:left w:w="20" w:type="dxa"/>
              <w:right w:w="20" w:type="dxa"/>
            </w:tcMar>
          </w:tcPr>
          <w:p w14:paraId="243048FD" w14:textId="77777777" w:rsidR="00F22368" w:rsidRPr="000E7A09" w:rsidRDefault="00F22368" w:rsidP="007F18C5">
            <w:pPr>
              <w:pStyle w:val="tabletextNS"/>
              <w:spacing w:line="360" w:lineRule="auto"/>
              <w:jc w:val="right"/>
              <w:rPr>
                <w:sz w:val="20"/>
              </w:rPr>
            </w:pPr>
            <w:r w:rsidRPr="000E7A09">
              <w:rPr>
                <w:sz w:val="20"/>
              </w:rPr>
              <w:t>5 (5.0%) [1.6, 11.3]</w:t>
            </w:r>
          </w:p>
        </w:tc>
        <w:tc>
          <w:tcPr>
            <w:tcW w:w="741" w:type="pct"/>
            <w:tcMar>
              <w:left w:w="20" w:type="dxa"/>
              <w:right w:w="20" w:type="dxa"/>
            </w:tcMar>
          </w:tcPr>
          <w:p w14:paraId="6B6CC8C1" w14:textId="77777777" w:rsidR="00F22368" w:rsidRPr="000E7A09" w:rsidRDefault="00F22368" w:rsidP="007F18C5">
            <w:pPr>
              <w:pStyle w:val="tabletextNS"/>
              <w:spacing w:line="360" w:lineRule="auto"/>
              <w:jc w:val="right"/>
              <w:rPr>
                <w:sz w:val="20"/>
              </w:rPr>
            </w:pPr>
            <w:r w:rsidRPr="000E7A09">
              <w:rPr>
                <w:sz w:val="20"/>
              </w:rPr>
              <w:t>2 (2.0%) [0.2, 7.0]</w:t>
            </w:r>
          </w:p>
        </w:tc>
        <w:tc>
          <w:tcPr>
            <w:tcW w:w="741" w:type="pct"/>
            <w:tcMar>
              <w:left w:w="20" w:type="dxa"/>
              <w:right w:w="20" w:type="dxa"/>
            </w:tcMar>
          </w:tcPr>
          <w:p w14:paraId="475E92D1" w14:textId="77777777" w:rsidR="00F22368" w:rsidRPr="000E7A09" w:rsidRDefault="00F22368" w:rsidP="007F18C5">
            <w:pPr>
              <w:pStyle w:val="tabletextNS"/>
              <w:spacing w:line="360" w:lineRule="auto"/>
              <w:jc w:val="right"/>
              <w:rPr>
                <w:sz w:val="20"/>
              </w:rPr>
            </w:pPr>
            <w:r w:rsidRPr="000E7A09">
              <w:rPr>
                <w:sz w:val="20"/>
              </w:rPr>
              <w:t>3 (3.0%) [0.6, 8.6]</w:t>
            </w:r>
          </w:p>
        </w:tc>
      </w:tr>
    </w:tbl>
    <w:p w14:paraId="21C57269" w14:textId="41F5382D" w:rsidR="00F22368" w:rsidRDefault="00F22368" w:rsidP="00F22368">
      <w:r>
        <w:t xml:space="preserve">N = Number of subjects. Results are given as </w:t>
      </w:r>
      <w:r w:rsidR="00735EAC">
        <w:t>(</w:t>
      </w:r>
      <w:r>
        <w:t>n</w:t>
      </w:r>
      <w:r w:rsidR="00735EAC">
        <w:t xml:space="preserve">) number and </w:t>
      </w:r>
      <w:r>
        <w:t>(%)</w:t>
      </w:r>
      <w:r w:rsidR="00735EAC">
        <w:t xml:space="preserve"> </w:t>
      </w:r>
      <w:r>
        <w:t>percentage of subjects reporting the concerned adverse event; [lower limit, upper limit] of the exact 95% confidence interval</w:t>
      </w:r>
    </w:p>
    <w:p w14:paraId="60A11C55" w14:textId="77777777" w:rsidR="00F22368" w:rsidRDefault="00F22368">
      <w:pPr>
        <w:spacing w:before="0" w:after="200" w:line="276" w:lineRule="auto"/>
      </w:pPr>
      <w:r>
        <w:br w:type="page"/>
      </w:r>
    </w:p>
    <w:p w14:paraId="29767280" w14:textId="77777777" w:rsidR="00F22368" w:rsidRDefault="00F22368" w:rsidP="00F22368">
      <w:pPr>
        <w:rPr>
          <w:sz w:val="20"/>
        </w:rPr>
        <w:sectPr w:rsidR="00F22368" w:rsidSect="00F22368">
          <w:pgSz w:w="15840" w:h="12240" w:orient="landscape"/>
          <w:pgMar w:top="1282" w:right="1138" w:bottom="1181" w:left="1138" w:header="720" w:footer="720" w:gutter="0"/>
          <w:cols w:space="720"/>
          <w:titlePg/>
          <w:docGrid w:linePitch="360"/>
        </w:sectPr>
      </w:pPr>
    </w:p>
    <w:p w14:paraId="216B5D40" w14:textId="16B5C52E" w:rsidR="0091180F" w:rsidRPr="00D759FC" w:rsidRDefault="0091180F" w:rsidP="0091180F">
      <w:pPr>
        <w:spacing w:line="480" w:lineRule="auto"/>
        <w:rPr>
          <w:b/>
          <w:szCs w:val="24"/>
        </w:rPr>
      </w:pPr>
      <w:r w:rsidRPr="00D759FC">
        <w:rPr>
          <w:b/>
          <w:szCs w:val="24"/>
        </w:rPr>
        <w:lastRenderedPageBreak/>
        <w:t>Supplement</w:t>
      </w:r>
      <w:r>
        <w:rPr>
          <w:b/>
          <w:szCs w:val="24"/>
        </w:rPr>
        <w:t>ary</w:t>
      </w:r>
      <w:r w:rsidRPr="00D759FC">
        <w:rPr>
          <w:b/>
          <w:szCs w:val="24"/>
        </w:rPr>
        <w:t xml:space="preserve"> Table </w:t>
      </w:r>
      <w:r>
        <w:rPr>
          <w:b/>
          <w:szCs w:val="24"/>
        </w:rPr>
        <w:t>3</w:t>
      </w:r>
      <w:r w:rsidRPr="00D759FC">
        <w:rPr>
          <w:b/>
          <w:szCs w:val="24"/>
        </w:rPr>
        <w:t xml:space="preserve">. </w:t>
      </w:r>
      <w:r>
        <w:rPr>
          <w:b/>
          <w:szCs w:val="24"/>
        </w:rPr>
        <w:t>Influence of the baseline (pre-vaccination) immunological parameters on the occurrence of influenza-like illness during the 13-day period following vaccination in all subjects, irrespective of the treatment group</w:t>
      </w:r>
    </w:p>
    <w:tbl>
      <w:tblPr>
        <w:tblW w:w="5000" w:type="pct"/>
        <w:tblBorders>
          <w:top w:val="single" w:sz="4" w:space="0" w:color="auto"/>
          <w:bottom w:val="single" w:sz="6" w:space="0" w:color="000000"/>
          <w:insideH w:val="single" w:sz="4" w:space="0" w:color="auto"/>
        </w:tblBorders>
        <w:tblCellMar>
          <w:left w:w="0" w:type="dxa"/>
          <w:right w:w="0" w:type="dxa"/>
        </w:tblCellMar>
        <w:tblLook w:val="0000" w:firstRow="0" w:lastRow="0" w:firstColumn="0" w:lastColumn="0" w:noHBand="0" w:noVBand="0"/>
      </w:tblPr>
      <w:tblGrid>
        <w:gridCol w:w="3818"/>
        <w:gridCol w:w="1247"/>
        <w:gridCol w:w="1250"/>
        <w:gridCol w:w="1248"/>
        <w:gridCol w:w="1250"/>
        <w:gridCol w:w="964"/>
      </w:tblGrid>
      <w:tr w:rsidR="0091180F" w:rsidRPr="004A51EE" w14:paraId="5A3B773F" w14:textId="77777777" w:rsidTr="00963F8D">
        <w:trPr>
          <w:cantSplit/>
          <w:tblHeader/>
        </w:trPr>
        <w:tc>
          <w:tcPr>
            <w:tcW w:w="1953" w:type="pct"/>
            <w:shd w:val="clear" w:color="auto" w:fill="FFFFFF"/>
          </w:tcPr>
          <w:p w14:paraId="2EE5349F" w14:textId="77777777" w:rsidR="0091180F" w:rsidRDefault="0091180F" w:rsidP="00963F8D">
            <w:pPr>
              <w:adjustRightInd w:val="0"/>
              <w:spacing w:before="15" w:after="15" w:line="480" w:lineRule="auto"/>
              <w:jc w:val="center"/>
              <w:rPr>
                <w:rFonts w:ascii="Times" w:hAnsi="Times" w:cs="Times"/>
                <w:b/>
                <w:bCs/>
                <w:color w:val="000000"/>
                <w:sz w:val="20"/>
              </w:rPr>
            </w:pPr>
          </w:p>
        </w:tc>
        <w:tc>
          <w:tcPr>
            <w:tcW w:w="2554" w:type="pct"/>
            <w:gridSpan w:val="4"/>
            <w:shd w:val="clear" w:color="auto" w:fill="FFFFFF"/>
            <w:tcMar>
              <w:left w:w="15" w:type="dxa"/>
              <w:right w:w="15" w:type="dxa"/>
            </w:tcMar>
            <w:vAlign w:val="bottom"/>
          </w:tcPr>
          <w:p w14:paraId="2A207F78" w14:textId="77777777" w:rsidR="0091180F" w:rsidRPr="004B5576" w:rsidRDefault="0091180F" w:rsidP="00963F8D">
            <w:pPr>
              <w:adjustRightInd w:val="0"/>
              <w:spacing w:before="15" w:after="15" w:line="480" w:lineRule="auto"/>
              <w:jc w:val="center"/>
              <w:rPr>
                <w:rFonts w:ascii="Times" w:hAnsi="Times" w:cs="Times"/>
                <w:b/>
                <w:bCs/>
                <w:color w:val="000000"/>
                <w:sz w:val="20"/>
              </w:rPr>
            </w:pPr>
            <w:r>
              <w:rPr>
                <w:rFonts w:ascii="Times" w:hAnsi="Times" w:cs="Times"/>
                <w:b/>
                <w:bCs/>
                <w:color w:val="000000"/>
                <w:sz w:val="20"/>
              </w:rPr>
              <w:t>Occurrence of ILI</w:t>
            </w:r>
          </w:p>
        </w:tc>
        <w:tc>
          <w:tcPr>
            <w:tcW w:w="493" w:type="pct"/>
            <w:shd w:val="clear" w:color="auto" w:fill="FFFFFF"/>
            <w:tcMar>
              <w:left w:w="15" w:type="dxa"/>
              <w:right w:w="15" w:type="dxa"/>
            </w:tcMar>
            <w:vAlign w:val="bottom"/>
          </w:tcPr>
          <w:p w14:paraId="3BC6F1EA" w14:textId="77777777" w:rsidR="0091180F" w:rsidRPr="004B5576" w:rsidRDefault="0091180F" w:rsidP="00963F8D">
            <w:pPr>
              <w:adjustRightInd w:val="0"/>
              <w:spacing w:before="15" w:after="15" w:line="480" w:lineRule="auto"/>
              <w:jc w:val="center"/>
              <w:rPr>
                <w:rFonts w:ascii="Times" w:hAnsi="Times" w:cs="Times"/>
                <w:b/>
                <w:bCs/>
                <w:color w:val="000000"/>
                <w:sz w:val="20"/>
              </w:rPr>
            </w:pPr>
          </w:p>
        </w:tc>
      </w:tr>
      <w:tr w:rsidR="0091180F" w:rsidRPr="004A51EE" w14:paraId="5DB92DA5" w14:textId="77777777" w:rsidTr="00963F8D">
        <w:trPr>
          <w:cantSplit/>
        </w:trPr>
        <w:tc>
          <w:tcPr>
            <w:tcW w:w="1953" w:type="pct"/>
            <w:shd w:val="clear" w:color="auto" w:fill="FFFFFF"/>
          </w:tcPr>
          <w:p w14:paraId="365A928A" w14:textId="77777777" w:rsidR="0091180F" w:rsidRPr="00F86342" w:rsidRDefault="0091180F" w:rsidP="00963F8D">
            <w:pPr>
              <w:adjustRightInd w:val="0"/>
              <w:spacing w:before="15" w:after="15" w:line="480" w:lineRule="auto"/>
              <w:jc w:val="center"/>
              <w:rPr>
                <w:rFonts w:ascii="Times" w:hAnsi="Times" w:cs="Times"/>
                <w:b/>
                <w:bCs/>
                <w:color w:val="000000"/>
                <w:sz w:val="20"/>
              </w:rPr>
            </w:pPr>
          </w:p>
        </w:tc>
        <w:tc>
          <w:tcPr>
            <w:tcW w:w="1277" w:type="pct"/>
            <w:gridSpan w:val="2"/>
            <w:shd w:val="clear" w:color="auto" w:fill="FFFFFF"/>
            <w:tcMar>
              <w:left w:w="15" w:type="dxa"/>
              <w:right w:w="15" w:type="dxa"/>
            </w:tcMar>
          </w:tcPr>
          <w:p w14:paraId="4BB48C21" w14:textId="77777777" w:rsidR="0091180F" w:rsidRPr="00F86342" w:rsidRDefault="0091180F" w:rsidP="00963F8D">
            <w:pPr>
              <w:adjustRightInd w:val="0"/>
              <w:spacing w:before="15" w:after="15" w:line="480" w:lineRule="auto"/>
              <w:jc w:val="center"/>
              <w:rPr>
                <w:rFonts w:ascii="Times" w:hAnsi="Times" w:cs="Times"/>
                <w:b/>
                <w:bCs/>
                <w:color w:val="000000"/>
                <w:sz w:val="20"/>
              </w:rPr>
            </w:pPr>
            <w:r w:rsidRPr="00F86342">
              <w:rPr>
                <w:rFonts w:ascii="Times" w:hAnsi="Times" w:cs="Times"/>
                <w:b/>
                <w:bCs/>
                <w:color w:val="000000"/>
                <w:sz w:val="20"/>
              </w:rPr>
              <w:t>No</w:t>
            </w:r>
          </w:p>
        </w:tc>
        <w:tc>
          <w:tcPr>
            <w:tcW w:w="1277" w:type="pct"/>
            <w:gridSpan w:val="2"/>
            <w:shd w:val="clear" w:color="auto" w:fill="FFFFFF"/>
          </w:tcPr>
          <w:p w14:paraId="68709937" w14:textId="77777777" w:rsidR="0091180F" w:rsidRPr="00F86342" w:rsidRDefault="0091180F" w:rsidP="00963F8D">
            <w:pPr>
              <w:adjustRightInd w:val="0"/>
              <w:spacing w:before="15" w:after="15" w:line="480" w:lineRule="auto"/>
              <w:jc w:val="center"/>
              <w:rPr>
                <w:rFonts w:ascii="Times" w:hAnsi="Times" w:cs="Times"/>
                <w:b/>
                <w:bCs/>
                <w:color w:val="000000"/>
                <w:sz w:val="20"/>
              </w:rPr>
            </w:pPr>
            <w:r w:rsidRPr="00F86342">
              <w:rPr>
                <w:rFonts w:ascii="Times" w:hAnsi="Times" w:cs="Times"/>
                <w:b/>
                <w:bCs/>
                <w:color w:val="000000"/>
                <w:sz w:val="20"/>
              </w:rPr>
              <w:t>Yes</w:t>
            </w:r>
          </w:p>
        </w:tc>
        <w:tc>
          <w:tcPr>
            <w:tcW w:w="493" w:type="pct"/>
            <w:shd w:val="clear" w:color="auto" w:fill="FFFFFF"/>
            <w:tcMar>
              <w:left w:w="15" w:type="dxa"/>
              <w:right w:w="15" w:type="dxa"/>
            </w:tcMar>
          </w:tcPr>
          <w:p w14:paraId="42B2BAE8" w14:textId="77777777" w:rsidR="0091180F" w:rsidRDefault="0091180F" w:rsidP="00963F8D">
            <w:pPr>
              <w:adjustRightInd w:val="0"/>
              <w:spacing w:before="15" w:after="15" w:line="480" w:lineRule="auto"/>
              <w:jc w:val="center"/>
              <w:rPr>
                <w:rFonts w:ascii="Times" w:hAnsi="Times" w:cs="Times"/>
                <w:color w:val="000000"/>
                <w:sz w:val="20"/>
              </w:rPr>
            </w:pPr>
          </w:p>
        </w:tc>
      </w:tr>
      <w:tr w:rsidR="0091180F" w:rsidRPr="004A51EE" w14:paraId="0CC1B6B1" w14:textId="77777777" w:rsidTr="00963F8D">
        <w:trPr>
          <w:cantSplit/>
        </w:trPr>
        <w:tc>
          <w:tcPr>
            <w:tcW w:w="1953" w:type="pct"/>
            <w:shd w:val="clear" w:color="auto" w:fill="FFFFFF"/>
          </w:tcPr>
          <w:p w14:paraId="24190B34" w14:textId="77777777" w:rsidR="0091180F" w:rsidRDefault="0091180F" w:rsidP="00963F8D">
            <w:pPr>
              <w:adjustRightInd w:val="0"/>
              <w:spacing w:before="15" w:after="15" w:line="480" w:lineRule="auto"/>
              <w:jc w:val="center"/>
              <w:rPr>
                <w:rFonts w:ascii="Times" w:hAnsi="Times" w:cs="Times"/>
                <w:color w:val="000000"/>
                <w:sz w:val="20"/>
              </w:rPr>
            </w:pPr>
          </w:p>
        </w:tc>
        <w:tc>
          <w:tcPr>
            <w:tcW w:w="638" w:type="pct"/>
            <w:shd w:val="clear" w:color="auto" w:fill="FFFFFF"/>
            <w:tcMar>
              <w:left w:w="15" w:type="dxa"/>
              <w:right w:w="15" w:type="dxa"/>
            </w:tcMar>
          </w:tcPr>
          <w:p w14:paraId="6FCF91D2" w14:textId="77777777" w:rsidR="0091180F" w:rsidRPr="00284E04" w:rsidRDefault="0091180F" w:rsidP="00963F8D">
            <w:pPr>
              <w:adjustRightInd w:val="0"/>
              <w:spacing w:before="15" w:after="15" w:line="480" w:lineRule="auto"/>
              <w:jc w:val="center"/>
              <w:rPr>
                <w:rFonts w:ascii="Times" w:hAnsi="Times" w:cs="Times"/>
                <w:b/>
                <w:bCs/>
                <w:color w:val="000000"/>
                <w:sz w:val="20"/>
              </w:rPr>
            </w:pPr>
            <w:r w:rsidRPr="00284E04">
              <w:rPr>
                <w:rFonts w:ascii="Times" w:hAnsi="Times" w:cs="Times"/>
                <w:b/>
                <w:bCs/>
                <w:color w:val="000000"/>
                <w:sz w:val="20"/>
              </w:rPr>
              <w:t>N</w:t>
            </w:r>
          </w:p>
        </w:tc>
        <w:tc>
          <w:tcPr>
            <w:tcW w:w="639" w:type="pct"/>
            <w:shd w:val="clear" w:color="auto" w:fill="FFFFFF"/>
          </w:tcPr>
          <w:p w14:paraId="091A0D85" w14:textId="77777777" w:rsidR="0091180F" w:rsidRPr="00284E04" w:rsidRDefault="0091180F" w:rsidP="00963F8D">
            <w:pPr>
              <w:adjustRightInd w:val="0"/>
              <w:spacing w:before="15" w:after="15" w:line="480" w:lineRule="auto"/>
              <w:jc w:val="center"/>
              <w:rPr>
                <w:rFonts w:ascii="Times" w:hAnsi="Times" w:cs="Times"/>
                <w:b/>
                <w:bCs/>
                <w:color w:val="000000"/>
                <w:sz w:val="20"/>
              </w:rPr>
            </w:pPr>
            <w:r w:rsidRPr="00284E04">
              <w:rPr>
                <w:rFonts w:ascii="Times" w:hAnsi="Times" w:cs="Times"/>
                <w:b/>
                <w:bCs/>
                <w:color w:val="000000"/>
                <w:sz w:val="20"/>
              </w:rPr>
              <w:t>Mean</w:t>
            </w:r>
            <w:r>
              <w:rPr>
                <w:rFonts w:ascii="Times" w:hAnsi="Times" w:cs="Times"/>
                <w:b/>
                <w:bCs/>
                <w:color w:val="000000"/>
                <w:sz w:val="20"/>
              </w:rPr>
              <w:t xml:space="preserve"> </w:t>
            </w:r>
            <w:r>
              <w:rPr>
                <w:rFonts w:ascii="Times" w:hAnsi="Times" w:cs="Times"/>
                <w:color w:val="000000"/>
                <w:sz w:val="20"/>
              </w:rPr>
              <w:t>± SD</w:t>
            </w:r>
          </w:p>
        </w:tc>
        <w:tc>
          <w:tcPr>
            <w:tcW w:w="638" w:type="pct"/>
            <w:shd w:val="clear" w:color="auto" w:fill="FFFFFF"/>
          </w:tcPr>
          <w:p w14:paraId="47854DE8" w14:textId="77777777" w:rsidR="0091180F" w:rsidRPr="00284E04" w:rsidRDefault="0091180F" w:rsidP="00963F8D">
            <w:pPr>
              <w:adjustRightInd w:val="0"/>
              <w:spacing w:before="15" w:after="15" w:line="480" w:lineRule="auto"/>
              <w:jc w:val="center"/>
              <w:rPr>
                <w:rFonts w:ascii="Times" w:hAnsi="Times" w:cs="Times"/>
                <w:b/>
                <w:bCs/>
                <w:color w:val="000000"/>
                <w:sz w:val="20"/>
              </w:rPr>
            </w:pPr>
            <w:r w:rsidRPr="00284E04">
              <w:rPr>
                <w:rFonts w:ascii="Times" w:hAnsi="Times" w:cs="Times"/>
                <w:b/>
                <w:bCs/>
                <w:color w:val="000000"/>
                <w:sz w:val="20"/>
              </w:rPr>
              <w:t>N</w:t>
            </w:r>
          </w:p>
        </w:tc>
        <w:tc>
          <w:tcPr>
            <w:tcW w:w="639" w:type="pct"/>
            <w:shd w:val="clear" w:color="auto" w:fill="FFFFFF"/>
          </w:tcPr>
          <w:p w14:paraId="600A85A9" w14:textId="77777777" w:rsidR="0091180F" w:rsidRPr="00284E04" w:rsidRDefault="0091180F" w:rsidP="00963F8D">
            <w:pPr>
              <w:adjustRightInd w:val="0"/>
              <w:spacing w:before="15" w:after="15" w:line="480" w:lineRule="auto"/>
              <w:jc w:val="center"/>
              <w:rPr>
                <w:rFonts w:ascii="Times" w:hAnsi="Times" w:cs="Times"/>
                <w:b/>
                <w:bCs/>
                <w:color w:val="000000"/>
                <w:sz w:val="20"/>
              </w:rPr>
            </w:pPr>
            <w:r w:rsidRPr="00284E04">
              <w:rPr>
                <w:rFonts w:ascii="Times" w:hAnsi="Times" w:cs="Times"/>
                <w:b/>
                <w:bCs/>
                <w:color w:val="000000"/>
                <w:sz w:val="20"/>
              </w:rPr>
              <w:t>Mean</w:t>
            </w:r>
            <w:r>
              <w:rPr>
                <w:rFonts w:ascii="Times" w:hAnsi="Times" w:cs="Times"/>
                <w:b/>
                <w:bCs/>
                <w:color w:val="000000"/>
                <w:sz w:val="20"/>
              </w:rPr>
              <w:t xml:space="preserve"> </w:t>
            </w:r>
            <w:r>
              <w:rPr>
                <w:rFonts w:ascii="Times" w:hAnsi="Times" w:cs="Times"/>
                <w:color w:val="000000"/>
                <w:sz w:val="20"/>
              </w:rPr>
              <w:t>± SD</w:t>
            </w:r>
          </w:p>
        </w:tc>
        <w:tc>
          <w:tcPr>
            <w:tcW w:w="493" w:type="pct"/>
            <w:shd w:val="clear" w:color="auto" w:fill="FFFFFF"/>
            <w:tcMar>
              <w:left w:w="15" w:type="dxa"/>
              <w:right w:w="15" w:type="dxa"/>
            </w:tcMar>
          </w:tcPr>
          <w:p w14:paraId="0EB69012" w14:textId="77777777" w:rsidR="0091180F" w:rsidRPr="00A42173" w:rsidRDefault="0091180F" w:rsidP="00963F8D">
            <w:pPr>
              <w:adjustRightInd w:val="0"/>
              <w:spacing w:before="15" w:after="15" w:line="480" w:lineRule="auto"/>
              <w:jc w:val="center"/>
              <w:rPr>
                <w:rFonts w:ascii="Times" w:hAnsi="Times" w:cs="Times"/>
                <w:b/>
                <w:bCs/>
                <w:color w:val="000000"/>
                <w:sz w:val="20"/>
              </w:rPr>
            </w:pPr>
            <w:r w:rsidRPr="00A42173">
              <w:rPr>
                <w:rFonts w:ascii="Times" w:hAnsi="Times" w:cs="Times"/>
                <w:b/>
                <w:bCs/>
                <w:color w:val="000000"/>
                <w:sz w:val="20"/>
              </w:rPr>
              <w:t>P value</w:t>
            </w:r>
          </w:p>
        </w:tc>
      </w:tr>
      <w:tr w:rsidR="0091180F" w:rsidRPr="004A51EE" w14:paraId="03CE1AC9" w14:textId="77777777" w:rsidTr="00963F8D">
        <w:trPr>
          <w:cantSplit/>
        </w:trPr>
        <w:tc>
          <w:tcPr>
            <w:tcW w:w="1953" w:type="pct"/>
            <w:shd w:val="clear" w:color="auto" w:fill="FFFFFF"/>
          </w:tcPr>
          <w:p w14:paraId="7E8A67F5" w14:textId="77777777" w:rsidR="0091180F" w:rsidRDefault="0091180F" w:rsidP="00963F8D">
            <w:pPr>
              <w:adjustRightInd w:val="0"/>
              <w:spacing w:before="15" w:after="15" w:line="480" w:lineRule="auto"/>
              <w:rPr>
                <w:rFonts w:ascii="Times" w:hAnsi="Times" w:cs="Times"/>
                <w:color w:val="000000"/>
                <w:sz w:val="20"/>
              </w:rPr>
            </w:pPr>
            <w:r>
              <w:rPr>
                <w:rFonts w:ascii="Times" w:hAnsi="Times" w:cs="Times"/>
                <w:color w:val="000000"/>
                <w:sz w:val="20"/>
              </w:rPr>
              <w:t>Anti-NP IgG</w:t>
            </w:r>
          </w:p>
        </w:tc>
        <w:tc>
          <w:tcPr>
            <w:tcW w:w="638" w:type="pct"/>
            <w:shd w:val="clear" w:color="auto" w:fill="FFFFFF"/>
            <w:tcMar>
              <w:left w:w="15" w:type="dxa"/>
              <w:right w:w="15" w:type="dxa"/>
            </w:tcMar>
          </w:tcPr>
          <w:p w14:paraId="1EC32308"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276</w:t>
            </w:r>
          </w:p>
        </w:tc>
        <w:tc>
          <w:tcPr>
            <w:tcW w:w="639" w:type="pct"/>
            <w:shd w:val="clear" w:color="auto" w:fill="FFFFFF"/>
          </w:tcPr>
          <w:p w14:paraId="3F23BBA7"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7632 ± 8145</w:t>
            </w:r>
          </w:p>
        </w:tc>
        <w:tc>
          <w:tcPr>
            <w:tcW w:w="638" w:type="pct"/>
            <w:shd w:val="clear" w:color="auto" w:fill="FFFFFF"/>
          </w:tcPr>
          <w:p w14:paraId="58E2D606"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23</w:t>
            </w:r>
          </w:p>
        </w:tc>
        <w:tc>
          <w:tcPr>
            <w:tcW w:w="639" w:type="pct"/>
            <w:shd w:val="clear" w:color="auto" w:fill="FFFFFF"/>
          </w:tcPr>
          <w:p w14:paraId="113994A6"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6539 ± 5035</w:t>
            </w:r>
          </w:p>
        </w:tc>
        <w:tc>
          <w:tcPr>
            <w:tcW w:w="493" w:type="pct"/>
            <w:shd w:val="clear" w:color="auto" w:fill="FFFFFF"/>
            <w:tcMar>
              <w:left w:w="15" w:type="dxa"/>
              <w:right w:w="15" w:type="dxa"/>
            </w:tcMar>
          </w:tcPr>
          <w:p w14:paraId="6908706E"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&gt;0.05</w:t>
            </w:r>
          </w:p>
        </w:tc>
      </w:tr>
      <w:tr w:rsidR="0091180F" w:rsidRPr="004A51EE" w14:paraId="12460CB2" w14:textId="77777777" w:rsidTr="00963F8D">
        <w:trPr>
          <w:cantSplit/>
        </w:trPr>
        <w:tc>
          <w:tcPr>
            <w:tcW w:w="1953" w:type="pct"/>
            <w:shd w:val="clear" w:color="auto" w:fill="FFFFFF"/>
          </w:tcPr>
          <w:p w14:paraId="14E636F0" w14:textId="77777777" w:rsidR="0091180F" w:rsidRDefault="0091180F" w:rsidP="00963F8D">
            <w:pPr>
              <w:adjustRightInd w:val="0"/>
              <w:spacing w:before="15" w:after="15" w:line="480" w:lineRule="auto"/>
              <w:rPr>
                <w:rFonts w:ascii="Times" w:hAnsi="Times" w:cs="Times"/>
                <w:color w:val="000000"/>
                <w:sz w:val="20"/>
              </w:rPr>
            </w:pPr>
            <w:proofErr w:type="spellStart"/>
            <w:r>
              <w:rPr>
                <w:rFonts w:ascii="Times" w:hAnsi="Times" w:cs="Times"/>
                <w:color w:val="000000"/>
                <w:sz w:val="20"/>
              </w:rPr>
              <w:t>IFNγ</w:t>
            </w:r>
            <w:proofErr w:type="spellEnd"/>
            <w:r>
              <w:rPr>
                <w:rFonts w:ascii="Times" w:hAnsi="Times" w:cs="Times"/>
                <w:color w:val="000000"/>
                <w:sz w:val="20"/>
              </w:rPr>
              <w:t>-spot forming cells/10</w:t>
            </w:r>
            <w:r w:rsidRPr="00284E04">
              <w:rPr>
                <w:rFonts w:ascii="Times" w:hAnsi="Times" w:cs="Times"/>
                <w:color w:val="000000"/>
                <w:sz w:val="20"/>
                <w:vertAlign w:val="superscript"/>
              </w:rPr>
              <w:t>6</w:t>
            </w:r>
            <w:r>
              <w:rPr>
                <w:rFonts w:ascii="Times" w:hAnsi="Times" w:cs="Times"/>
                <w:color w:val="000000"/>
                <w:sz w:val="20"/>
              </w:rPr>
              <w:t xml:space="preserve"> PBMC</w:t>
            </w:r>
          </w:p>
        </w:tc>
        <w:tc>
          <w:tcPr>
            <w:tcW w:w="638" w:type="pct"/>
            <w:shd w:val="clear" w:color="auto" w:fill="FFFFFF"/>
            <w:tcMar>
              <w:left w:w="15" w:type="dxa"/>
              <w:right w:w="15" w:type="dxa"/>
            </w:tcMar>
          </w:tcPr>
          <w:p w14:paraId="5ED64537"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276</w:t>
            </w:r>
          </w:p>
        </w:tc>
        <w:tc>
          <w:tcPr>
            <w:tcW w:w="639" w:type="pct"/>
            <w:shd w:val="clear" w:color="auto" w:fill="FFFFFF"/>
          </w:tcPr>
          <w:p w14:paraId="5D2A3961"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150 ± 184</w:t>
            </w:r>
          </w:p>
        </w:tc>
        <w:tc>
          <w:tcPr>
            <w:tcW w:w="638" w:type="pct"/>
            <w:shd w:val="clear" w:color="auto" w:fill="FFFFFF"/>
          </w:tcPr>
          <w:p w14:paraId="37E81561"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23</w:t>
            </w:r>
          </w:p>
        </w:tc>
        <w:tc>
          <w:tcPr>
            <w:tcW w:w="639" w:type="pct"/>
            <w:shd w:val="clear" w:color="auto" w:fill="FFFFFF"/>
          </w:tcPr>
          <w:p w14:paraId="5D890D97" w14:textId="77777777" w:rsidR="0091180F" w:rsidRPr="00284E04" w:rsidRDefault="0091180F" w:rsidP="00963F8D">
            <w:pPr>
              <w:adjustRightInd w:val="0"/>
              <w:spacing w:before="15" w:after="15" w:line="480" w:lineRule="auto"/>
              <w:jc w:val="center"/>
            </w:pPr>
            <w:r>
              <w:rPr>
                <w:rFonts w:ascii="Times" w:hAnsi="Times" w:cs="Times"/>
                <w:color w:val="000000"/>
                <w:sz w:val="20"/>
              </w:rPr>
              <w:t>69 ± 49</w:t>
            </w:r>
          </w:p>
        </w:tc>
        <w:tc>
          <w:tcPr>
            <w:tcW w:w="493" w:type="pct"/>
            <w:shd w:val="clear" w:color="auto" w:fill="FFFFFF"/>
            <w:tcMar>
              <w:left w:w="15" w:type="dxa"/>
              <w:right w:w="15" w:type="dxa"/>
            </w:tcMar>
          </w:tcPr>
          <w:p w14:paraId="6DDB5483"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&lt;0.0001</w:t>
            </w:r>
          </w:p>
        </w:tc>
      </w:tr>
      <w:tr w:rsidR="0091180F" w:rsidRPr="004A51EE" w14:paraId="2E57A2D2" w14:textId="77777777" w:rsidTr="00963F8D">
        <w:trPr>
          <w:cantSplit/>
        </w:trPr>
        <w:tc>
          <w:tcPr>
            <w:tcW w:w="1953" w:type="pct"/>
            <w:shd w:val="clear" w:color="auto" w:fill="FFFFFF"/>
          </w:tcPr>
          <w:p w14:paraId="2461B9BE" w14:textId="77777777" w:rsidR="0091180F" w:rsidRDefault="0091180F" w:rsidP="00963F8D">
            <w:pPr>
              <w:adjustRightInd w:val="0"/>
              <w:spacing w:before="15" w:after="15" w:line="480" w:lineRule="auto"/>
              <w:rPr>
                <w:rFonts w:ascii="Times" w:hAnsi="Times" w:cs="Times"/>
                <w:color w:val="000000"/>
                <w:sz w:val="20"/>
              </w:rPr>
            </w:pPr>
            <w:r>
              <w:rPr>
                <w:rFonts w:ascii="Times" w:hAnsi="Times" w:cs="Times"/>
                <w:color w:val="000000"/>
                <w:sz w:val="20"/>
              </w:rPr>
              <w:t xml:space="preserve">% of CD8+ T-cells producing at least </w:t>
            </w:r>
            <w:proofErr w:type="spellStart"/>
            <w:r>
              <w:rPr>
                <w:rFonts w:ascii="Times" w:hAnsi="Times" w:cs="Times"/>
                <w:color w:val="000000"/>
                <w:sz w:val="20"/>
              </w:rPr>
              <w:t>IFNγ</w:t>
            </w:r>
            <w:proofErr w:type="spellEnd"/>
          </w:p>
        </w:tc>
        <w:tc>
          <w:tcPr>
            <w:tcW w:w="638" w:type="pct"/>
            <w:shd w:val="clear" w:color="auto" w:fill="FFFFFF"/>
            <w:tcMar>
              <w:left w:w="15" w:type="dxa"/>
              <w:right w:w="15" w:type="dxa"/>
            </w:tcMar>
          </w:tcPr>
          <w:p w14:paraId="541F86E3"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274</w:t>
            </w:r>
          </w:p>
        </w:tc>
        <w:tc>
          <w:tcPr>
            <w:tcW w:w="639" w:type="pct"/>
            <w:shd w:val="clear" w:color="auto" w:fill="FFFFFF"/>
          </w:tcPr>
          <w:p w14:paraId="58869CA3"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0.197 ± 0.232</w:t>
            </w:r>
          </w:p>
        </w:tc>
        <w:tc>
          <w:tcPr>
            <w:tcW w:w="638" w:type="pct"/>
            <w:shd w:val="clear" w:color="auto" w:fill="FFFFFF"/>
          </w:tcPr>
          <w:p w14:paraId="3F3401D1"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23</w:t>
            </w:r>
          </w:p>
        </w:tc>
        <w:tc>
          <w:tcPr>
            <w:tcW w:w="639" w:type="pct"/>
            <w:shd w:val="clear" w:color="auto" w:fill="FFFFFF"/>
          </w:tcPr>
          <w:p w14:paraId="49367848"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0.126 ± 0.112</w:t>
            </w:r>
          </w:p>
        </w:tc>
        <w:tc>
          <w:tcPr>
            <w:tcW w:w="493" w:type="pct"/>
            <w:shd w:val="clear" w:color="auto" w:fill="FFFFFF"/>
            <w:tcMar>
              <w:left w:w="15" w:type="dxa"/>
              <w:right w:w="15" w:type="dxa"/>
            </w:tcMar>
          </w:tcPr>
          <w:p w14:paraId="49B13554"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&gt;0.05</w:t>
            </w:r>
          </w:p>
        </w:tc>
      </w:tr>
      <w:tr w:rsidR="0091180F" w:rsidRPr="004A51EE" w14:paraId="1F68EB5D" w14:textId="77777777" w:rsidTr="00963F8D">
        <w:trPr>
          <w:cantSplit/>
        </w:trPr>
        <w:tc>
          <w:tcPr>
            <w:tcW w:w="1953" w:type="pct"/>
            <w:shd w:val="clear" w:color="auto" w:fill="FFFFFF"/>
          </w:tcPr>
          <w:p w14:paraId="730E1AD1" w14:textId="77777777" w:rsidR="0091180F" w:rsidRDefault="0091180F" w:rsidP="00963F8D">
            <w:pPr>
              <w:adjustRightInd w:val="0"/>
              <w:spacing w:before="15" w:after="15" w:line="480" w:lineRule="auto"/>
              <w:rPr>
                <w:rFonts w:ascii="Times" w:hAnsi="Times" w:cs="Times"/>
                <w:color w:val="000000"/>
                <w:sz w:val="20"/>
              </w:rPr>
            </w:pPr>
            <w:r>
              <w:rPr>
                <w:rFonts w:ascii="Times" w:hAnsi="Times" w:cs="Times"/>
                <w:color w:val="000000"/>
                <w:sz w:val="20"/>
              </w:rPr>
              <w:t xml:space="preserve">% of CD4+ T-cells producing at least </w:t>
            </w:r>
            <w:proofErr w:type="spellStart"/>
            <w:r>
              <w:rPr>
                <w:rFonts w:ascii="Times" w:hAnsi="Times" w:cs="Times"/>
                <w:color w:val="000000"/>
                <w:sz w:val="20"/>
              </w:rPr>
              <w:t>IFNγ</w:t>
            </w:r>
            <w:proofErr w:type="spellEnd"/>
          </w:p>
        </w:tc>
        <w:tc>
          <w:tcPr>
            <w:tcW w:w="638" w:type="pct"/>
            <w:shd w:val="clear" w:color="auto" w:fill="FFFFFF"/>
            <w:tcMar>
              <w:left w:w="15" w:type="dxa"/>
              <w:right w:w="15" w:type="dxa"/>
            </w:tcMar>
          </w:tcPr>
          <w:p w14:paraId="7F27BD88"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276</w:t>
            </w:r>
          </w:p>
        </w:tc>
        <w:tc>
          <w:tcPr>
            <w:tcW w:w="639" w:type="pct"/>
            <w:shd w:val="clear" w:color="auto" w:fill="FFFFFF"/>
          </w:tcPr>
          <w:p w14:paraId="329F031E"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0.034 ± 0.034</w:t>
            </w:r>
          </w:p>
        </w:tc>
        <w:tc>
          <w:tcPr>
            <w:tcW w:w="638" w:type="pct"/>
            <w:shd w:val="clear" w:color="auto" w:fill="FFFFFF"/>
          </w:tcPr>
          <w:p w14:paraId="1947615B"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23</w:t>
            </w:r>
          </w:p>
        </w:tc>
        <w:tc>
          <w:tcPr>
            <w:tcW w:w="639" w:type="pct"/>
            <w:shd w:val="clear" w:color="auto" w:fill="FFFFFF"/>
          </w:tcPr>
          <w:p w14:paraId="626E9029"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0.022 ± 0.011</w:t>
            </w:r>
          </w:p>
        </w:tc>
        <w:tc>
          <w:tcPr>
            <w:tcW w:w="493" w:type="pct"/>
            <w:shd w:val="clear" w:color="auto" w:fill="FFFFFF"/>
            <w:tcMar>
              <w:left w:w="15" w:type="dxa"/>
              <w:right w:w="15" w:type="dxa"/>
            </w:tcMar>
          </w:tcPr>
          <w:p w14:paraId="469D6643" w14:textId="77777777" w:rsidR="0091180F" w:rsidRPr="004A51EE" w:rsidRDefault="0091180F" w:rsidP="00963F8D">
            <w:pPr>
              <w:adjustRightInd w:val="0"/>
              <w:spacing w:before="15" w:after="15" w:line="480" w:lineRule="auto"/>
              <w:jc w:val="center"/>
              <w:rPr>
                <w:rFonts w:ascii="Times" w:hAnsi="Times" w:cs="Times"/>
                <w:color w:val="000000"/>
                <w:sz w:val="20"/>
              </w:rPr>
            </w:pPr>
            <w:r>
              <w:rPr>
                <w:rFonts w:ascii="Times" w:hAnsi="Times" w:cs="Times"/>
                <w:color w:val="000000"/>
                <w:sz w:val="20"/>
              </w:rPr>
              <w:t>&lt;0.0001</w:t>
            </w:r>
          </w:p>
        </w:tc>
      </w:tr>
    </w:tbl>
    <w:p w14:paraId="6342835C" w14:textId="5005F9AC" w:rsidR="00F22368" w:rsidRDefault="0091180F" w:rsidP="0091180F">
      <w:pPr>
        <w:spacing w:line="480" w:lineRule="auto"/>
        <w:rPr>
          <w:rFonts w:ascii="Times" w:hAnsi="Times" w:cs="Times"/>
          <w:color w:val="000000"/>
          <w:sz w:val="20"/>
        </w:rPr>
      </w:pPr>
      <w:r>
        <w:rPr>
          <w:sz w:val="20"/>
        </w:rPr>
        <w:t xml:space="preserve">N = Number of subjects; Results are given as mean </w:t>
      </w:r>
      <w:r>
        <w:rPr>
          <w:rFonts w:ascii="Times" w:hAnsi="Times" w:cs="Times"/>
          <w:color w:val="000000"/>
          <w:sz w:val="20"/>
        </w:rPr>
        <w:t>± standard deviation; P value from Independent Student ‘s t tests.</w:t>
      </w:r>
      <w:r w:rsidR="00F22368">
        <w:rPr>
          <w:rFonts w:ascii="Times" w:hAnsi="Times" w:cs="Times"/>
          <w:color w:val="000000"/>
          <w:sz w:val="20"/>
        </w:rPr>
        <w:t xml:space="preserve"> </w:t>
      </w:r>
    </w:p>
    <w:p w14:paraId="23DD9861" w14:textId="77777777" w:rsidR="00B10A13" w:rsidRPr="007D5551" w:rsidRDefault="00B10A13" w:rsidP="00F22368">
      <w:pPr>
        <w:rPr>
          <w:sz w:val="20"/>
        </w:rPr>
      </w:pPr>
    </w:p>
    <w:sectPr w:rsidR="00B10A13" w:rsidRPr="007D5551" w:rsidSect="00CB120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9FC8B" w14:textId="77777777" w:rsidR="00927201" w:rsidRDefault="00927201" w:rsidP="00117666">
      <w:pPr>
        <w:spacing w:after="0"/>
      </w:pPr>
      <w:r>
        <w:separator/>
      </w:r>
    </w:p>
  </w:endnote>
  <w:endnote w:type="continuationSeparator" w:id="0">
    <w:p w14:paraId="047AC4D9" w14:textId="77777777" w:rsidR="00927201" w:rsidRDefault="00927201" w:rsidP="00117666">
      <w:pPr>
        <w:spacing w:after="0"/>
      </w:pPr>
      <w:r>
        <w:continuationSeparator/>
      </w:r>
    </w:p>
  </w:endnote>
  <w:endnote w:type="continuationNotice" w:id="1">
    <w:p w14:paraId="157A9287" w14:textId="77777777" w:rsidR="00927201" w:rsidRDefault="009272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sidRPr="000911A3">
      <w:rPr>
        <w:noProof/>
        <w:lang w:val="nl-B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sidRPr="00167DA1">
      <w:rPr>
        <w:noProof/>
        <w:lang w:val="nl-B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20779"/>
      <w:docPartObj>
        <w:docPartGallery w:val="Page Numbers (Bottom of Page)"/>
        <w:docPartUnique/>
      </w:docPartObj>
    </w:sdtPr>
    <w:sdtEndPr>
      <w:rPr>
        <w:noProof/>
      </w:rPr>
    </w:sdtEndPr>
    <w:sdtContent>
      <w:p w14:paraId="4BB4F17C" w14:textId="78DA4361" w:rsidR="00F22368" w:rsidRDefault="00F223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EB4B4F" w14:textId="77777777" w:rsidR="00F22368" w:rsidRDefault="00F22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C45FC" w14:textId="77777777" w:rsidR="00927201" w:rsidRDefault="00927201" w:rsidP="00117666">
      <w:pPr>
        <w:spacing w:after="0"/>
      </w:pPr>
      <w:r>
        <w:separator/>
      </w:r>
    </w:p>
  </w:footnote>
  <w:footnote w:type="continuationSeparator" w:id="0">
    <w:p w14:paraId="05756BB9" w14:textId="77777777" w:rsidR="00927201" w:rsidRDefault="00927201" w:rsidP="00117666">
      <w:pPr>
        <w:spacing w:after="0"/>
      </w:pPr>
      <w:r>
        <w:continuationSeparator/>
      </w:r>
    </w:p>
  </w:footnote>
  <w:footnote w:type="continuationNotice" w:id="1">
    <w:p w14:paraId="4450E9CD" w14:textId="77777777" w:rsidR="00927201" w:rsidRDefault="0092720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57F4" w14:textId="74C6DA6C" w:rsidR="003D26D0" w:rsidRDefault="003D26D0" w:rsidP="003D26D0">
    <w:pPr>
      <w:pStyle w:val="Header"/>
      <w:jc w:val="right"/>
    </w:pP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C0B8E9F" w:rsidR="00995F6A" w:rsidRDefault="003D26D0" w:rsidP="003D26D0">
    <w:pPr>
      <w:pStyle w:val="Header"/>
      <w:jc w:val="right"/>
    </w:pPr>
    <w:r w:rsidRPr="009151AA">
      <w:rPr>
        <w:rFonts w:cs="Times New Roman"/>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8B17D2"/>
    <w:multiLevelType w:val="hybridMultilevel"/>
    <w:tmpl w:val="6630C74E"/>
    <w:lvl w:ilvl="0" w:tplc="86C00372">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63EF"/>
    <w:rsid w:val="0002411C"/>
    <w:rsid w:val="00034304"/>
    <w:rsid w:val="00034B62"/>
    <w:rsid w:val="00035434"/>
    <w:rsid w:val="00046C84"/>
    <w:rsid w:val="0005221E"/>
    <w:rsid w:val="00052A14"/>
    <w:rsid w:val="00055A18"/>
    <w:rsid w:val="00066C17"/>
    <w:rsid w:val="00077D53"/>
    <w:rsid w:val="00083C6F"/>
    <w:rsid w:val="000911A3"/>
    <w:rsid w:val="00092147"/>
    <w:rsid w:val="000B10A1"/>
    <w:rsid w:val="000B4167"/>
    <w:rsid w:val="00105FD9"/>
    <w:rsid w:val="00107FEE"/>
    <w:rsid w:val="00117666"/>
    <w:rsid w:val="001549D3"/>
    <w:rsid w:val="00160065"/>
    <w:rsid w:val="00167DA1"/>
    <w:rsid w:val="001700F4"/>
    <w:rsid w:val="00177D84"/>
    <w:rsid w:val="00181406"/>
    <w:rsid w:val="001855AA"/>
    <w:rsid w:val="001B542A"/>
    <w:rsid w:val="001D262E"/>
    <w:rsid w:val="001D79A0"/>
    <w:rsid w:val="001E4CDE"/>
    <w:rsid w:val="001E5B02"/>
    <w:rsid w:val="00203253"/>
    <w:rsid w:val="00234506"/>
    <w:rsid w:val="002678D9"/>
    <w:rsid w:val="00267D18"/>
    <w:rsid w:val="00274347"/>
    <w:rsid w:val="00277CC9"/>
    <w:rsid w:val="002868E2"/>
    <w:rsid w:val="002869C3"/>
    <w:rsid w:val="002936E4"/>
    <w:rsid w:val="002B4A57"/>
    <w:rsid w:val="002C358B"/>
    <w:rsid w:val="002C74CA"/>
    <w:rsid w:val="002C7589"/>
    <w:rsid w:val="002D05FC"/>
    <w:rsid w:val="002F7FF1"/>
    <w:rsid w:val="003123F4"/>
    <w:rsid w:val="003300EF"/>
    <w:rsid w:val="003544FB"/>
    <w:rsid w:val="00376CC7"/>
    <w:rsid w:val="00381DCA"/>
    <w:rsid w:val="003B1B60"/>
    <w:rsid w:val="003D26D0"/>
    <w:rsid w:val="003D2F2D"/>
    <w:rsid w:val="00401590"/>
    <w:rsid w:val="004044CE"/>
    <w:rsid w:val="00447801"/>
    <w:rsid w:val="00452E9C"/>
    <w:rsid w:val="0046516F"/>
    <w:rsid w:val="004735C8"/>
    <w:rsid w:val="0049315C"/>
    <w:rsid w:val="004947A6"/>
    <w:rsid w:val="00495E5E"/>
    <w:rsid w:val="004961FF"/>
    <w:rsid w:val="004B7989"/>
    <w:rsid w:val="004E364A"/>
    <w:rsid w:val="00517A89"/>
    <w:rsid w:val="00520B92"/>
    <w:rsid w:val="005250F2"/>
    <w:rsid w:val="005766F1"/>
    <w:rsid w:val="00584092"/>
    <w:rsid w:val="00593EEA"/>
    <w:rsid w:val="005A5EEE"/>
    <w:rsid w:val="005A72AA"/>
    <w:rsid w:val="00626335"/>
    <w:rsid w:val="00626F01"/>
    <w:rsid w:val="006375C7"/>
    <w:rsid w:val="00654E8F"/>
    <w:rsid w:val="00657480"/>
    <w:rsid w:val="00660D05"/>
    <w:rsid w:val="00666258"/>
    <w:rsid w:val="006820B1"/>
    <w:rsid w:val="006B7D14"/>
    <w:rsid w:val="006F7081"/>
    <w:rsid w:val="00701727"/>
    <w:rsid w:val="0070566C"/>
    <w:rsid w:val="00714C50"/>
    <w:rsid w:val="00725A7D"/>
    <w:rsid w:val="00735EAC"/>
    <w:rsid w:val="007501BE"/>
    <w:rsid w:val="0076165C"/>
    <w:rsid w:val="007718B1"/>
    <w:rsid w:val="00790BB3"/>
    <w:rsid w:val="00794D92"/>
    <w:rsid w:val="007C206C"/>
    <w:rsid w:val="00807424"/>
    <w:rsid w:val="00817DD6"/>
    <w:rsid w:val="00822DFF"/>
    <w:rsid w:val="00827FCC"/>
    <w:rsid w:val="008364B9"/>
    <w:rsid w:val="0083759F"/>
    <w:rsid w:val="00837CE4"/>
    <w:rsid w:val="00885156"/>
    <w:rsid w:val="0091180F"/>
    <w:rsid w:val="009151AA"/>
    <w:rsid w:val="00927201"/>
    <w:rsid w:val="0093429D"/>
    <w:rsid w:val="00943573"/>
    <w:rsid w:val="009526C9"/>
    <w:rsid w:val="00953249"/>
    <w:rsid w:val="009573AF"/>
    <w:rsid w:val="00964134"/>
    <w:rsid w:val="00970F7D"/>
    <w:rsid w:val="0098194D"/>
    <w:rsid w:val="00986D42"/>
    <w:rsid w:val="00994A3D"/>
    <w:rsid w:val="009A0938"/>
    <w:rsid w:val="009C2B12"/>
    <w:rsid w:val="009F271A"/>
    <w:rsid w:val="009F5069"/>
    <w:rsid w:val="00A174D9"/>
    <w:rsid w:val="00A41453"/>
    <w:rsid w:val="00A54FC1"/>
    <w:rsid w:val="00AA4D24"/>
    <w:rsid w:val="00AB4E80"/>
    <w:rsid w:val="00AB6715"/>
    <w:rsid w:val="00B10A13"/>
    <w:rsid w:val="00B1671E"/>
    <w:rsid w:val="00B25EB8"/>
    <w:rsid w:val="00B37F4D"/>
    <w:rsid w:val="00B41693"/>
    <w:rsid w:val="00B64ADE"/>
    <w:rsid w:val="00B7369F"/>
    <w:rsid w:val="00BB0BD7"/>
    <w:rsid w:val="00BD5B25"/>
    <w:rsid w:val="00C26174"/>
    <w:rsid w:val="00C52A7B"/>
    <w:rsid w:val="00C56BAF"/>
    <w:rsid w:val="00C679AA"/>
    <w:rsid w:val="00C75972"/>
    <w:rsid w:val="00CA1D1F"/>
    <w:rsid w:val="00CB1207"/>
    <w:rsid w:val="00CB3598"/>
    <w:rsid w:val="00CD066B"/>
    <w:rsid w:val="00CE4FEE"/>
    <w:rsid w:val="00D060CF"/>
    <w:rsid w:val="00D32314"/>
    <w:rsid w:val="00D6199D"/>
    <w:rsid w:val="00DB59C3"/>
    <w:rsid w:val="00DC1F3E"/>
    <w:rsid w:val="00DC259A"/>
    <w:rsid w:val="00DC565D"/>
    <w:rsid w:val="00DE23E8"/>
    <w:rsid w:val="00E16E78"/>
    <w:rsid w:val="00E52377"/>
    <w:rsid w:val="00E537AD"/>
    <w:rsid w:val="00E64E17"/>
    <w:rsid w:val="00E866C9"/>
    <w:rsid w:val="00E93D30"/>
    <w:rsid w:val="00E9588C"/>
    <w:rsid w:val="00EA220D"/>
    <w:rsid w:val="00EA3D3C"/>
    <w:rsid w:val="00EA77A3"/>
    <w:rsid w:val="00EC090A"/>
    <w:rsid w:val="00ED035F"/>
    <w:rsid w:val="00ED20B5"/>
    <w:rsid w:val="00ED3489"/>
    <w:rsid w:val="00EF00D2"/>
    <w:rsid w:val="00F22368"/>
    <w:rsid w:val="00F3502B"/>
    <w:rsid w:val="00F46900"/>
    <w:rsid w:val="00F61D89"/>
    <w:rsid w:val="00F80389"/>
    <w:rsid w:val="00FB1AC1"/>
    <w:rsid w:val="00FB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tabletextNS">
    <w:name w:val="table:textNS"/>
    <w:basedOn w:val="Normal"/>
    <w:rsid w:val="00CB1207"/>
    <w:pPr>
      <w:spacing w:before="0" w:after="0"/>
    </w:pPr>
    <w:rPr>
      <w:rFonts w:ascii="Arial Narrow" w:eastAsia="Times New Roman" w:hAnsi="Arial Narrow" w:cs="Arial Narrow"/>
      <w:szCs w:val="24"/>
      <w:lang w:val="en-GB"/>
    </w:rPr>
  </w:style>
  <w:style w:type="paragraph" w:styleId="Revision">
    <w:name w:val="Revision"/>
    <w:hidden/>
    <w:uiPriority w:val="99"/>
    <w:semiHidden/>
    <w:rsid w:val="00FB75E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6275530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8503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ciensano.be/fr/file/virogppercflu1jp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CD5CED0-C16C-4108-B64E-8AFE7485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15</Pages>
  <Words>2326</Words>
  <Characters>12795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Jacques Bruhwyler</cp:lastModifiedBy>
  <cp:revision>2</cp:revision>
  <cp:lastPrinted>2013-10-03T12:51:00Z</cp:lastPrinted>
  <dcterms:created xsi:type="dcterms:W3CDTF">2022-03-23T13:30:00Z</dcterms:created>
  <dcterms:modified xsi:type="dcterms:W3CDTF">2022-03-23T13:30:00Z</dcterms:modified>
</cp:coreProperties>
</file>