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7D7B" w14:textId="77777777" w:rsidR="00682A1B" w:rsidRDefault="00B7284D">
      <w:pPr>
        <w:spacing w:line="360" w:lineRule="auto"/>
        <w:jc w:val="left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</w:t>
      </w:r>
      <w:r>
        <w:rPr>
          <w:rFonts w:hint="eastAsia"/>
          <w:b/>
          <w:color w:val="000000"/>
          <w:sz w:val="18"/>
          <w:szCs w:val="18"/>
        </w:rPr>
        <w:t>ABLE</w:t>
      </w:r>
      <w:r>
        <w:rPr>
          <w:b/>
          <w:color w:val="000000"/>
          <w:sz w:val="18"/>
          <w:szCs w:val="18"/>
        </w:rPr>
        <w:t xml:space="preserve"> </w:t>
      </w:r>
      <w:r>
        <w:rPr>
          <w:rFonts w:hint="eastAsia"/>
          <w:b/>
          <w:color w:val="000000"/>
          <w:sz w:val="18"/>
          <w:szCs w:val="18"/>
        </w:rPr>
        <w:t>S1</w:t>
      </w:r>
      <w:r>
        <w:rPr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Matrix effects</w:t>
      </w:r>
      <w:r>
        <w:rPr>
          <w:color w:val="000000"/>
          <w:sz w:val="18"/>
          <w:szCs w:val="18"/>
        </w:rPr>
        <w:t xml:space="preserve"> of </w:t>
      </w:r>
      <w:proofErr w:type="spellStart"/>
      <w:r>
        <w:rPr>
          <w:rFonts w:hint="eastAsia"/>
          <w:color w:val="000000"/>
          <w:sz w:val="18"/>
          <w:szCs w:val="18"/>
        </w:rPr>
        <w:t>kresoxim</w:t>
      </w:r>
      <w:proofErr w:type="spellEnd"/>
      <w:r>
        <w:rPr>
          <w:rFonts w:hint="eastAsia"/>
          <w:color w:val="000000"/>
          <w:sz w:val="18"/>
          <w:szCs w:val="18"/>
        </w:rPr>
        <w:t>-methyl</w:t>
      </w:r>
      <w:r>
        <w:rPr>
          <w:color w:val="000000"/>
          <w:sz w:val="18"/>
          <w:szCs w:val="18"/>
        </w:rPr>
        <w:t xml:space="preserve"> in the solvent and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matrix </w:t>
      </w:r>
    </w:p>
    <w:tbl>
      <w:tblPr>
        <w:tblW w:w="8338" w:type="dxa"/>
        <w:jc w:val="center"/>
        <w:tblLook w:val="04A0" w:firstRow="1" w:lastRow="0" w:firstColumn="1" w:lastColumn="0" w:noHBand="0" w:noVBand="1"/>
      </w:tblPr>
      <w:tblGrid>
        <w:gridCol w:w="2208"/>
        <w:gridCol w:w="2904"/>
        <w:gridCol w:w="1604"/>
        <w:gridCol w:w="1622"/>
      </w:tblGrid>
      <w:tr w:rsidR="00682A1B" w14:paraId="70AA1C15" w14:textId="77777777">
        <w:trPr>
          <w:trHeight w:val="947"/>
          <w:jc w:val="center"/>
        </w:trPr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BEBD24" w14:textId="77777777" w:rsidR="00682A1B" w:rsidRDefault="00B7284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Matrix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6ABF74" w14:textId="77777777" w:rsidR="00682A1B" w:rsidRDefault="00B7284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Linear equation</w:t>
            </w:r>
          </w:p>
          <w:p w14:paraId="633FB9E1" w14:textId="77777777" w:rsidR="00682A1B" w:rsidRDefault="00B7284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(0.001-1.0 mg L</w:t>
            </w:r>
            <w:r>
              <w:rPr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-1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AC66E" w14:textId="77777777" w:rsidR="00682A1B" w:rsidRDefault="00B7284D">
            <w:pPr>
              <w:widowControl/>
              <w:jc w:val="center"/>
              <w:textAlignment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Style w:val="font81"/>
                <w:sz w:val="18"/>
                <w:szCs w:val="18"/>
                <w:vertAlign w:val="superscript"/>
                <w:lang w:bidi="a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B2DB2" w14:textId="77777777" w:rsidR="00682A1B" w:rsidRDefault="00B7284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Matrix effect</w:t>
            </w:r>
          </w:p>
          <w:p w14:paraId="6784E74B" w14:textId="77777777" w:rsidR="00682A1B" w:rsidRDefault="00B7284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(%)</w:t>
            </w:r>
          </w:p>
        </w:tc>
      </w:tr>
      <w:tr w:rsidR="00682A1B" w14:paraId="2B250C1C" w14:textId="77777777">
        <w:trPr>
          <w:trHeight w:val="47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44ACA" w14:textId="77777777" w:rsidR="00682A1B" w:rsidRDefault="00B7284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solvent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5F648" w14:textId="77777777" w:rsidR="00682A1B" w:rsidRDefault="00B7284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</w:t>
            </w:r>
            <w:r>
              <w:rPr>
                <w:rStyle w:val="font61"/>
                <w:sz w:val="18"/>
                <w:szCs w:val="18"/>
                <w:lang w:bidi="ar"/>
              </w:rPr>
              <w:t> </w:t>
            </w:r>
            <w:r>
              <w:rPr>
                <w:rStyle w:val="font71"/>
                <w:sz w:val="18"/>
                <w:szCs w:val="18"/>
                <w:lang w:bidi="ar"/>
              </w:rPr>
              <w:t>=2×10</w:t>
            </w:r>
            <w:r>
              <w:rPr>
                <w:rStyle w:val="font81"/>
                <w:sz w:val="18"/>
                <w:szCs w:val="18"/>
                <w:vertAlign w:val="superscript"/>
                <w:lang w:bidi="ar"/>
              </w:rPr>
              <w:t>7</w:t>
            </w:r>
            <w:r>
              <w:rPr>
                <w:rStyle w:val="font71"/>
                <w:sz w:val="18"/>
                <w:szCs w:val="18"/>
                <w:lang w:bidi="ar"/>
              </w:rPr>
              <w:t>x-698337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60C43" w14:textId="77777777" w:rsidR="00682A1B" w:rsidRDefault="00B7284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13397" w14:textId="77777777" w:rsidR="00682A1B" w:rsidRDefault="00682A1B">
            <w:pPr>
              <w:jc w:val="left"/>
              <w:rPr>
                <w:rFonts w:ascii="SimSun" w:hAnsi="SimSun" w:cs="SimSun"/>
                <w:color w:val="000000"/>
                <w:sz w:val="18"/>
                <w:szCs w:val="18"/>
              </w:rPr>
            </w:pPr>
          </w:p>
        </w:tc>
      </w:tr>
      <w:tr w:rsidR="00682A1B" w14:paraId="245F92CA" w14:textId="77777777">
        <w:trPr>
          <w:trHeight w:val="44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E695C" w14:textId="77777777" w:rsidR="00682A1B" w:rsidRDefault="00B7284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whole banana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CCA70" w14:textId="77777777" w:rsidR="00682A1B" w:rsidRDefault="00B7284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y=2×10</w:t>
            </w:r>
            <w:r>
              <w:rPr>
                <w:rStyle w:val="font81"/>
                <w:sz w:val="18"/>
                <w:szCs w:val="18"/>
                <w:vertAlign w:val="superscript"/>
                <w:lang w:bidi="ar"/>
              </w:rPr>
              <w:t>7</w:t>
            </w:r>
            <w:r>
              <w:rPr>
                <w:rStyle w:val="font71"/>
                <w:sz w:val="18"/>
                <w:szCs w:val="18"/>
                <w:lang w:bidi="ar"/>
              </w:rPr>
              <w:t>x-671228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EE043" w14:textId="77777777" w:rsidR="00682A1B" w:rsidRDefault="00B7284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0.9997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E3F50" w14:textId="77777777" w:rsidR="00682A1B" w:rsidRDefault="00B7284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-3.88</w:t>
            </w:r>
          </w:p>
        </w:tc>
      </w:tr>
      <w:tr w:rsidR="00682A1B" w14:paraId="39B8F2C8" w14:textId="77777777">
        <w:trPr>
          <w:trHeight w:val="44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F281A" w14:textId="77777777" w:rsidR="00682A1B" w:rsidRDefault="00B7284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pulp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22351" w14:textId="77777777" w:rsidR="00682A1B" w:rsidRDefault="00B7284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y=2×10</w:t>
            </w:r>
            <w:r>
              <w:rPr>
                <w:rStyle w:val="font81"/>
                <w:sz w:val="18"/>
                <w:szCs w:val="18"/>
                <w:vertAlign w:val="superscript"/>
                <w:lang w:bidi="ar"/>
              </w:rPr>
              <w:t>7</w:t>
            </w:r>
            <w:r>
              <w:rPr>
                <w:rStyle w:val="font71"/>
                <w:sz w:val="18"/>
                <w:szCs w:val="18"/>
                <w:lang w:bidi="ar"/>
              </w:rPr>
              <w:t>x-771515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1CB45" w14:textId="77777777" w:rsidR="00682A1B" w:rsidRDefault="00B7284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0.9995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FEA36" w14:textId="77777777" w:rsidR="00682A1B" w:rsidRDefault="00B7284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10.5</w:t>
            </w:r>
          </w:p>
        </w:tc>
      </w:tr>
      <w:tr w:rsidR="00682A1B" w14:paraId="434CEA50" w14:textId="77777777">
        <w:trPr>
          <w:trHeight w:val="47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46C258" w14:textId="77777777" w:rsidR="00682A1B" w:rsidRDefault="00B7284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peel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A5BB9" w14:textId="77777777" w:rsidR="00682A1B" w:rsidRDefault="00B7284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y=2×10</w:t>
            </w:r>
            <w:r>
              <w:rPr>
                <w:rStyle w:val="font81"/>
                <w:sz w:val="18"/>
                <w:szCs w:val="18"/>
                <w:vertAlign w:val="superscript"/>
                <w:lang w:bidi="ar"/>
              </w:rPr>
              <w:t>7</w:t>
            </w:r>
            <w:r>
              <w:rPr>
                <w:rStyle w:val="font71"/>
                <w:sz w:val="18"/>
                <w:szCs w:val="18"/>
                <w:lang w:bidi="ar"/>
              </w:rPr>
              <w:t>x-449410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D930F" w14:textId="77777777" w:rsidR="00682A1B" w:rsidRDefault="00B7284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0.9998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F91E6" w14:textId="77777777" w:rsidR="00682A1B" w:rsidRDefault="00B7284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-35.7</w:t>
            </w:r>
          </w:p>
        </w:tc>
      </w:tr>
    </w:tbl>
    <w:p w14:paraId="78C5DD05" w14:textId="77777777" w:rsidR="00682A1B" w:rsidRDefault="00B7284D">
      <w:pPr>
        <w:widowControl/>
        <w:jc w:val="left"/>
        <w:rPr>
          <w:sz w:val="18"/>
          <w:szCs w:val="18"/>
        </w:rPr>
      </w:pPr>
      <w:r>
        <w:rPr>
          <w:rFonts w:eastAsia="TimesNewRomanPS-ItalicMT"/>
          <w:i/>
          <w:iCs/>
          <w:color w:val="000000"/>
          <w:kern w:val="0"/>
          <w:sz w:val="18"/>
          <w:szCs w:val="18"/>
          <w:lang w:bidi="ar"/>
        </w:rPr>
        <w:t>x</w:t>
      </w:r>
      <w:r>
        <w:rPr>
          <w:color w:val="000000"/>
          <w:kern w:val="0"/>
          <w:sz w:val="18"/>
          <w:szCs w:val="18"/>
          <w:lang w:bidi="ar"/>
        </w:rPr>
        <w:t xml:space="preserve">: the fungicide concentration. </w:t>
      </w:r>
    </w:p>
    <w:p w14:paraId="59BD007A" w14:textId="77777777" w:rsidR="00682A1B" w:rsidRDefault="00B7284D">
      <w:pPr>
        <w:widowControl/>
        <w:jc w:val="left"/>
        <w:rPr>
          <w:sz w:val="18"/>
          <w:szCs w:val="18"/>
        </w:rPr>
      </w:pPr>
      <w:r>
        <w:rPr>
          <w:rFonts w:eastAsia="TimesNewRomanPS-ItalicMT"/>
          <w:i/>
          <w:iCs/>
          <w:color w:val="000000"/>
          <w:kern w:val="0"/>
          <w:sz w:val="18"/>
          <w:szCs w:val="18"/>
          <w:lang w:bidi="ar"/>
        </w:rPr>
        <w:t>y</w:t>
      </w:r>
      <w:r>
        <w:rPr>
          <w:color w:val="000000"/>
          <w:kern w:val="0"/>
          <w:sz w:val="18"/>
          <w:szCs w:val="18"/>
          <w:lang w:bidi="ar"/>
        </w:rPr>
        <w:t>: the corresponding peak area</w:t>
      </w:r>
      <w:r>
        <w:rPr>
          <w:rFonts w:hint="eastAsia"/>
          <w:color w:val="000000"/>
          <w:kern w:val="0"/>
          <w:sz w:val="18"/>
          <w:szCs w:val="18"/>
          <w:lang w:bidi="ar"/>
        </w:rPr>
        <w:t>.</w:t>
      </w:r>
    </w:p>
    <w:p w14:paraId="42C8254E" w14:textId="77777777" w:rsidR="00682A1B" w:rsidRDefault="00682A1B">
      <w:pPr>
        <w:suppressLineNumbers/>
        <w:jc w:val="center"/>
        <w:rPr>
          <w:szCs w:val="21"/>
        </w:rPr>
      </w:pPr>
    </w:p>
    <w:p w14:paraId="134C0B23" w14:textId="77777777" w:rsidR="00682A1B" w:rsidRDefault="00682A1B">
      <w:pPr>
        <w:suppressLineNumbers/>
        <w:jc w:val="center"/>
        <w:rPr>
          <w:szCs w:val="21"/>
        </w:rPr>
      </w:pPr>
    </w:p>
    <w:p w14:paraId="67540379" w14:textId="77777777" w:rsidR="00682A1B" w:rsidRDefault="00682A1B">
      <w:pPr>
        <w:suppressLineNumbers/>
        <w:jc w:val="center"/>
        <w:rPr>
          <w:szCs w:val="21"/>
        </w:rPr>
      </w:pPr>
    </w:p>
    <w:p w14:paraId="1D1616EB" w14:textId="77777777" w:rsidR="00682A1B" w:rsidRDefault="00682A1B">
      <w:pPr>
        <w:suppressLineNumbers/>
        <w:jc w:val="center"/>
        <w:rPr>
          <w:szCs w:val="21"/>
        </w:rPr>
      </w:pPr>
    </w:p>
    <w:p w14:paraId="737A06AA" w14:textId="77777777" w:rsidR="00682A1B" w:rsidRDefault="00682A1B">
      <w:pPr>
        <w:suppressLineNumbers/>
        <w:jc w:val="center"/>
        <w:rPr>
          <w:szCs w:val="21"/>
        </w:rPr>
      </w:pPr>
    </w:p>
    <w:p w14:paraId="2B5EAB09" w14:textId="77777777" w:rsidR="00682A1B" w:rsidRDefault="00682A1B">
      <w:pPr>
        <w:suppressLineNumbers/>
        <w:jc w:val="center"/>
        <w:rPr>
          <w:szCs w:val="21"/>
        </w:rPr>
      </w:pPr>
    </w:p>
    <w:p w14:paraId="69D434BC" w14:textId="77777777" w:rsidR="00682A1B" w:rsidRDefault="00682A1B">
      <w:pPr>
        <w:suppressLineNumbers/>
        <w:jc w:val="center"/>
        <w:rPr>
          <w:szCs w:val="21"/>
        </w:rPr>
      </w:pPr>
    </w:p>
    <w:p w14:paraId="0CF8008B" w14:textId="77777777" w:rsidR="00682A1B" w:rsidRDefault="00682A1B">
      <w:pPr>
        <w:suppressLineNumbers/>
        <w:jc w:val="center"/>
        <w:rPr>
          <w:szCs w:val="21"/>
        </w:rPr>
      </w:pPr>
    </w:p>
    <w:p w14:paraId="21398BB8" w14:textId="77777777" w:rsidR="00682A1B" w:rsidRDefault="00682A1B">
      <w:pPr>
        <w:suppressLineNumbers/>
        <w:jc w:val="center"/>
        <w:rPr>
          <w:szCs w:val="21"/>
        </w:rPr>
      </w:pPr>
    </w:p>
    <w:p w14:paraId="37B1E6AA" w14:textId="77777777" w:rsidR="00682A1B" w:rsidRDefault="00682A1B">
      <w:pPr>
        <w:suppressLineNumbers/>
        <w:jc w:val="center"/>
        <w:rPr>
          <w:szCs w:val="21"/>
        </w:rPr>
      </w:pPr>
    </w:p>
    <w:p w14:paraId="3EEAD2E9" w14:textId="77777777" w:rsidR="00682A1B" w:rsidRDefault="00682A1B">
      <w:pPr>
        <w:suppressLineNumbers/>
        <w:jc w:val="center"/>
        <w:rPr>
          <w:szCs w:val="21"/>
        </w:rPr>
      </w:pPr>
    </w:p>
    <w:p w14:paraId="51AA159A" w14:textId="77777777" w:rsidR="00682A1B" w:rsidRDefault="00682A1B">
      <w:pPr>
        <w:suppressLineNumbers/>
        <w:jc w:val="center"/>
        <w:rPr>
          <w:szCs w:val="21"/>
        </w:rPr>
      </w:pPr>
    </w:p>
    <w:p w14:paraId="050B9070" w14:textId="77777777" w:rsidR="00682A1B" w:rsidRDefault="00682A1B">
      <w:pPr>
        <w:suppressLineNumbers/>
        <w:jc w:val="center"/>
        <w:rPr>
          <w:szCs w:val="21"/>
        </w:rPr>
      </w:pPr>
    </w:p>
    <w:p w14:paraId="27B0C3D9" w14:textId="77777777" w:rsidR="00682A1B" w:rsidRDefault="00682A1B">
      <w:pPr>
        <w:suppressLineNumbers/>
        <w:jc w:val="center"/>
        <w:rPr>
          <w:szCs w:val="21"/>
        </w:rPr>
      </w:pPr>
    </w:p>
    <w:p w14:paraId="43562749" w14:textId="77777777" w:rsidR="00682A1B" w:rsidRDefault="00682A1B">
      <w:pPr>
        <w:suppressLineNumbers/>
        <w:jc w:val="center"/>
        <w:rPr>
          <w:szCs w:val="21"/>
        </w:rPr>
      </w:pPr>
    </w:p>
    <w:p w14:paraId="5B2DF1FC" w14:textId="77777777" w:rsidR="00682A1B" w:rsidRDefault="00682A1B">
      <w:pPr>
        <w:suppressLineNumbers/>
        <w:jc w:val="center"/>
        <w:rPr>
          <w:szCs w:val="21"/>
        </w:rPr>
      </w:pPr>
    </w:p>
    <w:p w14:paraId="0CA941EB" w14:textId="77777777" w:rsidR="00682A1B" w:rsidRDefault="00682A1B">
      <w:pPr>
        <w:suppressLineNumbers/>
        <w:jc w:val="center"/>
        <w:rPr>
          <w:szCs w:val="21"/>
        </w:rPr>
      </w:pPr>
    </w:p>
    <w:p w14:paraId="54528107" w14:textId="77777777" w:rsidR="00682A1B" w:rsidRDefault="00682A1B">
      <w:pPr>
        <w:suppressLineNumbers/>
        <w:jc w:val="center"/>
        <w:rPr>
          <w:szCs w:val="21"/>
        </w:rPr>
      </w:pPr>
    </w:p>
    <w:p w14:paraId="7C2CCD45" w14:textId="77777777" w:rsidR="00682A1B" w:rsidRDefault="00682A1B">
      <w:pPr>
        <w:suppressLineNumbers/>
        <w:jc w:val="center"/>
        <w:rPr>
          <w:szCs w:val="21"/>
        </w:rPr>
      </w:pPr>
    </w:p>
    <w:p w14:paraId="5DCBC733" w14:textId="77777777" w:rsidR="00682A1B" w:rsidRDefault="00682A1B">
      <w:pPr>
        <w:suppressLineNumbers/>
        <w:jc w:val="center"/>
        <w:rPr>
          <w:szCs w:val="21"/>
        </w:rPr>
      </w:pPr>
    </w:p>
    <w:p w14:paraId="6DA5E889" w14:textId="77777777" w:rsidR="00682A1B" w:rsidRDefault="00682A1B">
      <w:pPr>
        <w:suppressLineNumbers/>
        <w:jc w:val="center"/>
        <w:rPr>
          <w:szCs w:val="21"/>
        </w:rPr>
      </w:pPr>
    </w:p>
    <w:p w14:paraId="10D6B706" w14:textId="77777777" w:rsidR="00682A1B" w:rsidRDefault="00682A1B">
      <w:pPr>
        <w:suppressLineNumbers/>
        <w:jc w:val="center"/>
        <w:rPr>
          <w:szCs w:val="21"/>
        </w:rPr>
      </w:pPr>
    </w:p>
    <w:p w14:paraId="18382059" w14:textId="77777777" w:rsidR="00682A1B" w:rsidRDefault="00682A1B">
      <w:pPr>
        <w:suppressLineNumbers/>
        <w:jc w:val="center"/>
        <w:rPr>
          <w:szCs w:val="21"/>
        </w:rPr>
      </w:pPr>
    </w:p>
    <w:p w14:paraId="3C3DAE87" w14:textId="77777777" w:rsidR="00682A1B" w:rsidRDefault="00682A1B">
      <w:pPr>
        <w:suppressLineNumbers/>
        <w:jc w:val="center"/>
        <w:rPr>
          <w:szCs w:val="21"/>
        </w:rPr>
      </w:pPr>
    </w:p>
    <w:p w14:paraId="255D53BA" w14:textId="77777777" w:rsidR="00682A1B" w:rsidRDefault="00682A1B">
      <w:pPr>
        <w:suppressLineNumbers/>
        <w:jc w:val="center"/>
        <w:rPr>
          <w:szCs w:val="21"/>
        </w:rPr>
      </w:pPr>
    </w:p>
    <w:p w14:paraId="0861C284" w14:textId="77777777" w:rsidR="00682A1B" w:rsidRDefault="00682A1B">
      <w:pPr>
        <w:suppressLineNumbers/>
        <w:jc w:val="center"/>
        <w:rPr>
          <w:szCs w:val="21"/>
        </w:rPr>
      </w:pPr>
    </w:p>
    <w:p w14:paraId="2970016B" w14:textId="77777777" w:rsidR="00682A1B" w:rsidRDefault="00682A1B">
      <w:pPr>
        <w:suppressLineNumbers/>
        <w:jc w:val="center"/>
        <w:rPr>
          <w:szCs w:val="21"/>
        </w:rPr>
      </w:pPr>
    </w:p>
    <w:p w14:paraId="48F339F1" w14:textId="77777777" w:rsidR="00682A1B" w:rsidRDefault="00682A1B">
      <w:pPr>
        <w:suppressLineNumbers/>
        <w:jc w:val="center"/>
        <w:rPr>
          <w:szCs w:val="21"/>
        </w:rPr>
      </w:pPr>
    </w:p>
    <w:p w14:paraId="3602A4C0" w14:textId="77777777" w:rsidR="00682A1B" w:rsidRDefault="00682A1B">
      <w:pPr>
        <w:suppressLineNumbers/>
        <w:jc w:val="center"/>
        <w:rPr>
          <w:szCs w:val="21"/>
        </w:rPr>
      </w:pPr>
    </w:p>
    <w:p w14:paraId="1E771732" w14:textId="77777777" w:rsidR="00682A1B" w:rsidRDefault="00682A1B">
      <w:pPr>
        <w:suppressLineNumbers/>
        <w:jc w:val="center"/>
        <w:rPr>
          <w:szCs w:val="21"/>
        </w:rPr>
      </w:pPr>
    </w:p>
    <w:p w14:paraId="59C18A8A" w14:textId="77777777" w:rsidR="00682A1B" w:rsidRDefault="00682A1B">
      <w:pPr>
        <w:suppressLineNumbers/>
        <w:jc w:val="center"/>
        <w:rPr>
          <w:szCs w:val="21"/>
        </w:rPr>
      </w:pPr>
    </w:p>
    <w:p w14:paraId="70ECC4DE" w14:textId="77777777" w:rsidR="00682A1B" w:rsidRDefault="00682A1B">
      <w:pPr>
        <w:suppressLineNumbers/>
        <w:rPr>
          <w:szCs w:val="21"/>
        </w:rPr>
      </w:pPr>
    </w:p>
    <w:p w14:paraId="464978B3" w14:textId="77777777" w:rsidR="00682A1B" w:rsidRDefault="00B7284D">
      <w:pPr>
        <w:jc w:val="left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>T</w:t>
      </w:r>
      <w:r>
        <w:rPr>
          <w:rFonts w:hint="eastAsia"/>
          <w:b/>
          <w:color w:val="000000"/>
          <w:sz w:val="18"/>
          <w:szCs w:val="18"/>
        </w:rPr>
        <w:t>ABLE</w:t>
      </w:r>
      <w:r>
        <w:rPr>
          <w:b/>
          <w:color w:val="000000"/>
          <w:sz w:val="18"/>
          <w:szCs w:val="18"/>
        </w:rPr>
        <w:t xml:space="preserve"> </w:t>
      </w:r>
      <w:r>
        <w:rPr>
          <w:rFonts w:hint="eastAsia"/>
          <w:b/>
          <w:color w:val="000000"/>
          <w:sz w:val="18"/>
          <w:szCs w:val="18"/>
        </w:rPr>
        <w:t>S2</w:t>
      </w:r>
      <w:r>
        <w:rPr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STMR of </w:t>
      </w:r>
      <w:proofErr w:type="spellStart"/>
      <w:r>
        <w:rPr>
          <w:rFonts w:hint="eastAsia"/>
          <w:color w:val="000000"/>
          <w:sz w:val="18"/>
          <w:szCs w:val="18"/>
        </w:rPr>
        <w:t>kresoxim</w:t>
      </w:r>
      <w:proofErr w:type="spellEnd"/>
      <w:r>
        <w:rPr>
          <w:rFonts w:hint="eastAsia"/>
          <w:color w:val="000000"/>
          <w:sz w:val="18"/>
          <w:szCs w:val="18"/>
        </w:rPr>
        <w:t>-methyl in banana in GZ and FCG</w:t>
      </w:r>
    </w:p>
    <w:tbl>
      <w:tblPr>
        <w:tblW w:w="8638" w:type="dxa"/>
        <w:jc w:val="center"/>
        <w:tblLook w:val="04A0" w:firstRow="1" w:lastRow="0" w:firstColumn="1" w:lastColumn="0" w:noHBand="0" w:noVBand="1"/>
      </w:tblPr>
      <w:tblGrid>
        <w:gridCol w:w="1200"/>
        <w:gridCol w:w="6238"/>
        <w:gridCol w:w="1200"/>
      </w:tblGrid>
      <w:tr w:rsidR="00682A1B" w14:paraId="0EAFB823" w14:textId="77777777">
        <w:trPr>
          <w:trHeight w:val="1006"/>
          <w:jc w:val="center"/>
        </w:trPr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85534" w14:textId="77777777" w:rsidR="00682A1B" w:rsidRDefault="00B7284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PHI (days)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D96E20" w14:textId="77777777" w:rsidR="00682A1B" w:rsidRDefault="00B7284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Residues </w:t>
            </w:r>
          </w:p>
          <w:p w14:paraId="5762B158" w14:textId="77777777" w:rsidR="00682A1B" w:rsidRDefault="00B7284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(mg kg</w:t>
            </w:r>
            <w:r>
              <w:rPr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-1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A5025" w14:textId="77777777" w:rsidR="00682A1B" w:rsidRDefault="00B7284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STMR </w:t>
            </w:r>
          </w:p>
          <w:p w14:paraId="58214061" w14:textId="77777777" w:rsidR="00682A1B" w:rsidRDefault="00B7284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(mg kg</w:t>
            </w:r>
            <w:r>
              <w:rPr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-1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</w:tr>
      <w:tr w:rsidR="00682A1B" w14:paraId="549E0BA5" w14:textId="77777777">
        <w:trPr>
          <w:trHeight w:val="7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7D1FD" w14:textId="77777777" w:rsidR="00682A1B" w:rsidRDefault="00B7284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F7E06" w14:textId="77777777" w:rsidR="00682A1B" w:rsidRDefault="00B7284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0.12, 0.13, 0.13, 0.16, 0.18, </w:t>
            </w:r>
            <w:r>
              <w:rPr>
                <w:color w:val="000000"/>
                <w:kern w:val="0"/>
                <w:sz w:val="18"/>
                <w:szCs w:val="18"/>
                <w:u w:val="single"/>
                <w:lang w:bidi="ar"/>
              </w:rPr>
              <w:t>0.19</w:t>
            </w:r>
            <w:r>
              <w:rPr>
                <w:rStyle w:val="font51"/>
                <w:lang w:bidi="ar"/>
              </w:rPr>
              <w:t xml:space="preserve">, </w:t>
            </w:r>
            <w:r>
              <w:rPr>
                <w:color w:val="000000"/>
                <w:kern w:val="0"/>
                <w:sz w:val="18"/>
                <w:szCs w:val="18"/>
                <w:u w:val="single"/>
                <w:lang w:bidi="ar"/>
              </w:rPr>
              <w:t>0.25</w:t>
            </w:r>
            <w:r>
              <w:rPr>
                <w:rStyle w:val="font51"/>
                <w:lang w:bidi="ar"/>
              </w:rPr>
              <w:t>, 0.32, 0.34, 0.46, 0.50, 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27EFB" w14:textId="77777777" w:rsidR="00682A1B" w:rsidRDefault="00B7284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0.22</w:t>
            </w:r>
          </w:p>
        </w:tc>
      </w:tr>
      <w:tr w:rsidR="00682A1B" w14:paraId="03C7226F" w14:textId="77777777">
        <w:trPr>
          <w:trHeight w:val="725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19614" w14:textId="77777777" w:rsidR="00682A1B" w:rsidRDefault="00B7284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74EA3" w14:textId="77777777" w:rsidR="00682A1B" w:rsidRDefault="00B7284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0.03, 0.04, 0.06, 0.06, 0.07, </w:t>
            </w:r>
            <w:r>
              <w:rPr>
                <w:color w:val="000000"/>
                <w:kern w:val="0"/>
                <w:sz w:val="18"/>
                <w:szCs w:val="18"/>
                <w:u w:val="single"/>
                <w:lang w:bidi="ar"/>
              </w:rPr>
              <w:t>0.08</w:t>
            </w:r>
            <w:r>
              <w:rPr>
                <w:rStyle w:val="font51"/>
                <w:lang w:bidi="ar"/>
              </w:rPr>
              <w:t xml:space="preserve">, </w:t>
            </w:r>
            <w:r>
              <w:rPr>
                <w:color w:val="000000"/>
                <w:kern w:val="0"/>
                <w:sz w:val="18"/>
                <w:szCs w:val="18"/>
                <w:u w:val="single"/>
                <w:lang w:bidi="ar"/>
              </w:rPr>
              <w:t>0.12</w:t>
            </w:r>
            <w:r>
              <w:rPr>
                <w:rStyle w:val="font51"/>
                <w:lang w:bidi="ar"/>
              </w:rPr>
              <w:t>, 0.14, 0.14, 0.18, 0.22, 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0A718" w14:textId="77777777" w:rsidR="00682A1B" w:rsidRDefault="00B7284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</w:tbl>
    <w:p w14:paraId="0980A038" w14:textId="77777777" w:rsidR="00682A1B" w:rsidRDefault="00B7284D">
      <w:pPr>
        <w:widowControl/>
        <w:jc w:val="left"/>
        <w:rPr>
          <w:kern w:val="0"/>
          <w:sz w:val="18"/>
          <w:szCs w:val="18"/>
        </w:rPr>
      </w:pPr>
      <w:r>
        <w:rPr>
          <w:color w:val="000000"/>
          <w:kern w:val="0"/>
          <w:sz w:val="18"/>
          <w:szCs w:val="18"/>
        </w:rPr>
        <w:t>PHI</w:t>
      </w:r>
      <w:r>
        <w:rPr>
          <w:rFonts w:hint="eastAsia"/>
          <w:color w:val="000000"/>
          <w:kern w:val="0"/>
          <w:sz w:val="18"/>
          <w:szCs w:val="18"/>
        </w:rPr>
        <w:t xml:space="preserve">: </w:t>
      </w:r>
      <w:r>
        <w:rPr>
          <w:kern w:val="0"/>
          <w:sz w:val="18"/>
          <w:szCs w:val="18"/>
        </w:rPr>
        <w:t>pre-harvest intervals</w:t>
      </w:r>
      <w:r>
        <w:rPr>
          <w:rFonts w:hint="eastAsia"/>
          <w:kern w:val="0"/>
          <w:sz w:val="18"/>
          <w:szCs w:val="18"/>
        </w:rPr>
        <w:t>.</w:t>
      </w:r>
    </w:p>
    <w:p w14:paraId="268F380C" w14:textId="77777777" w:rsidR="00682A1B" w:rsidRDefault="00B7284D">
      <w:pPr>
        <w:widowControl/>
        <w:jc w:val="left"/>
        <w:rPr>
          <w:sz w:val="18"/>
          <w:szCs w:val="18"/>
        </w:rPr>
      </w:pPr>
      <w:r>
        <w:rPr>
          <w:color w:val="000000"/>
          <w:kern w:val="0"/>
          <w:sz w:val="18"/>
          <w:szCs w:val="18"/>
        </w:rPr>
        <w:t>STMR</w:t>
      </w:r>
      <w:r>
        <w:rPr>
          <w:rFonts w:hint="eastAsia"/>
          <w:color w:val="000000"/>
          <w:kern w:val="0"/>
          <w:sz w:val="18"/>
          <w:szCs w:val="18"/>
        </w:rPr>
        <w:t xml:space="preserve">: </w:t>
      </w:r>
      <w:r>
        <w:rPr>
          <w:sz w:val="18"/>
          <w:szCs w:val="18"/>
        </w:rPr>
        <w:t>supervised trials median residue</w:t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sectPr w:rsidR="00682A1B" w:rsidSect="00B72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D4E"/>
    <w:rsid w:val="00012FB3"/>
    <w:rsid w:val="00046C3C"/>
    <w:rsid w:val="003402C8"/>
    <w:rsid w:val="003F3AFA"/>
    <w:rsid w:val="00481BDB"/>
    <w:rsid w:val="004C052B"/>
    <w:rsid w:val="004D7D4E"/>
    <w:rsid w:val="00563EEC"/>
    <w:rsid w:val="00682A1B"/>
    <w:rsid w:val="006F6CA6"/>
    <w:rsid w:val="00873803"/>
    <w:rsid w:val="009767F8"/>
    <w:rsid w:val="0098375C"/>
    <w:rsid w:val="00997D17"/>
    <w:rsid w:val="00A73F66"/>
    <w:rsid w:val="00A90874"/>
    <w:rsid w:val="00B21E66"/>
    <w:rsid w:val="00B43D49"/>
    <w:rsid w:val="00B7284D"/>
    <w:rsid w:val="00C85AAE"/>
    <w:rsid w:val="00D520BC"/>
    <w:rsid w:val="00E34DC1"/>
    <w:rsid w:val="00F625E9"/>
    <w:rsid w:val="00F81E56"/>
    <w:rsid w:val="00FA74DC"/>
    <w:rsid w:val="0E1F077F"/>
    <w:rsid w:val="19D5350E"/>
    <w:rsid w:val="2CAF45CF"/>
    <w:rsid w:val="524A3F5D"/>
    <w:rsid w:val="6253154A"/>
    <w:rsid w:val="62EC0A38"/>
    <w:rsid w:val="64E8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EA86D"/>
  <w15:docId w15:val="{F644BA2B-FC63-4150-8457-BB0B51D5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font81">
    <w:name w:val="font81"/>
    <w:basedOn w:val="DefaultParagraphFont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basedOn w:val="DefaultParagraphFont"/>
    <w:qFormat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71">
    <w:name w:val="font71"/>
    <w:basedOn w:val="DefaultParagraphFont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51">
    <w:name w:val="font51"/>
    <w:basedOn w:val="DefaultParagraphFont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styleId="LineNumber">
    <w:name w:val="line number"/>
    <w:basedOn w:val="DefaultParagraphFont"/>
    <w:uiPriority w:val="99"/>
    <w:semiHidden/>
    <w:unhideWhenUsed/>
    <w:rsid w:val="00B7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Sarah Wong</cp:lastModifiedBy>
  <cp:revision>18</cp:revision>
  <dcterms:created xsi:type="dcterms:W3CDTF">2018-02-09T00:29:00Z</dcterms:created>
  <dcterms:modified xsi:type="dcterms:W3CDTF">2022-02-22T09:58:00Z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F5EEA43EC3BA4610A07102433DAEC2F0</vt:lpwstr>
  </property>
</Properties>
</file>