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7E8F" w14:textId="77777777" w:rsidR="00FA782E" w:rsidRDefault="00FA782E" w:rsidP="00F87E0F">
      <w:pPr>
        <w:tabs>
          <w:tab w:val="left"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Appendix </w:t>
      </w:r>
    </w:p>
    <w:p w14:paraId="28DBFB32" w14:textId="69A5BA50" w:rsidR="00F87E0F" w:rsidRPr="00F87E0F" w:rsidRDefault="00F87E0F" w:rsidP="00F87E0F">
      <w:pPr>
        <w:tabs>
          <w:tab w:val="left" w:pos="1560"/>
        </w:tabs>
        <w:rPr>
          <w:rFonts w:ascii="Times New Roman" w:hAnsi="Times New Roman" w:cs="Times New Roman"/>
          <w:b/>
          <w:bCs/>
          <w:sz w:val="24"/>
          <w:szCs w:val="24"/>
          <w:lang w:val="en-US"/>
        </w:rPr>
      </w:pPr>
      <w:r w:rsidRPr="00F87E0F">
        <w:rPr>
          <w:rFonts w:ascii="Times New Roman" w:hAnsi="Times New Roman" w:cs="Times New Roman"/>
          <w:b/>
          <w:bCs/>
          <w:sz w:val="24"/>
          <w:szCs w:val="24"/>
          <w:lang w:val="en-US"/>
        </w:rPr>
        <w:t xml:space="preserve">Analysis </w:t>
      </w:r>
      <w:proofErr w:type="spellStart"/>
      <w:r w:rsidRPr="00F87E0F">
        <w:rPr>
          <w:rFonts w:ascii="Times New Roman" w:hAnsi="Times New Roman" w:cs="Times New Roman"/>
          <w:b/>
          <w:bCs/>
          <w:sz w:val="24"/>
          <w:szCs w:val="24"/>
          <w:lang w:val="en-US"/>
        </w:rPr>
        <w:t>Radboudumc</w:t>
      </w:r>
      <w:proofErr w:type="spellEnd"/>
      <w:r w:rsidRPr="00F87E0F">
        <w:rPr>
          <w:rFonts w:ascii="Times New Roman" w:hAnsi="Times New Roman" w:cs="Times New Roman"/>
          <w:b/>
          <w:bCs/>
          <w:sz w:val="24"/>
          <w:szCs w:val="24"/>
          <w:lang w:val="en-US"/>
        </w:rPr>
        <w:t xml:space="preserve"> data </w:t>
      </w:r>
    </w:p>
    <w:p w14:paraId="1A4087BF" w14:textId="77777777" w:rsidR="00F87E0F" w:rsidRPr="00F87E0F" w:rsidRDefault="00F87E0F" w:rsidP="00F87E0F">
      <w:pPr>
        <w:tabs>
          <w:tab w:val="left" w:pos="1560"/>
        </w:tabs>
        <w:rPr>
          <w:rFonts w:ascii="Times New Roman" w:hAnsi="Times New Roman" w:cs="Times New Roman"/>
          <w:sz w:val="24"/>
          <w:szCs w:val="24"/>
          <w:lang w:val="en-US"/>
        </w:rPr>
      </w:pPr>
      <w:r w:rsidRPr="00F87E0F">
        <w:rPr>
          <w:rFonts w:ascii="Times New Roman" w:hAnsi="Times New Roman" w:cs="Times New Roman"/>
          <w:sz w:val="24"/>
          <w:szCs w:val="24"/>
          <w:lang w:val="en-US"/>
        </w:rPr>
        <w:t xml:space="preserve">Data collection started at moment of transplantation until graft loss or death with functioning graft. Extensive recipient-, donor-, and transplantation-related data were collected e.g. donor and recipient age, cause of renal failure, year of transplantation, LD or DD, cold and warm ischemia time, Human Leukocyte Antigen (HLA) mismatches, graft loss and graft function over time. </w:t>
      </w:r>
    </w:p>
    <w:p w14:paraId="38A465C5" w14:textId="77777777" w:rsidR="00F87E0F" w:rsidRPr="00F87E0F" w:rsidRDefault="00F87E0F" w:rsidP="00F87E0F">
      <w:pPr>
        <w:tabs>
          <w:tab w:val="left" w:pos="1560"/>
        </w:tabs>
        <w:rPr>
          <w:rFonts w:ascii="Times New Roman" w:hAnsi="Times New Roman" w:cs="Times New Roman"/>
          <w:sz w:val="24"/>
          <w:szCs w:val="24"/>
          <w:lang w:val="en-US"/>
        </w:rPr>
      </w:pPr>
      <w:r w:rsidRPr="00F87E0F">
        <w:rPr>
          <w:rFonts w:ascii="Times New Roman" w:hAnsi="Times New Roman" w:cs="Times New Roman"/>
          <w:sz w:val="24"/>
          <w:szCs w:val="24"/>
          <w:lang w:val="en-US"/>
        </w:rPr>
        <w:t xml:space="preserve">Primary outcome was graft loss over time, graft loss was defined as the start of any other form of renal replacement therapy. </w:t>
      </w:r>
    </w:p>
    <w:p w14:paraId="15E0FB51" w14:textId="77777777" w:rsidR="00F87E0F" w:rsidRPr="00F87E0F" w:rsidRDefault="00F87E0F" w:rsidP="00F87E0F">
      <w:pPr>
        <w:tabs>
          <w:tab w:val="left" w:pos="1560"/>
        </w:tabs>
        <w:rPr>
          <w:rFonts w:ascii="Times New Roman" w:hAnsi="Times New Roman" w:cs="Times New Roman"/>
          <w:b/>
          <w:bCs/>
          <w:sz w:val="24"/>
          <w:szCs w:val="24"/>
          <w:lang w:val="en-US"/>
        </w:rPr>
      </w:pPr>
      <w:r w:rsidRPr="00F87E0F">
        <w:rPr>
          <w:rFonts w:ascii="Times New Roman" w:hAnsi="Times New Roman" w:cs="Times New Roman"/>
          <w:b/>
          <w:bCs/>
          <w:sz w:val="24"/>
          <w:szCs w:val="24"/>
          <w:lang w:val="en-US"/>
        </w:rPr>
        <w:t xml:space="preserve">Statistical analysis </w:t>
      </w:r>
    </w:p>
    <w:p w14:paraId="73160BD1" w14:textId="77777777" w:rsidR="00F87E0F" w:rsidRPr="00F87E0F" w:rsidRDefault="00F87E0F" w:rsidP="00F87E0F">
      <w:pPr>
        <w:tabs>
          <w:tab w:val="left" w:pos="1560"/>
        </w:tabs>
        <w:rPr>
          <w:rFonts w:ascii="Times New Roman" w:hAnsi="Times New Roman" w:cs="Times New Roman"/>
          <w:sz w:val="24"/>
          <w:szCs w:val="24"/>
          <w:lang w:val="en-US"/>
        </w:rPr>
      </w:pPr>
      <w:r w:rsidRPr="00F87E0F">
        <w:rPr>
          <w:rFonts w:ascii="Times New Roman" w:hAnsi="Times New Roman" w:cs="Times New Roman"/>
          <w:sz w:val="24"/>
          <w:szCs w:val="24"/>
          <w:lang w:val="en-US"/>
        </w:rPr>
        <w:t>Categorical data were described with percentages. Continuous data were described using mean and SD for normally distributed data and median and range for non-normally distributed data (tested with Mann-Whitney analyses). All numerical variable were tested for normal distributions using the Kolmogorov-Smirnov normality test</w:t>
      </w:r>
    </w:p>
    <w:p w14:paraId="2FD05660" w14:textId="77777777" w:rsidR="00F87E0F" w:rsidRPr="00F87E0F" w:rsidRDefault="00F87E0F" w:rsidP="00F87E0F">
      <w:pPr>
        <w:tabs>
          <w:tab w:val="left" w:pos="1560"/>
        </w:tabs>
        <w:rPr>
          <w:rFonts w:ascii="Times New Roman" w:hAnsi="Times New Roman" w:cs="Times New Roman"/>
          <w:sz w:val="24"/>
          <w:szCs w:val="24"/>
          <w:lang w:val="en-US"/>
        </w:rPr>
      </w:pPr>
      <w:r w:rsidRPr="00F87E0F">
        <w:rPr>
          <w:rFonts w:ascii="Times New Roman" w:hAnsi="Times New Roman" w:cs="Times New Roman"/>
          <w:sz w:val="24"/>
          <w:szCs w:val="24"/>
          <w:lang w:val="en-US"/>
        </w:rPr>
        <w:t xml:space="preserve">Graft survival was analyzed using Kaplan-Maier curves. Differences in survival was checked for significance with log-rank tests. </w:t>
      </w:r>
    </w:p>
    <w:p w14:paraId="668E67AE" w14:textId="77777777" w:rsidR="00F87E0F" w:rsidRPr="00F87E0F" w:rsidRDefault="00F87E0F" w:rsidP="00F87E0F">
      <w:pPr>
        <w:spacing w:after="0" w:line="240" w:lineRule="auto"/>
        <w:rPr>
          <w:rFonts w:ascii="Times New Roman" w:hAnsi="Times New Roman" w:cs="Times New Roman"/>
          <w:sz w:val="24"/>
          <w:szCs w:val="24"/>
          <w:lang w:val="en-US"/>
        </w:rPr>
      </w:pPr>
      <w:r w:rsidRPr="00F87E0F">
        <w:rPr>
          <w:rFonts w:ascii="Times New Roman" w:hAnsi="Times New Roman" w:cs="Times New Roman"/>
          <w:sz w:val="24"/>
          <w:szCs w:val="24"/>
          <w:lang w:val="en-US"/>
        </w:rPr>
        <w:t xml:space="preserve">Finally, a prognostic backward multivariate analysis was calculated using Cox regression in order to analyze the influence of donor age on graft survival (primary outcome variable). Confounding variables included were age difference between donor and recipient, donor type, number of total HLA mismatches, number of HLA-DR mismatches, warm ischemia time, cold ischemia time, underlying disease causing ESKD, pre-transplantation treatment, number of previous transplantations and occurrence of delayed graft function. The model was corrected for era of transplantation (per decade). </w:t>
      </w:r>
    </w:p>
    <w:p w14:paraId="5860122F" w14:textId="5A88F3C7" w:rsidR="00D30B93" w:rsidRDefault="00D30B93">
      <w:pPr>
        <w:rPr>
          <w:lang w:val="en-US"/>
        </w:rPr>
      </w:pPr>
    </w:p>
    <w:p w14:paraId="52FD11C7" w14:textId="519FDC21" w:rsidR="00826541" w:rsidRDefault="00826541">
      <w:pPr>
        <w:rPr>
          <w:lang w:val="en-US"/>
        </w:rPr>
      </w:pPr>
    </w:p>
    <w:p w14:paraId="7CCCB9D9" w14:textId="5502AE32" w:rsidR="00826541" w:rsidRDefault="00826541">
      <w:pPr>
        <w:rPr>
          <w:lang w:val="en-US"/>
        </w:rPr>
      </w:pPr>
    </w:p>
    <w:p w14:paraId="62E19173" w14:textId="0295C817" w:rsidR="00826541" w:rsidRDefault="00826541">
      <w:pPr>
        <w:rPr>
          <w:lang w:val="en-US"/>
        </w:rPr>
      </w:pPr>
      <w:r>
        <w:rPr>
          <w:lang w:val="en-US"/>
        </w:rPr>
        <w:br w:type="page"/>
      </w:r>
    </w:p>
    <w:p w14:paraId="1E044E70" w14:textId="77777777" w:rsidR="00826541" w:rsidRPr="007E40A5" w:rsidRDefault="00826541" w:rsidP="00826541">
      <w:pPr>
        <w:keepNext/>
      </w:pPr>
      <w:r w:rsidRPr="007E40A5">
        <w:rPr>
          <w:noProof/>
          <w:lang w:val="en-US"/>
        </w:rPr>
        <w:lastRenderedPageBreak/>
        <w:drawing>
          <wp:inline distT="0" distB="0" distL="0" distR="0" wp14:anchorId="57F5A5EC" wp14:editId="3EA27C09">
            <wp:extent cx="5760720" cy="33870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5760720" cy="3387090"/>
                    </a:xfrm>
                    <a:prstGeom prst="rect">
                      <a:avLst/>
                    </a:prstGeom>
                  </pic:spPr>
                </pic:pic>
              </a:graphicData>
            </a:graphic>
          </wp:inline>
        </w:drawing>
      </w:r>
    </w:p>
    <w:p w14:paraId="4729CFA1" w14:textId="5BD9076A" w:rsidR="00826541" w:rsidRPr="007E40A5" w:rsidRDefault="007E40A5" w:rsidP="00826541">
      <w:pPr>
        <w:pStyle w:val="Caption"/>
        <w:rPr>
          <w:b/>
          <w:bCs/>
          <w:i w:val="0"/>
          <w:iCs w:val="0"/>
          <w:color w:val="auto"/>
          <w:lang w:val="en-US"/>
        </w:rPr>
      </w:pPr>
      <w:r w:rsidRPr="007E40A5">
        <w:rPr>
          <w:b/>
          <w:bCs/>
          <w:i w:val="0"/>
          <w:iCs w:val="0"/>
          <w:color w:val="auto"/>
          <w:lang w:val="en-US"/>
        </w:rPr>
        <w:t xml:space="preserve">Supplementary </w:t>
      </w:r>
      <w:r w:rsidR="00826541" w:rsidRPr="007E40A5">
        <w:rPr>
          <w:b/>
          <w:bCs/>
          <w:i w:val="0"/>
          <w:iCs w:val="0"/>
          <w:color w:val="auto"/>
          <w:lang w:val="en-US"/>
        </w:rPr>
        <w:t xml:space="preserve">Figure </w:t>
      </w:r>
      <w:r>
        <w:rPr>
          <w:b/>
          <w:bCs/>
          <w:i w:val="0"/>
          <w:iCs w:val="0"/>
          <w:color w:val="auto"/>
          <w:lang w:val="en-US"/>
        </w:rPr>
        <w:t>1</w:t>
      </w:r>
      <w:r w:rsidR="00826541" w:rsidRPr="007E40A5">
        <w:rPr>
          <w:b/>
          <w:bCs/>
          <w:i w:val="0"/>
          <w:iCs w:val="0"/>
          <w:color w:val="auto"/>
          <w:lang w:val="en-US"/>
        </w:rPr>
        <w:t xml:space="preserve">. Graft survival by recipient age. </w:t>
      </w:r>
      <w:r w:rsidR="00826541" w:rsidRPr="007E40A5">
        <w:rPr>
          <w:i w:val="0"/>
          <w:iCs w:val="0"/>
          <w:color w:val="auto"/>
          <w:lang w:val="en-US"/>
        </w:rPr>
        <w:t>p=0.0260</w:t>
      </w:r>
    </w:p>
    <w:sectPr w:rsidR="00826541" w:rsidRPr="007E40A5" w:rsidSect="00E27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0F"/>
    <w:rsid w:val="00140FEC"/>
    <w:rsid w:val="00346C57"/>
    <w:rsid w:val="007A32F8"/>
    <w:rsid w:val="007E40A5"/>
    <w:rsid w:val="00826541"/>
    <w:rsid w:val="00880864"/>
    <w:rsid w:val="009960BF"/>
    <w:rsid w:val="00AB537F"/>
    <w:rsid w:val="00AD783F"/>
    <w:rsid w:val="00B23CF7"/>
    <w:rsid w:val="00BC3425"/>
    <w:rsid w:val="00C607B1"/>
    <w:rsid w:val="00D03AF3"/>
    <w:rsid w:val="00D30B93"/>
    <w:rsid w:val="00E27AD6"/>
    <w:rsid w:val="00F87E0F"/>
    <w:rsid w:val="00FA782E"/>
    <w:rsid w:val="00FB26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CC53"/>
  <w15:chartTrackingRefBased/>
  <w15:docId w15:val="{5D0DACAB-BB47-4497-BAF8-FD045125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0F"/>
  </w:style>
  <w:style w:type="paragraph" w:styleId="Heading1">
    <w:name w:val="heading 1"/>
    <w:basedOn w:val="Normal"/>
    <w:next w:val="Normal"/>
    <w:link w:val="Heading1Char"/>
    <w:uiPriority w:val="9"/>
    <w:qFormat/>
    <w:rsid w:val="00C60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motie">
    <w:name w:val="Promotie"/>
    <w:basedOn w:val="Heading1"/>
    <w:link w:val="PromotieChar"/>
    <w:qFormat/>
    <w:rsid w:val="00C607B1"/>
    <w:pPr>
      <w:shd w:val="clear" w:color="auto" w:fill="31849B" w:themeFill="accent5" w:themeFillShade="BF"/>
    </w:pPr>
    <w:rPr>
      <w:rFonts w:asciiTheme="minorHAnsi" w:hAnsiTheme="minorHAnsi"/>
      <w:b/>
      <w:color w:val="FFFFFF" w:themeColor="background1"/>
    </w:rPr>
  </w:style>
  <w:style w:type="character" w:customStyle="1" w:styleId="PromotieChar">
    <w:name w:val="Promotie Char"/>
    <w:basedOn w:val="DefaultParagraphFont"/>
    <w:link w:val="Promotie"/>
    <w:rsid w:val="00C607B1"/>
    <w:rPr>
      <w:rFonts w:eastAsiaTheme="majorEastAsia" w:cstheme="majorBidi"/>
      <w:b/>
      <w:color w:val="FFFFFF" w:themeColor="background1"/>
      <w:sz w:val="32"/>
      <w:szCs w:val="32"/>
      <w:shd w:val="clear" w:color="auto" w:fill="31849B" w:themeFill="accent5" w:themeFillShade="BF"/>
    </w:rPr>
  </w:style>
  <w:style w:type="character" w:customStyle="1" w:styleId="Heading1Char">
    <w:name w:val="Heading 1 Char"/>
    <w:basedOn w:val="DefaultParagraphFont"/>
    <w:link w:val="Heading1"/>
    <w:uiPriority w:val="9"/>
    <w:rsid w:val="00C607B1"/>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unhideWhenUsed/>
    <w:qFormat/>
    <w:rsid w:val="0082654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Oomen, Loes</dc:creator>
  <cp:keywords/>
  <dc:description/>
  <cp:lastModifiedBy>Saroop Hundal</cp:lastModifiedBy>
  <cp:revision>2</cp:revision>
  <dcterms:created xsi:type="dcterms:W3CDTF">2022-02-15T14:54:00Z</dcterms:created>
  <dcterms:modified xsi:type="dcterms:W3CDTF">2022-02-15T14:54:00Z</dcterms:modified>
</cp:coreProperties>
</file>