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C3EAD" w14:textId="77777777" w:rsidR="00A06B25" w:rsidRPr="00376CC5" w:rsidRDefault="00A06B25" w:rsidP="00A06B25">
      <w:pPr>
        <w:pStyle w:val="Title"/>
        <w:rPr>
          <w:rtl/>
          <w:lang w:bidi="he-IL"/>
        </w:rPr>
      </w:pPr>
      <w:r w:rsidRPr="009743E4">
        <w:t>Trophic ecology of deep-sea megafauna in the ultra-oligotrophic Southeastern Mediterranean Sea</w:t>
      </w:r>
    </w:p>
    <w:p w14:paraId="762D1EE7" w14:textId="77777777" w:rsidR="00A06B25" w:rsidRPr="00376CC5" w:rsidRDefault="00A06B25" w:rsidP="00A06B25">
      <w:pPr>
        <w:pStyle w:val="AuthorList"/>
      </w:pPr>
      <w:r w:rsidRPr="006D1B14">
        <w:t>Tamar Guy-Haim</w:t>
      </w:r>
      <w:r w:rsidRPr="006D1B14">
        <w:rPr>
          <w:vertAlign w:val="superscript"/>
        </w:rPr>
        <w:t>1*</w:t>
      </w:r>
      <w:r w:rsidRPr="006D1B14">
        <w:t>, Nir Stern</w:t>
      </w:r>
      <w:r w:rsidRPr="006D1B14">
        <w:rPr>
          <w:vertAlign w:val="superscript"/>
        </w:rPr>
        <w:t>1</w:t>
      </w:r>
      <w:r w:rsidRPr="006D1B14">
        <w:t>, Guy Sisma-Ventura</w:t>
      </w:r>
      <w:r>
        <w:rPr>
          <w:vertAlign w:val="superscript"/>
        </w:rPr>
        <w:t>1</w:t>
      </w:r>
      <w:r w:rsidRPr="006D1B14">
        <w:rPr>
          <w:vertAlign w:val="superscript"/>
        </w:rPr>
        <w:t>*</w:t>
      </w:r>
    </w:p>
    <w:p w14:paraId="2F182AF6" w14:textId="77777777" w:rsidR="00C410F4" w:rsidRDefault="00C410F4" w:rsidP="00C410F4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6D1B14">
        <w:t xml:space="preserve"> </w:t>
      </w:r>
      <w:r w:rsidRPr="006D1B14">
        <w:rPr>
          <w:rFonts w:cs="Times New Roman"/>
          <w:szCs w:val="24"/>
        </w:rPr>
        <w:t xml:space="preserve">Israel Oceanographic and Limnological Research, National Institute of Oceanography, Haifa, 3108000, Israel </w:t>
      </w:r>
    </w:p>
    <w:p w14:paraId="0426B97B" w14:textId="5CA661CC" w:rsidR="00C410F4" w:rsidRPr="00C410F4" w:rsidRDefault="00C410F4" w:rsidP="00C410F4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Tamar Guy-Haim</w:t>
      </w:r>
      <w:r w:rsidRPr="00376CC5">
        <w:rPr>
          <w:rFonts w:cs="Times New Roman"/>
          <w:szCs w:val="24"/>
        </w:rPr>
        <w:br/>
      </w:r>
      <w:hyperlink r:id="rId8" w:history="1">
        <w:r w:rsidRPr="002E7836">
          <w:rPr>
            <w:rStyle w:val="Hyperlink"/>
            <w:rFonts w:cs="Times New Roman"/>
            <w:szCs w:val="24"/>
          </w:rPr>
          <w:t>tamar.guy-haim@ocean.org.il</w:t>
        </w:r>
      </w:hyperlink>
      <w:r>
        <w:rPr>
          <w:rFonts w:cs="Times New Roman"/>
          <w:szCs w:val="24"/>
        </w:rPr>
        <w:br/>
        <w:t>Guy</w:t>
      </w:r>
      <w:r>
        <w:rPr>
          <w:rFonts w:cs="Times New Roman" w:hint="cs"/>
          <w:szCs w:val="24"/>
          <w:rtl/>
          <w:lang w:bidi="he-IL"/>
        </w:rPr>
        <w:t xml:space="preserve"> </w:t>
      </w:r>
      <w:proofErr w:type="spellStart"/>
      <w:r>
        <w:rPr>
          <w:rFonts w:cs="Times New Roman"/>
          <w:szCs w:val="24"/>
        </w:rPr>
        <w:t>Sisma</w:t>
      </w:r>
      <w:proofErr w:type="spellEnd"/>
      <w:r>
        <w:rPr>
          <w:rFonts w:cs="Times New Roman" w:hint="cs"/>
          <w:szCs w:val="24"/>
          <w:rtl/>
          <w:lang w:bidi="he-IL"/>
        </w:rPr>
        <w:t>-</w:t>
      </w:r>
      <w:r>
        <w:rPr>
          <w:rFonts w:cs="Times New Roman"/>
          <w:szCs w:val="24"/>
        </w:rPr>
        <w:t>Ventura</w:t>
      </w:r>
      <w:r>
        <w:rPr>
          <w:rFonts w:cs="Times New Roman"/>
          <w:szCs w:val="24"/>
        </w:rPr>
        <w:br/>
      </w:r>
      <w:hyperlink r:id="rId9" w:history="1">
        <w:r w:rsidRPr="002E7836">
          <w:rPr>
            <w:rStyle w:val="Hyperlink"/>
            <w:rFonts w:cs="Times New Roman"/>
            <w:szCs w:val="24"/>
          </w:rPr>
          <w:t>guy.siv@ocean.org.il</w:t>
        </w:r>
      </w:hyperlink>
    </w:p>
    <w:p w14:paraId="4227EEE6" w14:textId="5083620E" w:rsidR="00654E8F" w:rsidRDefault="00654E8F" w:rsidP="0001436A">
      <w:pPr>
        <w:pStyle w:val="SupplementaryMaterial"/>
      </w:pPr>
      <w:r w:rsidRPr="001549D3">
        <w:t>Supplementary Material</w:t>
      </w:r>
    </w:p>
    <w:p w14:paraId="5B559278" w14:textId="77777777" w:rsidR="00E12E59" w:rsidRPr="00E12E59" w:rsidRDefault="00E12E59" w:rsidP="00E12E59">
      <w:pPr>
        <w:pStyle w:val="Title"/>
      </w:pPr>
    </w:p>
    <w:p w14:paraId="4D059444" w14:textId="00B30FC4" w:rsidR="00994A3D" w:rsidRDefault="00654E8F" w:rsidP="0001436A">
      <w:pPr>
        <w:pStyle w:val="Heading1"/>
      </w:pPr>
      <w:r w:rsidRPr="00994A3D">
        <w:t>Supplementary Tables</w:t>
      </w:r>
      <w:r w:rsidR="002D06C2">
        <w:t xml:space="preserve"> and Figures</w:t>
      </w:r>
    </w:p>
    <w:p w14:paraId="62E563C8" w14:textId="7032CA21" w:rsidR="007A7673" w:rsidRPr="007A7673" w:rsidRDefault="007A7673" w:rsidP="007A7673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0BFA920E" w14:textId="0AB82116" w:rsidR="008B714F" w:rsidRPr="00F06526" w:rsidRDefault="008B714F" w:rsidP="008B714F">
      <w:pPr>
        <w:rPr>
          <w:rFonts w:asciiTheme="majorBidi" w:hAnsiTheme="majorBidi" w:cstheme="majorBidi"/>
          <w:szCs w:val="24"/>
        </w:rPr>
      </w:pPr>
      <w:r w:rsidRPr="00F06526">
        <w:rPr>
          <w:rFonts w:asciiTheme="majorBidi" w:hAnsiTheme="majorBidi" w:cstheme="majorBidi"/>
          <w:b/>
          <w:bCs/>
          <w:szCs w:val="24"/>
        </w:rPr>
        <w:t xml:space="preserve">Table </w:t>
      </w:r>
      <w:r>
        <w:rPr>
          <w:rFonts w:asciiTheme="majorBidi" w:hAnsiTheme="majorBidi" w:cstheme="majorBidi"/>
          <w:b/>
          <w:bCs/>
          <w:szCs w:val="24"/>
        </w:rPr>
        <w:t>1</w:t>
      </w:r>
      <w:r w:rsidRPr="00F06526">
        <w:rPr>
          <w:rFonts w:asciiTheme="majorBidi" w:hAnsiTheme="majorBidi" w:cstheme="majorBidi"/>
          <w:szCs w:val="24"/>
        </w:rPr>
        <w:t xml:space="preserve">: </w:t>
      </w:r>
      <w:bookmarkStart w:id="0" w:name="_Hlk104311327"/>
      <w:r w:rsidRPr="00F06526">
        <w:rPr>
          <w:rFonts w:asciiTheme="majorBidi" w:hAnsiTheme="majorBidi" w:cstheme="majorBidi"/>
          <w:szCs w:val="24"/>
        </w:rPr>
        <w:t xml:space="preserve">Metrics for estimating isotopic niche size in </w:t>
      </w:r>
      <w:r>
        <w:rPr>
          <w:rFonts w:asciiTheme="majorBidi" w:hAnsiTheme="majorBidi" w:cstheme="majorBidi"/>
          <w:szCs w:val="24"/>
        </w:rPr>
        <w:t>eight</w:t>
      </w:r>
      <w:r w:rsidRPr="00F06526">
        <w:rPr>
          <w:rFonts w:asciiTheme="majorBidi" w:hAnsiTheme="majorBidi" w:cstheme="majorBidi"/>
          <w:szCs w:val="24"/>
        </w:rPr>
        <w:t xml:space="preserve"> fish and </w:t>
      </w:r>
      <w:r>
        <w:rPr>
          <w:rFonts w:asciiTheme="majorBidi" w:hAnsiTheme="majorBidi" w:cstheme="majorBidi"/>
          <w:szCs w:val="24"/>
        </w:rPr>
        <w:t>four</w:t>
      </w:r>
      <w:r w:rsidRPr="00F06526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decapod </w:t>
      </w:r>
      <w:r w:rsidRPr="00F06526">
        <w:rPr>
          <w:rFonts w:asciiTheme="majorBidi" w:hAnsiTheme="majorBidi" w:cstheme="majorBidi"/>
          <w:szCs w:val="24"/>
        </w:rPr>
        <w:t xml:space="preserve">crustaceans </w:t>
      </w:r>
      <w:bookmarkEnd w:id="0"/>
      <w:r>
        <w:rPr>
          <w:rFonts w:asciiTheme="majorBidi" w:hAnsiTheme="majorBidi" w:cstheme="majorBidi"/>
          <w:szCs w:val="24"/>
        </w:rPr>
        <w:t xml:space="preserve">from the Levantine </w:t>
      </w:r>
      <w:r w:rsidR="00221F48">
        <w:rPr>
          <w:rFonts w:asciiTheme="majorBidi" w:hAnsiTheme="majorBidi" w:cstheme="majorBidi"/>
          <w:szCs w:val="24"/>
        </w:rPr>
        <w:t>deep-sea</w:t>
      </w:r>
      <w:r>
        <w:rPr>
          <w:rFonts w:asciiTheme="majorBidi" w:hAnsiTheme="majorBidi" w:cstheme="majorBidi"/>
          <w:szCs w:val="24"/>
        </w:rPr>
        <w:t xml:space="preserve"> </w:t>
      </w:r>
      <w:r w:rsidRPr="00F06526">
        <w:rPr>
          <w:rFonts w:asciiTheme="majorBidi" w:hAnsiTheme="majorBidi" w:cstheme="majorBidi"/>
          <w:szCs w:val="24"/>
        </w:rPr>
        <w:t>(</w:t>
      </w:r>
      <w:r w:rsidRPr="00F06526">
        <w:rPr>
          <w:rFonts w:asciiTheme="majorBidi" w:hAnsiTheme="majorBidi" w:cstheme="majorBidi"/>
          <w:i/>
          <w:iCs/>
          <w:szCs w:val="24"/>
        </w:rPr>
        <w:t>n</w:t>
      </w:r>
      <w:r w:rsidRPr="00F06526">
        <w:rPr>
          <w:rFonts w:asciiTheme="majorBidi" w:hAnsiTheme="majorBidi" w:cstheme="majorBidi"/>
          <w:szCs w:val="24"/>
        </w:rPr>
        <w:t>≥</w:t>
      </w:r>
      <w:r>
        <w:rPr>
          <w:rFonts w:asciiTheme="majorBidi" w:hAnsiTheme="majorBidi" w:cstheme="majorBidi"/>
          <w:szCs w:val="24"/>
        </w:rPr>
        <w:t>5</w:t>
      </w:r>
      <w:r w:rsidRPr="00F06526">
        <w:rPr>
          <w:rFonts w:asciiTheme="majorBidi" w:hAnsiTheme="majorBidi" w:cstheme="majorBidi"/>
          <w:szCs w:val="24"/>
        </w:rPr>
        <w:t>). SEA, standardized ellipse area</w:t>
      </w:r>
      <w:r>
        <w:rPr>
          <w:rFonts w:asciiTheme="majorBidi" w:hAnsiTheme="majorBidi" w:cstheme="majorBidi"/>
          <w:szCs w:val="24"/>
        </w:rPr>
        <w:t xml:space="preserve"> </w:t>
      </w:r>
      <w:r w:rsidRPr="00F06526">
        <w:rPr>
          <w:rFonts w:asciiTheme="majorBidi" w:hAnsiTheme="majorBidi" w:cstheme="majorBidi"/>
          <w:szCs w:val="24"/>
        </w:rPr>
        <w:t>(</w:t>
      </w:r>
      <w:r w:rsidRPr="00F06526">
        <w:rPr>
          <w:rFonts w:asciiTheme="majorBidi" w:hAnsiTheme="majorBidi" w:cstheme="majorBidi"/>
          <w:color w:val="242021"/>
          <w:szCs w:val="24"/>
        </w:rPr>
        <w:t>‰</w:t>
      </w:r>
      <w:r w:rsidRPr="00F06526">
        <w:rPr>
          <w:rFonts w:asciiTheme="majorBidi" w:hAnsiTheme="majorBidi" w:cstheme="majorBidi"/>
          <w:color w:val="242021"/>
          <w:szCs w:val="24"/>
          <w:vertAlign w:val="superscript"/>
        </w:rPr>
        <w:t>2</w:t>
      </w:r>
      <w:r w:rsidRPr="00F06526">
        <w:rPr>
          <w:rFonts w:asciiTheme="majorBidi" w:hAnsiTheme="majorBidi" w:cstheme="majorBidi"/>
          <w:szCs w:val="24"/>
        </w:rPr>
        <w:t>); SEA</w:t>
      </w:r>
      <w:r w:rsidRPr="00F06526">
        <w:rPr>
          <w:rFonts w:asciiTheme="majorBidi" w:hAnsiTheme="majorBidi" w:cstheme="majorBidi"/>
          <w:szCs w:val="24"/>
          <w:vertAlign w:val="subscript"/>
        </w:rPr>
        <w:t>C</w:t>
      </w:r>
      <w:r w:rsidRPr="00F06526">
        <w:rPr>
          <w:rFonts w:asciiTheme="majorBidi" w:hAnsiTheme="majorBidi" w:cstheme="majorBidi"/>
          <w:szCs w:val="24"/>
        </w:rPr>
        <w:t>, size-corrected standardized ellipse area</w:t>
      </w:r>
      <w:r>
        <w:rPr>
          <w:rFonts w:asciiTheme="majorBidi" w:hAnsiTheme="majorBidi" w:cstheme="majorBidi"/>
          <w:szCs w:val="24"/>
        </w:rPr>
        <w:t>; SEA</w:t>
      </w:r>
      <w:r w:rsidRPr="00B3032A">
        <w:rPr>
          <w:rFonts w:asciiTheme="majorBidi" w:hAnsiTheme="majorBidi" w:cstheme="majorBidi"/>
          <w:szCs w:val="24"/>
          <w:vertAlign w:val="subscript"/>
        </w:rPr>
        <w:t>B</w:t>
      </w:r>
      <w:r>
        <w:rPr>
          <w:rFonts w:asciiTheme="majorBidi" w:hAnsiTheme="majorBidi" w:cstheme="majorBidi"/>
          <w:szCs w:val="24"/>
        </w:rPr>
        <w:t xml:space="preserve">, </w:t>
      </w:r>
      <w:r w:rsidRPr="00E651A5">
        <w:rPr>
          <w:rFonts w:asciiTheme="majorBidi" w:hAnsiTheme="majorBidi" w:cstheme="majorBidi"/>
          <w:szCs w:val="24"/>
        </w:rPr>
        <w:t>Bayesian</w:t>
      </w:r>
      <w:r>
        <w:rPr>
          <w:rFonts w:asciiTheme="majorBidi" w:hAnsiTheme="majorBidi" w:cstheme="majorBidi"/>
          <w:szCs w:val="24"/>
        </w:rPr>
        <w:t xml:space="preserve"> </w:t>
      </w:r>
      <w:r w:rsidRPr="00F06526">
        <w:rPr>
          <w:rFonts w:asciiTheme="majorBidi" w:hAnsiTheme="majorBidi" w:cstheme="majorBidi"/>
          <w:szCs w:val="24"/>
        </w:rPr>
        <w:t>standardized ellipse area</w:t>
      </w:r>
      <w:r>
        <w:rPr>
          <w:rFonts w:asciiTheme="majorBidi" w:hAnsiTheme="majorBidi" w:cstheme="majorBidi"/>
          <w:szCs w:val="24"/>
        </w:rPr>
        <w:t>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1"/>
        <w:gridCol w:w="1350"/>
        <w:gridCol w:w="1350"/>
        <w:gridCol w:w="1350"/>
      </w:tblGrid>
      <w:tr w:rsidR="008B714F" w:rsidRPr="00747AD9" w14:paraId="6E2E97A6" w14:textId="77777777" w:rsidTr="00B3032A">
        <w:trPr>
          <w:trHeight w:val="288"/>
        </w:trPr>
        <w:tc>
          <w:tcPr>
            <w:tcW w:w="3061" w:type="dxa"/>
          </w:tcPr>
          <w:p w14:paraId="26C1DC8F" w14:textId="77777777" w:rsidR="008B714F" w:rsidRPr="00747AD9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Cs w:val="24"/>
                <w:lang w:bidi="he-IL"/>
              </w:rPr>
            </w:pPr>
            <w:r w:rsidRPr="00747AD9">
              <w:rPr>
                <w:rFonts w:asciiTheme="majorBidi" w:hAnsiTheme="majorBidi" w:cstheme="majorBidi"/>
                <w:szCs w:val="24"/>
                <w:lang w:bidi="he-IL"/>
              </w:rPr>
              <w:t>Sample type / Species</w:t>
            </w:r>
          </w:p>
        </w:tc>
        <w:tc>
          <w:tcPr>
            <w:tcW w:w="1350" w:type="dxa"/>
          </w:tcPr>
          <w:p w14:paraId="763719A3" w14:textId="77777777" w:rsidR="008B714F" w:rsidRPr="00747AD9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Cs w:val="24"/>
                <w:lang w:bidi="he-IL"/>
              </w:rPr>
            </w:pPr>
            <w:r w:rsidRPr="00747AD9">
              <w:rPr>
                <w:rFonts w:asciiTheme="majorBidi" w:hAnsiTheme="majorBidi" w:cstheme="majorBidi"/>
                <w:szCs w:val="24"/>
                <w:lang w:bidi="he-IL"/>
              </w:rPr>
              <w:t>SEA</w:t>
            </w:r>
          </w:p>
        </w:tc>
        <w:tc>
          <w:tcPr>
            <w:tcW w:w="1350" w:type="dxa"/>
          </w:tcPr>
          <w:p w14:paraId="3ADF6B31" w14:textId="77777777" w:rsidR="008B714F" w:rsidRPr="00747AD9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Cs w:val="24"/>
                <w:lang w:bidi="he-IL"/>
              </w:rPr>
            </w:pPr>
            <w:r w:rsidRPr="00747AD9">
              <w:rPr>
                <w:rFonts w:asciiTheme="majorBidi" w:hAnsiTheme="majorBidi" w:cstheme="majorBidi"/>
                <w:szCs w:val="24"/>
                <w:lang w:bidi="he-IL"/>
              </w:rPr>
              <w:t>SEA</w:t>
            </w:r>
            <w:r w:rsidRPr="00B3032A">
              <w:rPr>
                <w:rFonts w:asciiTheme="majorBidi" w:hAnsiTheme="majorBidi" w:cstheme="majorBidi"/>
                <w:szCs w:val="24"/>
                <w:vertAlign w:val="subscript"/>
                <w:lang w:bidi="he-IL"/>
              </w:rPr>
              <w:t>C</w:t>
            </w:r>
          </w:p>
        </w:tc>
        <w:tc>
          <w:tcPr>
            <w:tcW w:w="1350" w:type="dxa"/>
          </w:tcPr>
          <w:p w14:paraId="281FFCB6" w14:textId="77777777" w:rsidR="008B714F" w:rsidRPr="00747AD9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Cs w:val="24"/>
                <w:lang w:bidi="he-IL"/>
              </w:rPr>
            </w:pPr>
            <w:r w:rsidRPr="00747AD9">
              <w:rPr>
                <w:rFonts w:asciiTheme="majorBidi" w:hAnsiTheme="majorBidi" w:cstheme="majorBidi"/>
                <w:szCs w:val="24"/>
                <w:lang w:bidi="he-IL"/>
              </w:rPr>
              <w:t>SEA</w:t>
            </w:r>
            <w:r w:rsidRPr="00747AD9">
              <w:rPr>
                <w:rFonts w:asciiTheme="majorBidi" w:hAnsiTheme="majorBidi" w:cstheme="majorBidi"/>
                <w:szCs w:val="24"/>
                <w:vertAlign w:val="subscript"/>
                <w:lang w:bidi="he-IL"/>
              </w:rPr>
              <w:t>B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11"/>
      </w:tblGrid>
      <w:tr w:rsidR="008B714F" w:rsidRPr="00B10933" w14:paraId="25AE58F2" w14:textId="77777777" w:rsidTr="00750E81">
        <w:tc>
          <w:tcPr>
            <w:tcW w:w="7111" w:type="dxa"/>
          </w:tcPr>
          <w:p w14:paraId="0C7CAABA" w14:textId="77777777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b/>
                <w:bCs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b/>
                <w:bCs/>
                <w:sz w:val="22"/>
                <w:lang w:bidi="he-IL"/>
              </w:rPr>
              <w:t>Fish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350"/>
        <w:gridCol w:w="1350"/>
        <w:gridCol w:w="1350"/>
      </w:tblGrid>
      <w:tr w:rsidR="008B714F" w:rsidRPr="00B10933" w14:paraId="7BE68454" w14:textId="77777777" w:rsidTr="00B3032A">
        <w:tc>
          <w:tcPr>
            <w:tcW w:w="3061" w:type="dxa"/>
          </w:tcPr>
          <w:p w14:paraId="5523183F" w14:textId="54D9FA25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AA7174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Coelorinchus</w:t>
            </w:r>
            <w:proofErr w:type="spellEnd"/>
            <w:r w:rsidRPr="00AA7174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proofErr w:type="spellStart"/>
            <w:r w:rsidRPr="00AA7174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caelorhincus</w:t>
            </w:r>
            <w:proofErr w:type="spellEnd"/>
          </w:p>
        </w:tc>
        <w:tc>
          <w:tcPr>
            <w:tcW w:w="1350" w:type="dxa"/>
          </w:tcPr>
          <w:p w14:paraId="3E661E73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1.84</w:t>
            </w:r>
          </w:p>
        </w:tc>
        <w:tc>
          <w:tcPr>
            <w:tcW w:w="1350" w:type="dxa"/>
          </w:tcPr>
          <w:p w14:paraId="6EAAFB64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2.04</w:t>
            </w:r>
          </w:p>
        </w:tc>
        <w:tc>
          <w:tcPr>
            <w:tcW w:w="1350" w:type="dxa"/>
          </w:tcPr>
          <w:p w14:paraId="307B0E76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>
              <w:rPr>
                <w:rFonts w:asciiTheme="majorBidi" w:hAnsiTheme="majorBidi" w:cstheme="majorBidi"/>
                <w:sz w:val="22"/>
                <w:lang w:bidi="he-IL"/>
              </w:rPr>
              <w:t>1.81</w:t>
            </w:r>
          </w:p>
        </w:tc>
      </w:tr>
      <w:tr w:rsidR="008B714F" w:rsidRPr="00B10933" w14:paraId="3C6C6FE9" w14:textId="77777777" w:rsidTr="00B3032A">
        <w:tc>
          <w:tcPr>
            <w:tcW w:w="3061" w:type="dxa"/>
          </w:tcPr>
          <w:p w14:paraId="556F84F3" w14:textId="495E3D46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r w:rsidRPr="008E78BB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Dentex </w:t>
            </w:r>
            <w:proofErr w:type="spellStart"/>
            <w:r w:rsidRPr="008E78BB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macrophthalmus</w:t>
            </w:r>
            <w:proofErr w:type="spellEnd"/>
          </w:p>
        </w:tc>
        <w:tc>
          <w:tcPr>
            <w:tcW w:w="1350" w:type="dxa"/>
          </w:tcPr>
          <w:p w14:paraId="324C30A0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0.85</w:t>
            </w:r>
          </w:p>
        </w:tc>
        <w:tc>
          <w:tcPr>
            <w:tcW w:w="1350" w:type="dxa"/>
          </w:tcPr>
          <w:p w14:paraId="2FF23581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0.94</w:t>
            </w:r>
          </w:p>
        </w:tc>
        <w:tc>
          <w:tcPr>
            <w:tcW w:w="1350" w:type="dxa"/>
          </w:tcPr>
          <w:p w14:paraId="79FB655C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>
              <w:rPr>
                <w:rFonts w:asciiTheme="majorBidi" w:hAnsiTheme="majorBidi" w:cstheme="majorBidi"/>
                <w:sz w:val="22"/>
                <w:lang w:bidi="he-IL"/>
              </w:rPr>
              <w:t>0.81</w:t>
            </w:r>
          </w:p>
        </w:tc>
      </w:tr>
      <w:tr w:rsidR="008B714F" w:rsidRPr="00B10933" w14:paraId="70D2D50F" w14:textId="77777777" w:rsidTr="00B3032A">
        <w:tc>
          <w:tcPr>
            <w:tcW w:w="3061" w:type="dxa"/>
          </w:tcPr>
          <w:p w14:paraId="498AD099" w14:textId="3F618C7B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Helicolenus</w:t>
            </w:r>
            <w:proofErr w:type="spellEnd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proofErr w:type="spellStart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dactylopterus</w:t>
            </w:r>
            <w:proofErr w:type="spellEnd"/>
          </w:p>
        </w:tc>
        <w:tc>
          <w:tcPr>
            <w:tcW w:w="1350" w:type="dxa"/>
          </w:tcPr>
          <w:p w14:paraId="6D715EFD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0.21</w:t>
            </w:r>
          </w:p>
        </w:tc>
        <w:tc>
          <w:tcPr>
            <w:tcW w:w="1350" w:type="dxa"/>
          </w:tcPr>
          <w:p w14:paraId="3155EED8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0.22</w:t>
            </w:r>
          </w:p>
        </w:tc>
        <w:tc>
          <w:tcPr>
            <w:tcW w:w="1350" w:type="dxa"/>
          </w:tcPr>
          <w:p w14:paraId="48B8B3B4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>
              <w:rPr>
                <w:rFonts w:asciiTheme="majorBidi" w:hAnsiTheme="majorBidi" w:cstheme="majorBidi"/>
                <w:sz w:val="22"/>
                <w:lang w:bidi="he-IL"/>
              </w:rPr>
              <w:t>0.19</w:t>
            </w:r>
          </w:p>
        </w:tc>
      </w:tr>
      <w:tr w:rsidR="008B714F" w:rsidRPr="00B10933" w14:paraId="77A99948" w14:textId="77777777" w:rsidTr="00B3032A">
        <w:tc>
          <w:tcPr>
            <w:tcW w:w="3061" w:type="dxa"/>
          </w:tcPr>
          <w:p w14:paraId="63448407" w14:textId="1C5733A9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Hoplostethus</w:t>
            </w:r>
            <w:proofErr w:type="spellEnd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proofErr w:type="spellStart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mediterraneus</w:t>
            </w:r>
            <w:proofErr w:type="spellEnd"/>
          </w:p>
        </w:tc>
        <w:tc>
          <w:tcPr>
            <w:tcW w:w="1350" w:type="dxa"/>
          </w:tcPr>
          <w:p w14:paraId="5689E9D1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0.25</w:t>
            </w:r>
          </w:p>
        </w:tc>
        <w:tc>
          <w:tcPr>
            <w:tcW w:w="1350" w:type="dxa"/>
          </w:tcPr>
          <w:p w14:paraId="03DBD8A3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0.31</w:t>
            </w:r>
          </w:p>
        </w:tc>
        <w:tc>
          <w:tcPr>
            <w:tcW w:w="1350" w:type="dxa"/>
          </w:tcPr>
          <w:p w14:paraId="2412934C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>
              <w:rPr>
                <w:rFonts w:asciiTheme="majorBidi" w:hAnsiTheme="majorBidi" w:cstheme="majorBidi"/>
                <w:sz w:val="22"/>
                <w:lang w:bidi="he-IL"/>
              </w:rPr>
              <w:t>0.28</w:t>
            </w:r>
          </w:p>
        </w:tc>
      </w:tr>
      <w:tr w:rsidR="008B714F" w:rsidRPr="00B10933" w14:paraId="131F069E" w14:textId="77777777" w:rsidTr="00B3032A">
        <w:tc>
          <w:tcPr>
            <w:tcW w:w="3061" w:type="dxa"/>
          </w:tcPr>
          <w:p w14:paraId="406A54B8" w14:textId="5865A03A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Lepidotrigla</w:t>
            </w:r>
            <w:proofErr w:type="spellEnd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proofErr w:type="spellStart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cavillone</w:t>
            </w:r>
            <w:proofErr w:type="spellEnd"/>
          </w:p>
        </w:tc>
        <w:tc>
          <w:tcPr>
            <w:tcW w:w="1350" w:type="dxa"/>
          </w:tcPr>
          <w:p w14:paraId="4A40F088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0.27</w:t>
            </w:r>
          </w:p>
        </w:tc>
        <w:tc>
          <w:tcPr>
            <w:tcW w:w="1350" w:type="dxa"/>
          </w:tcPr>
          <w:p w14:paraId="38587B81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0.34</w:t>
            </w:r>
          </w:p>
        </w:tc>
        <w:tc>
          <w:tcPr>
            <w:tcW w:w="1350" w:type="dxa"/>
          </w:tcPr>
          <w:p w14:paraId="3586E57F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>
              <w:rPr>
                <w:rFonts w:asciiTheme="majorBidi" w:hAnsiTheme="majorBidi" w:cstheme="majorBidi"/>
                <w:sz w:val="22"/>
                <w:lang w:bidi="he-IL"/>
              </w:rPr>
              <w:t>0.25</w:t>
            </w:r>
          </w:p>
        </w:tc>
      </w:tr>
      <w:tr w:rsidR="008B714F" w:rsidRPr="00B10933" w14:paraId="1912FEE4" w14:textId="77777777" w:rsidTr="00B3032A">
        <w:tc>
          <w:tcPr>
            <w:tcW w:w="3061" w:type="dxa"/>
          </w:tcPr>
          <w:p w14:paraId="284D87D5" w14:textId="4DC0B600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Macroramphosus</w:t>
            </w:r>
            <w:proofErr w:type="spellEnd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proofErr w:type="spellStart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scolopax</w:t>
            </w:r>
            <w:proofErr w:type="spellEnd"/>
          </w:p>
        </w:tc>
        <w:tc>
          <w:tcPr>
            <w:tcW w:w="1350" w:type="dxa"/>
          </w:tcPr>
          <w:p w14:paraId="4160C534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0.49</w:t>
            </w:r>
          </w:p>
        </w:tc>
        <w:tc>
          <w:tcPr>
            <w:tcW w:w="1350" w:type="dxa"/>
          </w:tcPr>
          <w:p w14:paraId="387A3907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0.66</w:t>
            </w:r>
          </w:p>
        </w:tc>
        <w:tc>
          <w:tcPr>
            <w:tcW w:w="1350" w:type="dxa"/>
          </w:tcPr>
          <w:p w14:paraId="43EA92EA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>
              <w:rPr>
                <w:rFonts w:asciiTheme="majorBidi" w:hAnsiTheme="majorBidi" w:cstheme="majorBidi"/>
                <w:sz w:val="22"/>
                <w:lang w:bidi="he-IL"/>
              </w:rPr>
              <w:t>0.40</w:t>
            </w:r>
          </w:p>
        </w:tc>
      </w:tr>
      <w:tr w:rsidR="008B714F" w:rsidRPr="00B10933" w14:paraId="69BD035C" w14:textId="77777777" w:rsidTr="00B3032A">
        <w:tc>
          <w:tcPr>
            <w:tcW w:w="3061" w:type="dxa"/>
          </w:tcPr>
          <w:p w14:paraId="08C9292E" w14:textId="71D4FAA1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Nezumia</w:t>
            </w:r>
            <w:proofErr w:type="spellEnd"/>
            <w:r w:rsidRPr="00F05F0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r w:rsidRPr="005A1491">
              <w:rPr>
                <w:rFonts w:asciiTheme="majorBidi" w:hAnsiTheme="majorBidi" w:cstheme="majorBidi"/>
                <w:sz w:val="22"/>
                <w:lang w:bidi="he-IL"/>
              </w:rPr>
              <w:t>sp</w:t>
            </w:r>
            <w:r w:rsidRPr="00A63261">
              <w:rPr>
                <w:rFonts w:asciiTheme="majorBidi" w:hAnsiTheme="majorBidi" w:cstheme="majorBidi"/>
                <w:sz w:val="22"/>
                <w:lang w:bidi="he-IL"/>
              </w:rPr>
              <w:t>.</w:t>
            </w:r>
          </w:p>
        </w:tc>
        <w:tc>
          <w:tcPr>
            <w:tcW w:w="1350" w:type="dxa"/>
          </w:tcPr>
          <w:p w14:paraId="283D6D9A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0.37</w:t>
            </w:r>
          </w:p>
        </w:tc>
        <w:tc>
          <w:tcPr>
            <w:tcW w:w="1350" w:type="dxa"/>
          </w:tcPr>
          <w:p w14:paraId="57A28702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0.41</w:t>
            </w:r>
          </w:p>
        </w:tc>
        <w:tc>
          <w:tcPr>
            <w:tcW w:w="1350" w:type="dxa"/>
          </w:tcPr>
          <w:p w14:paraId="11223E4E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>
              <w:rPr>
                <w:rFonts w:asciiTheme="majorBidi" w:hAnsiTheme="majorBidi" w:cstheme="majorBidi"/>
                <w:sz w:val="22"/>
                <w:lang w:bidi="he-IL"/>
              </w:rPr>
              <w:t>0.35</w:t>
            </w:r>
          </w:p>
        </w:tc>
      </w:tr>
      <w:tr w:rsidR="008B714F" w:rsidRPr="00B10933" w14:paraId="288C49AA" w14:textId="77777777" w:rsidTr="00B3032A">
        <w:tc>
          <w:tcPr>
            <w:tcW w:w="3061" w:type="dxa"/>
          </w:tcPr>
          <w:p w14:paraId="1336D623" w14:textId="129FF83D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r w:rsidRPr="006E1731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Scorpaena </w:t>
            </w:r>
            <w:proofErr w:type="spellStart"/>
            <w:r w:rsidRPr="006E1731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elongata</w:t>
            </w:r>
            <w:proofErr w:type="spellEnd"/>
          </w:p>
        </w:tc>
        <w:tc>
          <w:tcPr>
            <w:tcW w:w="1350" w:type="dxa"/>
          </w:tcPr>
          <w:p w14:paraId="39C1BDE7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0.24</w:t>
            </w:r>
          </w:p>
        </w:tc>
        <w:tc>
          <w:tcPr>
            <w:tcW w:w="1350" w:type="dxa"/>
          </w:tcPr>
          <w:p w14:paraId="589F21CE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0.32</w:t>
            </w:r>
          </w:p>
        </w:tc>
        <w:tc>
          <w:tcPr>
            <w:tcW w:w="1350" w:type="dxa"/>
          </w:tcPr>
          <w:p w14:paraId="6BE0C256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>
              <w:rPr>
                <w:rFonts w:asciiTheme="majorBidi" w:hAnsiTheme="majorBidi" w:cstheme="majorBidi"/>
                <w:sz w:val="22"/>
                <w:lang w:bidi="he-IL"/>
              </w:rPr>
              <w:t>0.25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1"/>
        <w:gridCol w:w="1350"/>
        <w:gridCol w:w="1350"/>
        <w:gridCol w:w="1350"/>
      </w:tblGrid>
      <w:tr w:rsidR="008B714F" w:rsidRPr="00B10933" w14:paraId="067AC21F" w14:textId="77777777" w:rsidTr="00750E81">
        <w:tc>
          <w:tcPr>
            <w:tcW w:w="7111" w:type="dxa"/>
            <w:gridSpan w:val="4"/>
          </w:tcPr>
          <w:p w14:paraId="28F2D24E" w14:textId="77777777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b/>
                <w:bCs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b/>
                <w:bCs/>
                <w:sz w:val="22"/>
                <w:lang w:bidi="he-IL"/>
              </w:rPr>
              <w:t>Crustaceans</w:t>
            </w:r>
          </w:p>
        </w:tc>
      </w:tr>
      <w:tr w:rsidR="008B714F" w:rsidRPr="00B10933" w14:paraId="0C375216" w14:textId="77777777" w:rsidTr="00750E81">
        <w:tc>
          <w:tcPr>
            <w:tcW w:w="3061" w:type="dxa"/>
          </w:tcPr>
          <w:p w14:paraId="2E75D330" w14:textId="1E02F87B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581F1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Acanthephyra</w:t>
            </w:r>
            <w:proofErr w:type="spellEnd"/>
            <w:r w:rsidRPr="00581F1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proofErr w:type="spellStart"/>
            <w:r w:rsidRPr="00581F1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eximia</w:t>
            </w:r>
            <w:proofErr w:type="spellEnd"/>
          </w:p>
        </w:tc>
        <w:tc>
          <w:tcPr>
            <w:tcW w:w="1350" w:type="dxa"/>
          </w:tcPr>
          <w:p w14:paraId="7933AD8E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0.50</w:t>
            </w:r>
          </w:p>
        </w:tc>
        <w:tc>
          <w:tcPr>
            <w:tcW w:w="1350" w:type="dxa"/>
          </w:tcPr>
          <w:p w14:paraId="4E96079D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0.56</w:t>
            </w:r>
          </w:p>
        </w:tc>
        <w:tc>
          <w:tcPr>
            <w:tcW w:w="1350" w:type="dxa"/>
          </w:tcPr>
          <w:p w14:paraId="6CAEE295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9509DF">
              <w:rPr>
                <w:rFonts w:asciiTheme="majorBidi" w:hAnsiTheme="majorBidi" w:cstheme="majorBidi"/>
                <w:sz w:val="22"/>
                <w:lang w:bidi="he-IL"/>
              </w:rPr>
              <w:t>0.4</w:t>
            </w:r>
            <w:r>
              <w:rPr>
                <w:rFonts w:asciiTheme="majorBidi" w:hAnsiTheme="majorBidi" w:cstheme="majorBidi"/>
                <w:sz w:val="22"/>
                <w:lang w:bidi="he-IL"/>
              </w:rPr>
              <w:t>7</w:t>
            </w:r>
          </w:p>
        </w:tc>
      </w:tr>
      <w:tr w:rsidR="008B714F" w:rsidRPr="00B10933" w14:paraId="23889B74" w14:textId="77777777" w:rsidTr="00750E81">
        <w:tc>
          <w:tcPr>
            <w:tcW w:w="3061" w:type="dxa"/>
          </w:tcPr>
          <w:p w14:paraId="63258C93" w14:textId="730342A0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581F1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Aristeus</w:t>
            </w:r>
            <w:proofErr w:type="spellEnd"/>
            <w:r w:rsidRPr="00581F1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proofErr w:type="spellStart"/>
            <w:r w:rsidRPr="00581F1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antennatus</w:t>
            </w:r>
            <w:proofErr w:type="spellEnd"/>
          </w:p>
        </w:tc>
        <w:tc>
          <w:tcPr>
            <w:tcW w:w="1350" w:type="dxa"/>
          </w:tcPr>
          <w:p w14:paraId="328ED405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0.59</w:t>
            </w:r>
          </w:p>
        </w:tc>
        <w:tc>
          <w:tcPr>
            <w:tcW w:w="1350" w:type="dxa"/>
          </w:tcPr>
          <w:p w14:paraId="2C689DE2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0.63</w:t>
            </w:r>
          </w:p>
        </w:tc>
        <w:tc>
          <w:tcPr>
            <w:tcW w:w="1350" w:type="dxa"/>
          </w:tcPr>
          <w:p w14:paraId="447DA751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600C87">
              <w:rPr>
                <w:rFonts w:asciiTheme="majorBidi" w:hAnsiTheme="majorBidi" w:cstheme="majorBidi"/>
                <w:sz w:val="22"/>
                <w:lang w:bidi="he-IL"/>
              </w:rPr>
              <w:t>0.55</w:t>
            </w:r>
          </w:p>
        </w:tc>
      </w:tr>
      <w:tr w:rsidR="008B714F" w:rsidRPr="007F28EF" w14:paraId="645AFAF4" w14:textId="77777777" w:rsidTr="00750E81">
        <w:tc>
          <w:tcPr>
            <w:tcW w:w="3061" w:type="dxa"/>
          </w:tcPr>
          <w:p w14:paraId="4AC0807D" w14:textId="5F1FD9F3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581F1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Parapenaeus</w:t>
            </w:r>
            <w:proofErr w:type="spellEnd"/>
            <w:r w:rsidRPr="00581F1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proofErr w:type="spellStart"/>
            <w:r w:rsidRPr="00581F1E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longirostris</w:t>
            </w:r>
            <w:proofErr w:type="spellEnd"/>
          </w:p>
        </w:tc>
        <w:tc>
          <w:tcPr>
            <w:tcW w:w="1350" w:type="dxa"/>
          </w:tcPr>
          <w:p w14:paraId="560E22F6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0.06</w:t>
            </w:r>
          </w:p>
        </w:tc>
        <w:tc>
          <w:tcPr>
            <w:tcW w:w="1350" w:type="dxa"/>
          </w:tcPr>
          <w:p w14:paraId="77601241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0.07</w:t>
            </w:r>
          </w:p>
        </w:tc>
        <w:tc>
          <w:tcPr>
            <w:tcW w:w="1350" w:type="dxa"/>
          </w:tcPr>
          <w:p w14:paraId="3BA92E1E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>
              <w:rPr>
                <w:rFonts w:asciiTheme="majorBidi" w:hAnsiTheme="majorBidi" w:cstheme="majorBidi"/>
                <w:sz w:val="22"/>
                <w:lang w:bidi="he-IL"/>
              </w:rPr>
              <w:t>0.06</w:t>
            </w:r>
          </w:p>
        </w:tc>
      </w:tr>
      <w:tr w:rsidR="008B714F" w:rsidRPr="00B10933" w14:paraId="7C7C66AC" w14:textId="77777777" w:rsidTr="00750E81">
        <w:tc>
          <w:tcPr>
            <w:tcW w:w="3061" w:type="dxa"/>
          </w:tcPr>
          <w:p w14:paraId="115A5C7A" w14:textId="63F939C9" w:rsidR="008B714F" w:rsidRPr="00B10933" w:rsidRDefault="008B714F" w:rsidP="00750E81">
            <w:pPr>
              <w:spacing w:before="0" w:after="0"/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</w:pPr>
            <w:proofErr w:type="spellStart"/>
            <w:r w:rsidRPr="00583BF4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Plesionika</w:t>
            </w:r>
            <w:proofErr w:type="spellEnd"/>
            <w:r w:rsidRPr="00583BF4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 xml:space="preserve"> </w:t>
            </w:r>
            <w:proofErr w:type="spellStart"/>
            <w:r w:rsidRPr="00583BF4">
              <w:rPr>
                <w:rFonts w:asciiTheme="majorBidi" w:hAnsiTheme="majorBidi" w:cstheme="majorBidi"/>
                <w:i/>
                <w:iCs/>
                <w:sz w:val="22"/>
                <w:lang w:bidi="he-IL"/>
              </w:rPr>
              <w:t>edwardsii</w:t>
            </w:r>
            <w:proofErr w:type="spellEnd"/>
          </w:p>
        </w:tc>
        <w:tc>
          <w:tcPr>
            <w:tcW w:w="1350" w:type="dxa"/>
          </w:tcPr>
          <w:p w14:paraId="529A7522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0.16</w:t>
            </w:r>
          </w:p>
        </w:tc>
        <w:tc>
          <w:tcPr>
            <w:tcW w:w="1350" w:type="dxa"/>
          </w:tcPr>
          <w:p w14:paraId="0A8C77C4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B10933">
              <w:rPr>
                <w:rFonts w:asciiTheme="majorBidi" w:hAnsiTheme="majorBidi" w:cstheme="majorBidi"/>
                <w:sz w:val="22"/>
                <w:lang w:bidi="he-IL"/>
              </w:rPr>
              <w:t>0.20</w:t>
            </w:r>
          </w:p>
        </w:tc>
        <w:tc>
          <w:tcPr>
            <w:tcW w:w="1350" w:type="dxa"/>
          </w:tcPr>
          <w:p w14:paraId="49DB4895" w14:textId="77777777" w:rsidR="008B714F" w:rsidRPr="00B10933" w:rsidRDefault="008B714F" w:rsidP="00750E81">
            <w:pPr>
              <w:spacing w:before="0" w:after="0"/>
              <w:jc w:val="center"/>
              <w:rPr>
                <w:rFonts w:asciiTheme="majorBidi" w:hAnsiTheme="majorBidi" w:cstheme="majorBidi"/>
                <w:sz w:val="22"/>
                <w:lang w:bidi="he-IL"/>
              </w:rPr>
            </w:pPr>
            <w:r w:rsidRPr="00600C87">
              <w:rPr>
                <w:rFonts w:asciiTheme="majorBidi" w:hAnsiTheme="majorBidi" w:cstheme="majorBidi"/>
                <w:sz w:val="22"/>
                <w:lang w:bidi="he-IL"/>
              </w:rPr>
              <w:t>0.14</w:t>
            </w:r>
          </w:p>
        </w:tc>
      </w:tr>
    </w:tbl>
    <w:p w14:paraId="2AF4CA1D" w14:textId="6F7EB776" w:rsidR="00195AA8" w:rsidRDefault="00195AA8" w:rsidP="008B714F"/>
    <w:p w14:paraId="6B511DC7" w14:textId="77777777" w:rsidR="00195AA8" w:rsidRDefault="00195AA8">
      <w:pPr>
        <w:spacing w:before="0" w:after="200" w:line="276" w:lineRule="auto"/>
      </w:pPr>
      <w:r>
        <w:br w:type="page"/>
      </w:r>
    </w:p>
    <w:p w14:paraId="55E924CE" w14:textId="7C1E2CF8" w:rsidR="0052477B" w:rsidRPr="0052477B" w:rsidRDefault="00994A3D" w:rsidP="0052477B">
      <w:pPr>
        <w:pStyle w:val="Heading2"/>
      </w:pPr>
      <w:r w:rsidRPr="0001436A">
        <w:lastRenderedPageBreak/>
        <w:t>Supplementary</w:t>
      </w:r>
      <w:r w:rsidRPr="001549D3">
        <w:t xml:space="preserve"> Figures</w:t>
      </w:r>
    </w:p>
    <w:p w14:paraId="6C35CE65" w14:textId="77777777" w:rsidR="0052477B" w:rsidRPr="00BB4A4B" w:rsidRDefault="0052477B" w:rsidP="0052477B">
      <w:pPr>
        <w:spacing w:after="0" w:line="480" w:lineRule="auto"/>
        <w:jc w:val="center"/>
        <w:rPr>
          <w:szCs w:val="24"/>
        </w:rPr>
      </w:pPr>
      <w:r w:rsidRPr="00867031">
        <w:rPr>
          <w:noProof/>
          <w:szCs w:val="24"/>
        </w:rPr>
        <w:drawing>
          <wp:inline distT="0" distB="0" distL="0" distR="0" wp14:anchorId="4BC96ADF" wp14:editId="0915DC0F">
            <wp:extent cx="6343747" cy="38896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_S1_fish_correlations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692" cy="389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F78B" w14:textId="77777777" w:rsidR="0052477B" w:rsidRDefault="0052477B" w:rsidP="00E12E59">
      <w:pPr>
        <w:rPr>
          <w:rFonts w:asciiTheme="majorBidi" w:hAnsiTheme="majorBidi" w:cstheme="majorBidi"/>
          <w:szCs w:val="24"/>
          <w:rtl/>
        </w:rPr>
      </w:pPr>
    </w:p>
    <w:p w14:paraId="02947D45" w14:textId="0F084ABD" w:rsidR="0052477B" w:rsidRDefault="009D0F3D" w:rsidP="00E12E59">
      <w:pPr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 xml:space="preserve">Supplementary </w:t>
      </w:r>
      <w:r w:rsidR="0052477B" w:rsidRPr="00BB4A4B">
        <w:rPr>
          <w:rFonts w:asciiTheme="majorBidi" w:hAnsiTheme="majorBidi" w:cstheme="majorBidi"/>
          <w:b/>
          <w:bCs/>
          <w:szCs w:val="24"/>
        </w:rPr>
        <w:t>Figure 1</w:t>
      </w:r>
      <w:r w:rsidR="0052477B">
        <w:rPr>
          <w:rFonts w:asciiTheme="majorBidi" w:hAnsiTheme="majorBidi" w:cstheme="majorBidi"/>
          <w:szCs w:val="24"/>
        </w:rPr>
        <w:t xml:space="preserve">. Pairwise correlation matrix between depth, %C, </w:t>
      </w:r>
      <w:r w:rsidR="0052477B" w:rsidRPr="002A74BF">
        <w:rPr>
          <w:rFonts w:asciiTheme="majorBidi" w:hAnsiTheme="majorBidi" w:cstheme="majorBidi"/>
          <w:szCs w:val="24"/>
        </w:rPr>
        <w:t>δ</w:t>
      </w:r>
      <w:r w:rsidR="0052477B" w:rsidRPr="002A74BF">
        <w:rPr>
          <w:rFonts w:asciiTheme="majorBidi" w:hAnsiTheme="majorBidi" w:cstheme="majorBidi"/>
          <w:szCs w:val="24"/>
          <w:vertAlign w:val="superscript"/>
        </w:rPr>
        <w:t>13</w:t>
      </w:r>
      <w:r w:rsidR="0052477B" w:rsidRPr="002A74BF">
        <w:rPr>
          <w:rFonts w:asciiTheme="majorBidi" w:hAnsiTheme="majorBidi" w:cstheme="majorBidi"/>
          <w:szCs w:val="24"/>
        </w:rPr>
        <w:t>C</w:t>
      </w:r>
      <w:r w:rsidR="0052477B">
        <w:rPr>
          <w:rFonts w:asciiTheme="majorBidi" w:hAnsiTheme="majorBidi" w:cstheme="majorBidi"/>
          <w:szCs w:val="24"/>
        </w:rPr>
        <w:t>, %N, δ</w:t>
      </w:r>
      <w:r w:rsidR="0052477B" w:rsidRPr="00563C61">
        <w:rPr>
          <w:rFonts w:asciiTheme="majorBidi" w:hAnsiTheme="majorBidi" w:cstheme="majorBidi"/>
          <w:szCs w:val="24"/>
          <w:vertAlign w:val="superscript"/>
        </w:rPr>
        <w:t>1</w:t>
      </w:r>
      <w:r w:rsidR="0052477B">
        <w:rPr>
          <w:rFonts w:asciiTheme="majorBidi" w:hAnsiTheme="majorBidi" w:cstheme="majorBidi"/>
          <w:szCs w:val="24"/>
          <w:vertAlign w:val="superscript"/>
        </w:rPr>
        <w:t>5</w:t>
      </w:r>
      <w:r w:rsidR="0052477B">
        <w:rPr>
          <w:rFonts w:asciiTheme="majorBidi" w:hAnsiTheme="majorBidi" w:cstheme="majorBidi"/>
          <w:szCs w:val="24"/>
        </w:rPr>
        <w:t xml:space="preserve">N and C/N ratio in bathypelagic fish (n=86) collected from the Southeastern Mediterranean Sea. Data points are shown in the scatterplots below the diagonal. </w:t>
      </w:r>
      <w:r w:rsidR="0052477B" w:rsidRPr="00AE4D92">
        <w:rPr>
          <w:rFonts w:asciiTheme="majorBidi" w:hAnsiTheme="majorBidi" w:cstheme="majorBidi"/>
          <w:szCs w:val="24"/>
        </w:rPr>
        <w:t>Va</w:t>
      </w:r>
      <w:r w:rsidR="0052477B">
        <w:rPr>
          <w:rFonts w:asciiTheme="majorBidi" w:hAnsiTheme="majorBidi" w:cstheme="majorBidi"/>
          <w:szCs w:val="24"/>
        </w:rPr>
        <w:t>riable distributions are presented</w:t>
      </w:r>
      <w:r w:rsidR="0052477B" w:rsidRPr="00AE4D92">
        <w:rPr>
          <w:rFonts w:asciiTheme="majorBidi" w:hAnsiTheme="majorBidi" w:cstheme="majorBidi"/>
          <w:szCs w:val="24"/>
        </w:rPr>
        <w:t xml:space="preserve"> on the diagonal</w:t>
      </w:r>
      <w:r w:rsidR="0052477B">
        <w:rPr>
          <w:rFonts w:asciiTheme="majorBidi" w:hAnsiTheme="majorBidi" w:cstheme="majorBidi"/>
          <w:szCs w:val="24"/>
        </w:rPr>
        <w:t>. Pearson correlation coefficients are presented in the cells above the diagonal, asterisk denote</w:t>
      </w:r>
      <w:r>
        <w:rPr>
          <w:rFonts w:asciiTheme="majorBidi" w:hAnsiTheme="majorBidi" w:cstheme="majorBidi"/>
          <w:szCs w:val="24"/>
        </w:rPr>
        <w:t>s</w:t>
      </w:r>
      <w:r w:rsidR="0052477B">
        <w:rPr>
          <w:rFonts w:asciiTheme="majorBidi" w:hAnsiTheme="majorBidi" w:cstheme="majorBidi"/>
          <w:szCs w:val="24"/>
        </w:rPr>
        <w:t xml:space="preserve"> significance level.</w:t>
      </w:r>
    </w:p>
    <w:p w14:paraId="15967784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4873C651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1C8BE739" w14:textId="77777777" w:rsidR="0052477B" w:rsidRDefault="0052477B" w:rsidP="00E12E59">
      <w:pPr>
        <w:jc w:val="center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26A7E645" wp14:editId="1239AF19">
            <wp:extent cx="6321489" cy="387596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S2_crustaceans_correlations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882" cy="38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285C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2543232C" w14:textId="403FB485" w:rsidR="0052477B" w:rsidRDefault="009D0F3D" w:rsidP="00E12E59">
      <w:pPr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 xml:space="preserve">Supplementary </w:t>
      </w:r>
      <w:r w:rsidR="0052477B" w:rsidRPr="00BB4A4B">
        <w:rPr>
          <w:rFonts w:asciiTheme="majorBidi" w:hAnsiTheme="majorBidi" w:cstheme="majorBidi"/>
          <w:b/>
          <w:bCs/>
          <w:szCs w:val="24"/>
        </w:rPr>
        <w:t>Figure 2</w:t>
      </w:r>
      <w:r w:rsidR="0052477B">
        <w:rPr>
          <w:rFonts w:asciiTheme="majorBidi" w:hAnsiTheme="majorBidi" w:cstheme="majorBidi"/>
          <w:szCs w:val="24"/>
        </w:rPr>
        <w:t>.</w:t>
      </w:r>
      <w:r w:rsidR="0052477B" w:rsidRPr="00B46F05">
        <w:rPr>
          <w:rFonts w:asciiTheme="majorBidi" w:hAnsiTheme="majorBidi" w:cstheme="majorBidi"/>
          <w:szCs w:val="24"/>
        </w:rPr>
        <w:t xml:space="preserve"> </w:t>
      </w:r>
      <w:r w:rsidR="0052477B">
        <w:rPr>
          <w:rFonts w:asciiTheme="majorBidi" w:hAnsiTheme="majorBidi" w:cstheme="majorBidi"/>
          <w:szCs w:val="24"/>
        </w:rPr>
        <w:t xml:space="preserve">Pairwise correlation matrix between depth, %C, </w:t>
      </w:r>
      <w:r w:rsidR="0052477B" w:rsidRPr="002A74BF">
        <w:rPr>
          <w:rFonts w:asciiTheme="majorBidi" w:hAnsiTheme="majorBidi" w:cstheme="majorBidi"/>
          <w:szCs w:val="24"/>
        </w:rPr>
        <w:t>δ</w:t>
      </w:r>
      <w:r w:rsidR="0052477B" w:rsidRPr="002A74BF">
        <w:rPr>
          <w:rFonts w:asciiTheme="majorBidi" w:hAnsiTheme="majorBidi" w:cstheme="majorBidi"/>
          <w:szCs w:val="24"/>
          <w:vertAlign w:val="superscript"/>
        </w:rPr>
        <w:t>13</w:t>
      </w:r>
      <w:r w:rsidR="0052477B" w:rsidRPr="002A74BF">
        <w:rPr>
          <w:rFonts w:asciiTheme="majorBidi" w:hAnsiTheme="majorBidi" w:cstheme="majorBidi"/>
          <w:szCs w:val="24"/>
        </w:rPr>
        <w:t>C</w:t>
      </w:r>
      <w:r w:rsidR="0052477B">
        <w:rPr>
          <w:rFonts w:asciiTheme="majorBidi" w:hAnsiTheme="majorBidi" w:cstheme="majorBidi"/>
          <w:szCs w:val="24"/>
        </w:rPr>
        <w:t>, %N, δ</w:t>
      </w:r>
      <w:r w:rsidR="0052477B" w:rsidRPr="00563C61">
        <w:rPr>
          <w:rFonts w:asciiTheme="majorBidi" w:hAnsiTheme="majorBidi" w:cstheme="majorBidi"/>
          <w:szCs w:val="24"/>
          <w:vertAlign w:val="superscript"/>
        </w:rPr>
        <w:t>1</w:t>
      </w:r>
      <w:r w:rsidR="0052477B">
        <w:rPr>
          <w:rFonts w:asciiTheme="majorBidi" w:hAnsiTheme="majorBidi" w:cstheme="majorBidi"/>
          <w:szCs w:val="24"/>
          <w:vertAlign w:val="superscript"/>
        </w:rPr>
        <w:t>5</w:t>
      </w:r>
      <w:r w:rsidR="0052477B">
        <w:rPr>
          <w:rFonts w:asciiTheme="majorBidi" w:hAnsiTheme="majorBidi" w:cstheme="majorBidi"/>
          <w:szCs w:val="24"/>
        </w:rPr>
        <w:t xml:space="preserve">N and C/N ratio in </w:t>
      </w:r>
      <w:proofErr w:type="spellStart"/>
      <w:r w:rsidR="0052477B">
        <w:rPr>
          <w:rFonts w:asciiTheme="majorBidi" w:hAnsiTheme="majorBidi" w:cstheme="majorBidi"/>
          <w:szCs w:val="24"/>
        </w:rPr>
        <w:t>bathybenthic</w:t>
      </w:r>
      <w:proofErr w:type="spellEnd"/>
      <w:r w:rsidR="0052477B">
        <w:rPr>
          <w:rFonts w:asciiTheme="majorBidi" w:hAnsiTheme="majorBidi" w:cstheme="majorBidi"/>
          <w:szCs w:val="24"/>
        </w:rPr>
        <w:t xml:space="preserve"> crustaceans (n=46) collected from the Southeastern Mediterranean Sea. Data points are shown in the scatterplots below the diagonal. </w:t>
      </w:r>
      <w:r w:rsidR="0052477B" w:rsidRPr="00AE4D92">
        <w:rPr>
          <w:rFonts w:asciiTheme="majorBidi" w:hAnsiTheme="majorBidi" w:cstheme="majorBidi"/>
          <w:szCs w:val="24"/>
        </w:rPr>
        <w:t>Va</w:t>
      </w:r>
      <w:r w:rsidR="0052477B">
        <w:rPr>
          <w:rFonts w:asciiTheme="majorBidi" w:hAnsiTheme="majorBidi" w:cstheme="majorBidi"/>
          <w:szCs w:val="24"/>
        </w:rPr>
        <w:t>riable distributions are presented</w:t>
      </w:r>
      <w:r w:rsidR="0052477B" w:rsidRPr="00AE4D92">
        <w:rPr>
          <w:rFonts w:asciiTheme="majorBidi" w:hAnsiTheme="majorBidi" w:cstheme="majorBidi"/>
          <w:szCs w:val="24"/>
        </w:rPr>
        <w:t xml:space="preserve"> on the diagonal</w:t>
      </w:r>
      <w:r w:rsidR="0052477B">
        <w:rPr>
          <w:rFonts w:asciiTheme="majorBidi" w:hAnsiTheme="majorBidi" w:cstheme="majorBidi"/>
          <w:szCs w:val="24"/>
        </w:rPr>
        <w:t>. Pearson correlation coefficients are presented in the cells above the diagonal, asterisk denote</w:t>
      </w:r>
      <w:r>
        <w:rPr>
          <w:rFonts w:asciiTheme="majorBidi" w:hAnsiTheme="majorBidi" w:cstheme="majorBidi"/>
          <w:szCs w:val="24"/>
        </w:rPr>
        <w:t xml:space="preserve">s </w:t>
      </w:r>
      <w:r w:rsidR="0052477B">
        <w:rPr>
          <w:rFonts w:asciiTheme="majorBidi" w:hAnsiTheme="majorBidi" w:cstheme="majorBidi"/>
          <w:szCs w:val="24"/>
        </w:rPr>
        <w:t>significance level.</w:t>
      </w:r>
    </w:p>
    <w:p w14:paraId="1BA908FB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3ECA4F4A" w14:textId="77777777" w:rsidR="0052477B" w:rsidRDefault="0052477B" w:rsidP="00E12E59">
      <w:pPr>
        <w:jc w:val="center"/>
        <w:rPr>
          <w:rFonts w:asciiTheme="majorBidi" w:hAnsiTheme="majorBidi" w:cstheme="majorBidi"/>
          <w:szCs w:val="24"/>
        </w:rPr>
      </w:pPr>
      <w:r w:rsidRPr="001632B3">
        <w:rPr>
          <w:noProof/>
        </w:rPr>
        <w:lastRenderedPageBreak/>
        <w:drawing>
          <wp:inline distT="0" distB="0" distL="0" distR="0" wp14:anchorId="49FF173E" wp14:editId="7D698610">
            <wp:extent cx="6194897" cy="353994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S3_POM_correlations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897" cy="353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9602" w14:textId="781433D1" w:rsidR="0052477B" w:rsidRDefault="00E12E59" w:rsidP="00E12E59">
      <w:pPr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 xml:space="preserve">Supplementary </w:t>
      </w:r>
      <w:r w:rsidR="0052477B" w:rsidRPr="00BB4A4B">
        <w:rPr>
          <w:rFonts w:asciiTheme="majorBidi" w:hAnsiTheme="majorBidi" w:cstheme="majorBidi"/>
          <w:b/>
          <w:bCs/>
          <w:szCs w:val="24"/>
        </w:rPr>
        <w:t>Figure 3</w:t>
      </w:r>
      <w:r w:rsidR="0052477B">
        <w:rPr>
          <w:rFonts w:asciiTheme="majorBidi" w:hAnsiTheme="majorBidi" w:cstheme="majorBidi"/>
          <w:szCs w:val="24"/>
        </w:rPr>
        <w:t xml:space="preserve">. Pairwise correlation matrix between depth, %C, </w:t>
      </w:r>
      <w:r w:rsidR="0052477B" w:rsidRPr="002A74BF">
        <w:rPr>
          <w:rFonts w:asciiTheme="majorBidi" w:hAnsiTheme="majorBidi" w:cstheme="majorBidi"/>
          <w:szCs w:val="24"/>
        </w:rPr>
        <w:t>δ</w:t>
      </w:r>
      <w:r w:rsidR="0052477B" w:rsidRPr="002A74BF">
        <w:rPr>
          <w:rFonts w:asciiTheme="majorBidi" w:hAnsiTheme="majorBidi" w:cstheme="majorBidi"/>
          <w:szCs w:val="24"/>
          <w:vertAlign w:val="superscript"/>
        </w:rPr>
        <w:t>13</w:t>
      </w:r>
      <w:r w:rsidR="0052477B" w:rsidRPr="002A74BF">
        <w:rPr>
          <w:rFonts w:asciiTheme="majorBidi" w:hAnsiTheme="majorBidi" w:cstheme="majorBidi"/>
          <w:szCs w:val="24"/>
        </w:rPr>
        <w:t>C</w:t>
      </w:r>
      <w:r w:rsidR="0052477B">
        <w:rPr>
          <w:rFonts w:asciiTheme="majorBidi" w:hAnsiTheme="majorBidi" w:cstheme="majorBidi"/>
          <w:szCs w:val="24"/>
        </w:rPr>
        <w:t>, %N, δ</w:t>
      </w:r>
      <w:r w:rsidR="0052477B" w:rsidRPr="00563C61">
        <w:rPr>
          <w:rFonts w:asciiTheme="majorBidi" w:hAnsiTheme="majorBidi" w:cstheme="majorBidi"/>
          <w:szCs w:val="24"/>
          <w:vertAlign w:val="superscript"/>
        </w:rPr>
        <w:t>1</w:t>
      </w:r>
      <w:r w:rsidR="0052477B">
        <w:rPr>
          <w:rFonts w:asciiTheme="majorBidi" w:hAnsiTheme="majorBidi" w:cstheme="majorBidi"/>
          <w:szCs w:val="24"/>
          <w:vertAlign w:val="superscript"/>
        </w:rPr>
        <w:t>5</w:t>
      </w:r>
      <w:r w:rsidR="0052477B">
        <w:rPr>
          <w:rFonts w:asciiTheme="majorBidi" w:hAnsiTheme="majorBidi" w:cstheme="majorBidi"/>
          <w:szCs w:val="24"/>
        </w:rPr>
        <w:t>N and C/N ratio in POM samples (n=</w:t>
      </w:r>
      <w:r w:rsidR="00E54763">
        <w:rPr>
          <w:rFonts w:asciiTheme="majorBidi" w:hAnsiTheme="majorBidi" w:cstheme="majorBidi"/>
          <w:szCs w:val="24"/>
        </w:rPr>
        <w:t>55</w:t>
      </w:r>
      <w:r w:rsidR="0052477B">
        <w:rPr>
          <w:rFonts w:asciiTheme="majorBidi" w:hAnsiTheme="majorBidi" w:cstheme="majorBidi"/>
          <w:szCs w:val="24"/>
        </w:rPr>
        <w:t xml:space="preserve">) collected from the Southeastern Mediterranean Sea. Data points are shown in the scatterplots below the diagonal. </w:t>
      </w:r>
      <w:r w:rsidR="0052477B" w:rsidRPr="00AE4D92">
        <w:rPr>
          <w:rFonts w:asciiTheme="majorBidi" w:hAnsiTheme="majorBidi" w:cstheme="majorBidi"/>
          <w:szCs w:val="24"/>
        </w:rPr>
        <w:t>Va</w:t>
      </w:r>
      <w:r w:rsidR="0052477B">
        <w:rPr>
          <w:rFonts w:asciiTheme="majorBidi" w:hAnsiTheme="majorBidi" w:cstheme="majorBidi"/>
          <w:szCs w:val="24"/>
        </w:rPr>
        <w:t>riable distributions are presented</w:t>
      </w:r>
      <w:r w:rsidR="0052477B" w:rsidRPr="00AE4D92">
        <w:rPr>
          <w:rFonts w:asciiTheme="majorBidi" w:hAnsiTheme="majorBidi" w:cstheme="majorBidi"/>
          <w:szCs w:val="24"/>
        </w:rPr>
        <w:t xml:space="preserve"> on the diagonal</w:t>
      </w:r>
      <w:r w:rsidR="0052477B">
        <w:rPr>
          <w:rFonts w:asciiTheme="majorBidi" w:hAnsiTheme="majorBidi" w:cstheme="majorBidi"/>
          <w:szCs w:val="24"/>
        </w:rPr>
        <w:t>. Pearson correlation coefficients are presented in the cells above the diagonal, asterisk denote</w:t>
      </w:r>
      <w:r w:rsidR="009D0F3D">
        <w:rPr>
          <w:rFonts w:asciiTheme="majorBidi" w:hAnsiTheme="majorBidi" w:cstheme="majorBidi"/>
          <w:szCs w:val="24"/>
        </w:rPr>
        <w:t>s</w:t>
      </w:r>
      <w:r w:rsidR="0052477B">
        <w:rPr>
          <w:rFonts w:asciiTheme="majorBidi" w:hAnsiTheme="majorBidi" w:cstheme="majorBidi"/>
          <w:szCs w:val="24"/>
        </w:rPr>
        <w:t xml:space="preserve"> significance level.</w:t>
      </w:r>
    </w:p>
    <w:p w14:paraId="1897B98C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0FB5FC37" w14:textId="77777777" w:rsidR="0052477B" w:rsidRPr="00EF0800" w:rsidRDefault="0052477B" w:rsidP="00E12E59">
      <w:pPr>
        <w:jc w:val="center"/>
        <w:rPr>
          <w:rFonts w:asciiTheme="majorBidi" w:hAnsiTheme="majorBidi" w:cstheme="majorBidi"/>
          <w:szCs w:val="24"/>
        </w:rPr>
      </w:pPr>
    </w:p>
    <w:p w14:paraId="539980FA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42F5DD19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6D2FDF99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60A1D06A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3AC558A3" w14:textId="77777777" w:rsidR="0052477B" w:rsidRDefault="0052477B" w:rsidP="00E12E59">
      <w:pPr>
        <w:rPr>
          <w:rFonts w:asciiTheme="majorBidi" w:hAnsiTheme="majorBidi" w:cstheme="majorBidi"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5CE2F" w14:textId="77777777" w:rsidR="00400F34" w:rsidRDefault="00400F34" w:rsidP="00117666">
      <w:pPr>
        <w:spacing w:after="0"/>
      </w:pPr>
      <w:r>
        <w:separator/>
      </w:r>
    </w:p>
  </w:endnote>
  <w:endnote w:type="continuationSeparator" w:id="0">
    <w:p w14:paraId="20FCF745" w14:textId="77777777" w:rsidR="00400F34" w:rsidRDefault="00400F3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6B2BD" w14:textId="77777777" w:rsidR="00400F34" w:rsidRDefault="00400F34" w:rsidP="00117666">
      <w:pPr>
        <w:spacing w:after="0"/>
      </w:pPr>
      <w:r>
        <w:separator/>
      </w:r>
    </w:p>
  </w:footnote>
  <w:footnote w:type="continuationSeparator" w:id="0">
    <w:p w14:paraId="03EEBE3B" w14:textId="77777777" w:rsidR="00400F34" w:rsidRDefault="00400F3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95400592">
    <w:abstractNumId w:val="0"/>
  </w:num>
  <w:num w:numId="2" w16cid:durableId="742214880">
    <w:abstractNumId w:val="4"/>
  </w:num>
  <w:num w:numId="3" w16cid:durableId="545604575">
    <w:abstractNumId w:val="1"/>
  </w:num>
  <w:num w:numId="4" w16cid:durableId="621571140">
    <w:abstractNumId w:val="5"/>
  </w:num>
  <w:num w:numId="5" w16cid:durableId="1153001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4836521">
    <w:abstractNumId w:val="3"/>
  </w:num>
  <w:num w:numId="7" w16cid:durableId="14235999">
    <w:abstractNumId w:val="6"/>
  </w:num>
  <w:num w:numId="8" w16cid:durableId="80838163">
    <w:abstractNumId w:val="6"/>
  </w:num>
  <w:num w:numId="9" w16cid:durableId="434445389">
    <w:abstractNumId w:val="6"/>
  </w:num>
  <w:num w:numId="10" w16cid:durableId="27149542">
    <w:abstractNumId w:val="6"/>
  </w:num>
  <w:num w:numId="11" w16cid:durableId="486629254">
    <w:abstractNumId w:val="6"/>
  </w:num>
  <w:num w:numId="12" w16cid:durableId="191457129">
    <w:abstractNumId w:val="6"/>
  </w:num>
  <w:num w:numId="13" w16cid:durableId="2118599156">
    <w:abstractNumId w:val="3"/>
  </w:num>
  <w:num w:numId="14" w16cid:durableId="891237140">
    <w:abstractNumId w:val="2"/>
  </w:num>
  <w:num w:numId="15" w16cid:durableId="1143889793">
    <w:abstractNumId w:val="2"/>
  </w:num>
  <w:num w:numId="16" w16cid:durableId="435567195">
    <w:abstractNumId w:val="2"/>
  </w:num>
  <w:num w:numId="17" w16cid:durableId="293753949">
    <w:abstractNumId w:val="2"/>
  </w:num>
  <w:num w:numId="18" w16cid:durableId="1072393458">
    <w:abstractNumId w:val="2"/>
  </w:num>
  <w:num w:numId="19" w16cid:durableId="2044476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B4204"/>
    <w:rsid w:val="00105FD9"/>
    <w:rsid w:val="00117666"/>
    <w:rsid w:val="001549D3"/>
    <w:rsid w:val="00160065"/>
    <w:rsid w:val="001632B3"/>
    <w:rsid w:val="00177D84"/>
    <w:rsid w:val="00195AA8"/>
    <w:rsid w:val="00221F48"/>
    <w:rsid w:val="00267D18"/>
    <w:rsid w:val="00274347"/>
    <w:rsid w:val="002868E2"/>
    <w:rsid w:val="002869C3"/>
    <w:rsid w:val="002936E4"/>
    <w:rsid w:val="002B4A57"/>
    <w:rsid w:val="002C74CA"/>
    <w:rsid w:val="002D06C2"/>
    <w:rsid w:val="003123F4"/>
    <w:rsid w:val="003544FB"/>
    <w:rsid w:val="003A1BFE"/>
    <w:rsid w:val="003D2F2D"/>
    <w:rsid w:val="00400F34"/>
    <w:rsid w:val="00401590"/>
    <w:rsid w:val="00444D3F"/>
    <w:rsid w:val="00447801"/>
    <w:rsid w:val="00452E9C"/>
    <w:rsid w:val="00467157"/>
    <w:rsid w:val="004735C8"/>
    <w:rsid w:val="00476EE7"/>
    <w:rsid w:val="004910F1"/>
    <w:rsid w:val="004947A6"/>
    <w:rsid w:val="004961FF"/>
    <w:rsid w:val="00517A89"/>
    <w:rsid w:val="0052477B"/>
    <w:rsid w:val="005250F2"/>
    <w:rsid w:val="00593EEA"/>
    <w:rsid w:val="005A5EEE"/>
    <w:rsid w:val="006375C7"/>
    <w:rsid w:val="00654E8F"/>
    <w:rsid w:val="00660D05"/>
    <w:rsid w:val="006820B1"/>
    <w:rsid w:val="006B7D14"/>
    <w:rsid w:val="006D2693"/>
    <w:rsid w:val="00701727"/>
    <w:rsid w:val="0070566C"/>
    <w:rsid w:val="00714C50"/>
    <w:rsid w:val="00725A7D"/>
    <w:rsid w:val="00747AD9"/>
    <w:rsid w:val="007501BE"/>
    <w:rsid w:val="00790BB3"/>
    <w:rsid w:val="007A7673"/>
    <w:rsid w:val="007C206C"/>
    <w:rsid w:val="00817DD6"/>
    <w:rsid w:val="0083759F"/>
    <w:rsid w:val="00845DEC"/>
    <w:rsid w:val="00885156"/>
    <w:rsid w:val="008B714F"/>
    <w:rsid w:val="009151AA"/>
    <w:rsid w:val="0093429D"/>
    <w:rsid w:val="00943573"/>
    <w:rsid w:val="00964134"/>
    <w:rsid w:val="00970F7D"/>
    <w:rsid w:val="00994A3D"/>
    <w:rsid w:val="009C2B12"/>
    <w:rsid w:val="009D0F3D"/>
    <w:rsid w:val="00A06B25"/>
    <w:rsid w:val="00A174D9"/>
    <w:rsid w:val="00A219EB"/>
    <w:rsid w:val="00AA4D24"/>
    <w:rsid w:val="00AB6715"/>
    <w:rsid w:val="00B1671E"/>
    <w:rsid w:val="00B25EB8"/>
    <w:rsid w:val="00B3032A"/>
    <w:rsid w:val="00B339FE"/>
    <w:rsid w:val="00B37F4D"/>
    <w:rsid w:val="00B40147"/>
    <w:rsid w:val="00C410F4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12E59"/>
    <w:rsid w:val="00E45D52"/>
    <w:rsid w:val="00E52377"/>
    <w:rsid w:val="00E537AD"/>
    <w:rsid w:val="00E54763"/>
    <w:rsid w:val="00E64E17"/>
    <w:rsid w:val="00E866C9"/>
    <w:rsid w:val="00EA3D3C"/>
    <w:rsid w:val="00EC090A"/>
    <w:rsid w:val="00EC5081"/>
    <w:rsid w:val="00ED20B5"/>
    <w:rsid w:val="00F46900"/>
    <w:rsid w:val="00F61D89"/>
    <w:rsid w:val="00F8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mar.guy-haim@ocean.org.i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guy.siv@ocean.org.il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4E5DAD3-6D98-4B3F-AA94-803BAA002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10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Elsa Carron</cp:lastModifiedBy>
  <cp:revision>18</cp:revision>
  <cp:lastPrinted>2013-10-03T12:51:00Z</cp:lastPrinted>
  <dcterms:created xsi:type="dcterms:W3CDTF">2022-04-04T18:14:00Z</dcterms:created>
  <dcterms:modified xsi:type="dcterms:W3CDTF">2022-06-03T15:40:00Z</dcterms:modified>
</cp:coreProperties>
</file>