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3B3B" w14:textId="77777777" w:rsidR="00C50A67" w:rsidRPr="00C50A67" w:rsidRDefault="00C50A67" w:rsidP="00C50A6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等线" w:hAnsi="Times New Roman" w:cs="Times New Roman"/>
          <w:b/>
          <w:i/>
          <w:iCs/>
          <w:sz w:val="30"/>
          <w:szCs w:val="30"/>
        </w:rPr>
      </w:pPr>
      <w:r w:rsidRPr="00C50A67">
        <w:rPr>
          <w:rFonts w:ascii="Times New Roman" w:eastAsia="等线" w:hAnsi="Times New Roman" w:cs="Times New Roman"/>
          <w:b/>
          <w:i/>
          <w:iCs/>
          <w:sz w:val="30"/>
          <w:szCs w:val="30"/>
        </w:rPr>
        <w:t>Supplementary Material</w:t>
      </w:r>
    </w:p>
    <w:p w14:paraId="154620CD" w14:textId="113FB5BC" w:rsidR="00527ECA" w:rsidRDefault="00C50A67" w:rsidP="00C50A6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等线" w:hAnsi="Times New Roman" w:cs="Times New Roman"/>
          <w:b/>
          <w:sz w:val="24"/>
          <w:szCs w:val="24"/>
        </w:rPr>
      </w:pPr>
      <w:r w:rsidRPr="00C50A67">
        <w:rPr>
          <w:rFonts w:ascii="Times New Roman" w:eastAsia="等线" w:hAnsi="Times New Roman" w:cs="Times New Roman"/>
          <w:b/>
          <w:sz w:val="24"/>
          <w:szCs w:val="24"/>
        </w:rPr>
        <w:t>1</w:t>
      </w:r>
      <w:r w:rsidRPr="00C50A67">
        <w:rPr>
          <w:rFonts w:ascii="Times New Roman" w:eastAsia="等线" w:hAnsi="Times New Roman" w:cs="Times New Roman"/>
          <w:b/>
          <w:sz w:val="24"/>
          <w:szCs w:val="24"/>
        </w:rPr>
        <w:tab/>
        <w:t>Supplementary Table</w:t>
      </w:r>
    </w:p>
    <w:p w14:paraId="5D3BDBCF" w14:textId="2C5BA6A5" w:rsidR="00527ECA" w:rsidRDefault="00527ECA">
      <w:pPr>
        <w:widowControl/>
        <w:jc w:val="left"/>
        <w:rPr>
          <w:rFonts w:ascii="Times New Roman" w:eastAsia="等线" w:hAnsi="Times New Roman" w:cs="Times New Roman"/>
          <w:b/>
          <w:sz w:val="24"/>
          <w:szCs w:val="24"/>
        </w:rPr>
      </w:pPr>
      <w:r w:rsidRPr="00527ECA">
        <w:rPr>
          <w:rFonts w:ascii="Times New Roman" w:eastAsia="等线" w:hAnsi="Times New Roman" w:cs="Times New Roman"/>
          <w:b/>
          <w:sz w:val="24"/>
          <w:szCs w:val="24"/>
        </w:rPr>
        <w:t>Supplementary Table S</w:t>
      </w:r>
      <w:r>
        <w:rPr>
          <w:rFonts w:ascii="Times New Roman" w:eastAsia="等线" w:hAnsi="Times New Roman" w:cs="Times New Roman"/>
          <w:b/>
          <w:sz w:val="24"/>
          <w:szCs w:val="24"/>
        </w:rPr>
        <w:t>1</w:t>
      </w:r>
      <w:r w:rsidRPr="00527ECA">
        <w:rPr>
          <w:rFonts w:ascii="Times New Roman" w:eastAsia="等线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等线" w:hAnsi="Times New Roman" w:cs="Times New Roman"/>
          <w:b/>
          <w:sz w:val="24"/>
          <w:szCs w:val="24"/>
        </w:rPr>
        <w:t xml:space="preserve">Treatment of </w:t>
      </w:r>
      <w:r w:rsidRPr="00527ECA">
        <w:rPr>
          <w:rFonts w:ascii="Times New Roman" w:eastAsia="等线" w:hAnsi="Times New Roman" w:cs="Times New Roman"/>
          <w:b/>
          <w:sz w:val="24"/>
          <w:szCs w:val="24"/>
        </w:rPr>
        <w:t xml:space="preserve">fentanyl and its analogues </w:t>
      </w:r>
      <w:r w:rsidR="00C9592A">
        <w:rPr>
          <w:rFonts w:ascii="Times New Roman" w:eastAsia="等线" w:hAnsi="Times New Roman" w:cs="Times New Roman"/>
          <w:b/>
          <w:sz w:val="24"/>
          <w:szCs w:val="24"/>
        </w:rPr>
        <w:t>during ICU stays</w:t>
      </w:r>
    </w:p>
    <w:p w14:paraId="018AD8AF" w14:textId="77777777" w:rsidR="00527ECA" w:rsidRDefault="00527ECA">
      <w:pPr>
        <w:widowControl/>
        <w:jc w:val="left"/>
        <w:rPr>
          <w:rFonts w:ascii="Times New Roman" w:eastAsia="等线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89"/>
        <w:gridCol w:w="2263"/>
        <w:gridCol w:w="2263"/>
        <w:gridCol w:w="2263"/>
      </w:tblGrid>
      <w:tr w:rsidR="00527ECA" w14:paraId="3F4A86B7" w14:textId="77777777" w:rsidTr="00723F51">
        <w:trPr>
          <w:trHeight w:val="509"/>
        </w:trPr>
        <w:tc>
          <w:tcPr>
            <w:tcW w:w="3489" w:type="dxa"/>
          </w:tcPr>
          <w:p w14:paraId="171F963A" w14:textId="77777777" w:rsidR="00527ECA" w:rsidRPr="00527ECA" w:rsidRDefault="00527ECA" w:rsidP="00527EC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387F7C3D" w14:textId="77777777" w:rsidR="00527ECA" w:rsidRPr="00527ECA" w:rsidRDefault="00527ECA" w:rsidP="00527ECA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527ECA"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  <w:t>Fentanyl</w:t>
            </w:r>
          </w:p>
          <w:p w14:paraId="31D2E1F3" w14:textId="0DCDFF10" w:rsidR="00527ECA" w:rsidRPr="00527ECA" w:rsidRDefault="00527ECA" w:rsidP="00527EC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527ECA"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  <w:t>(n =4778)</w:t>
            </w:r>
          </w:p>
        </w:tc>
        <w:tc>
          <w:tcPr>
            <w:tcW w:w="2263" w:type="dxa"/>
          </w:tcPr>
          <w:p w14:paraId="32BEC68E" w14:textId="3BBF3719" w:rsidR="00527ECA" w:rsidRPr="00527ECA" w:rsidRDefault="00527ECA" w:rsidP="00527EC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527ECA"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  <w:t>Sufentanil</w:t>
            </w:r>
          </w:p>
          <w:p w14:paraId="0232E792" w14:textId="5BD402D6" w:rsidR="00527ECA" w:rsidRPr="00527ECA" w:rsidRDefault="00527ECA" w:rsidP="00527EC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527ECA"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  <w:t>(n =4008)</w:t>
            </w:r>
          </w:p>
        </w:tc>
        <w:tc>
          <w:tcPr>
            <w:tcW w:w="2263" w:type="dxa"/>
          </w:tcPr>
          <w:p w14:paraId="6F7DAFFE" w14:textId="77777777" w:rsidR="00527ECA" w:rsidRPr="00527ECA" w:rsidRDefault="00527ECA" w:rsidP="00527EC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527ECA"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  <w:t>Remifentanil</w:t>
            </w:r>
          </w:p>
          <w:p w14:paraId="75EA79AB" w14:textId="43D5A4D3" w:rsidR="00527ECA" w:rsidRPr="00527ECA" w:rsidRDefault="00527ECA" w:rsidP="00527EC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527ECA">
              <w:rPr>
                <w:rFonts w:ascii="Times New Roman" w:eastAsia="等线" w:hAnsi="Times New Roman" w:cs="Times New Roman" w:hint="eastAsia"/>
                <w:b/>
                <w:bCs/>
                <w:sz w:val="20"/>
                <w:szCs w:val="20"/>
              </w:rPr>
              <w:t>(</w:t>
            </w:r>
            <w:r w:rsidRPr="00527ECA"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  <w:t>n =2233)</w:t>
            </w:r>
          </w:p>
        </w:tc>
      </w:tr>
      <w:tr w:rsidR="00527ECA" w14:paraId="20194DBE" w14:textId="77777777" w:rsidTr="00723F51">
        <w:trPr>
          <w:trHeight w:val="509"/>
        </w:trPr>
        <w:tc>
          <w:tcPr>
            <w:tcW w:w="3489" w:type="dxa"/>
            <w:vAlign w:val="center"/>
          </w:tcPr>
          <w:p w14:paraId="291EF31F" w14:textId="58F981EA" w:rsidR="00527ECA" w:rsidRPr="00527ECA" w:rsidRDefault="00BC5B38" w:rsidP="00723F5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527ECA" w:rsidRPr="00527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ays of administrations (median [IQR])</w:t>
            </w:r>
          </w:p>
        </w:tc>
        <w:tc>
          <w:tcPr>
            <w:tcW w:w="2263" w:type="dxa"/>
            <w:vAlign w:val="center"/>
          </w:tcPr>
          <w:p w14:paraId="2361C188" w14:textId="482A2DA2" w:rsidR="00527ECA" w:rsidRPr="00527ECA" w:rsidRDefault="00527ECA" w:rsidP="00723F5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1"/>
              </w:rPr>
            </w:pP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4 [2, 9]</w:t>
            </w:r>
          </w:p>
        </w:tc>
        <w:tc>
          <w:tcPr>
            <w:tcW w:w="2263" w:type="dxa"/>
            <w:vAlign w:val="center"/>
          </w:tcPr>
          <w:p w14:paraId="784A4D01" w14:textId="691A61C2" w:rsidR="00527ECA" w:rsidRPr="00527ECA" w:rsidRDefault="00527ECA" w:rsidP="00723F5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1"/>
              </w:rPr>
            </w:pP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1 [1, 5]</w:t>
            </w:r>
          </w:p>
        </w:tc>
        <w:tc>
          <w:tcPr>
            <w:tcW w:w="2263" w:type="dxa"/>
            <w:vAlign w:val="center"/>
          </w:tcPr>
          <w:p w14:paraId="55790DF5" w14:textId="26C896AA" w:rsidR="00527ECA" w:rsidRPr="00527ECA" w:rsidRDefault="00527ECA" w:rsidP="00723F5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1"/>
              </w:rPr>
            </w:pP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1 [1, 1]</w:t>
            </w:r>
          </w:p>
        </w:tc>
      </w:tr>
      <w:tr w:rsidR="00527ECA" w14:paraId="6495891B" w14:textId="77777777" w:rsidTr="00723F51">
        <w:trPr>
          <w:trHeight w:val="522"/>
        </w:trPr>
        <w:tc>
          <w:tcPr>
            <w:tcW w:w="3489" w:type="dxa"/>
            <w:vAlign w:val="center"/>
          </w:tcPr>
          <w:p w14:paraId="05C82E6B" w14:textId="35E37298" w:rsidR="00527ECA" w:rsidRPr="00527ECA" w:rsidRDefault="00723F51" w:rsidP="00723F51">
            <w:pPr>
              <w:widowControl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bookmarkStart w:id="0" w:name="_Hlk94119137"/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umulat</w:t>
            </w:r>
            <w:r w:rsidR="00C9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</w:t>
            </w:r>
            <w:r w:rsidR="00C9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527ECA" w:rsidRPr="00527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mg (median [IQR])</w:t>
            </w:r>
          </w:p>
        </w:tc>
        <w:tc>
          <w:tcPr>
            <w:tcW w:w="2263" w:type="dxa"/>
            <w:vAlign w:val="center"/>
          </w:tcPr>
          <w:p w14:paraId="6BA981C8" w14:textId="52C52F4C" w:rsidR="00527ECA" w:rsidRPr="00527ECA" w:rsidRDefault="00527ECA" w:rsidP="00723F5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1"/>
              </w:rPr>
            </w:pP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4.5 [1.5, 10</w:t>
            </w:r>
            <w:r w:rsidR="00125322">
              <w:rPr>
                <w:rFonts w:ascii="Times New Roman" w:hAnsi="Times New Roman" w:cs="Times New Roman"/>
                <w:sz w:val="20"/>
                <w:szCs w:val="21"/>
              </w:rPr>
              <w:t>.0</w:t>
            </w: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]</w:t>
            </w:r>
          </w:p>
        </w:tc>
        <w:tc>
          <w:tcPr>
            <w:tcW w:w="2263" w:type="dxa"/>
            <w:vAlign w:val="center"/>
          </w:tcPr>
          <w:p w14:paraId="60E4B75C" w14:textId="6D73B6D5" w:rsidR="00527ECA" w:rsidRPr="00527ECA" w:rsidRDefault="00527ECA" w:rsidP="00723F5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1"/>
              </w:rPr>
            </w:pP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0.</w:t>
            </w:r>
            <w:r w:rsidR="003D74B6">
              <w:rPr>
                <w:rFonts w:ascii="Times New Roman" w:hAnsi="Times New Roman" w:cs="Times New Roman"/>
                <w:sz w:val="20"/>
                <w:szCs w:val="21"/>
              </w:rPr>
              <w:t>4</w:t>
            </w: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 xml:space="preserve"> [0.14</w:t>
            </w:r>
            <w:r w:rsidR="003D74B6">
              <w:rPr>
                <w:rFonts w:ascii="Times New Roman" w:hAnsi="Times New Roman" w:cs="Times New Roman"/>
                <w:sz w:val="20"/>
                <w:szCs w:val="21"/>
              </w:rPr>
              <w:t>,</w:t>
            </w: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 xml:space="preserve"> 1.</w:t>
            </w:r>
            <w:r w:rsidR="003D74B6">
              <w:rPr>
                <w:rFonts w:ascii="Times New Roman" w:hAnsi="Times New Roman" w:cs="Times New Roman"/>
                <w:sz w:val="20"/>
                <w:szCs w:val="21"/>
              </w:rPr>
              <w:t>1</w:t>
            </w: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]</w:t>
            </w:r>
          </w:p>
        </w:tc>
        <w:tc>
          <w:tcPr>
            <w:tcW w:w="2263" w:type="dxa"/>
            <w:vAlign w:val="center"/>
          </w:tcPr>
          <w:p w14:paraId="415B3F3B" w14:textId="221A0DEB" w:rsidR="00527ECA" w:rsidRPr="00527ECA" w:rsidRDefault="00527ECA" w:rsidP="00723F5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1"/>
              </w:rPr>
            </w:pP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1</w:t>
            </w:r>
            <w:r w:rsidR="00125322">
              <w:rPr>
                <w:rFonts w:ascii="Times New Roman" w:hAnsi="Times New Roman" w:cs="Times New Roman"/>
                <w:sz w:val="20"/>
                <w:szCs w:val="21"/>
              </w:rPr>
              <w:t>.0</w:t>
            </w: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 xml:space="preserve"> [1</w:t>
            </w:r>
            <w:r w:rsidR="00125322">
              <w:rPr>
                <w:rFonts w:ascii="Times New Roman" w:hAnsi="Times New Roman" w:cs="Times New Roman"/>
                <w:sz w:val="20"/>
                <w:szCs w:val="21"/>
              </w:rPr>
              <w:t>.0</w:t>
            </w: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, 2</w:t>
            </w:r>
            <w:r w:rsidR="00125322">
              <w:rPr>
                <w:rFonts w:ascii="Times New Roman" w:hAnsi="Times New Roman" w:cs="Times New Roman"/>
                <w:sz w:val="20"/>
                <w:szCs w:val="21"/>
              </w:rPr>
              <w:t>.0</w:t>
            </w:r>
            <w:r w:rsidRPr="00527ECA">
              <w:rPr>
                <w:rFonts w:ascii="Times New Roman" w:hAnsi="Times New Roman" w:cs="Times New Roman"/>
                <w:sz w:val="20"/>
                <w:szCs w:val="21"/>
              </w:rPr>
              <w:t>]</w:t>
            </w:r>
          </w:p>
        </w:tc>
      </w:tr>
      <w:bookmarkEnd w:id="0"/>
    </w:tbl>
    <w:p w14:paraId="542BB095" w14:textId="659D43B8" w:rsidR="00527ECA" w:rsidRDefault="00527ECA">
      <w:pPr>
        <w:widowControl/>
        <w:jc w:val="left"/>
        <w:rPr>
          <w:rFonts w:ascii="Times New Roman" w:eastAsia="等线" w:hAnsi="Times New Roman" w:cs="Times New Roman"/>
          <w:b/>
          <w:sz w:val="24"/>
          <w:szCs w:val="24"/>
        </w:rPr>
      </w:pPr>
      <w:r>
        <w:rPr>
          <w:rFonts w:ascii="Times New Roman" w:eastAsia="等线" w:hAnsi="Times New Roman" w:cs="Times New Roman"/>
          <w:b/>
          <w:sz w:val="24"/>
          <w:szCs w:val="24"/>
        </w:rPr>
        <w:br w:type="page"/>
      </w:r>
    </w:p>
    <w:p w14:paraId="2A516FEE" w14:textId="77777777" w:rsidR="00C50A67" w:rsidRPr="00527ECA" w:rsidRDefault="00C50A67" w:rsidP="00C50A6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等线" w:hAnsi="Times New Roman" w:cs="Times New Roman"/>
          <w:b/>
          <w:sz w:val="24"/>
          <w:szCs w:val="24"/>
        </w:rPr>
      </w:pPr>
    </w:p>
    <w:p w14:paraId="01175C65" w14:textId="578B3D43" w:rsidR="008709D7" w:rsidRDefault="00C50A67" w:rsidP="0072593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等线" w:hAnsi="Times New Roman" w:cs="Times New Roman"/>
          <w:kern w:val="0"/>
          <w:sz w:val="24"/>
          <w:szCs w:val="20"/>
        </w:rPr>
      </w:pPr>
      <w:r w:rsidRPr="00C50A67">
        <w:rPr>
          <w:rFonts w:ascii="Times New Roman" w:eastAsia="等线" w:hAnsi="Times New Roman" w:cs="Times New Roman"/>
          <w:b/>
          <w:sz w:val="24"/>
          <w:szCs w:val="24"/>
        </w:rPr>
        <w:t>Supplementary Table S</w:t>
      </w:r>
      <w:r w:rsidR="00527ECA">
        <w:rPr>
          <w:rFonts w:ascii="Times New Roman" w:eastAsia="等线" w:hAnsi="Times New Roman" w:cs="Times New Roman"/>
          <w:b/>
          <w:sz w:val="24"/>
          <w:szCs w:val="24"/>
        </w:rPr>
        <w:t>2</w:t>
      </w:r>
      <w:r w:rsidRPr="00C50A67">
        <w:rPr>
          <w:rFonts w:ascii="Times New Roman" w:eastAsia="等线" w:hAnsi="Times New Roman" w:cs="Times New Roman"/>
          <w:b/>
          <w:sz w:val="24"/>
          <w:szCs w:val="24"/>
        </w:rPr>
        <w:t xml:space="preserve">. </w:t>
      </w:r>
      <w:r w:rsidR="00E003E0">
        <w:rPr>
          <w:rFonts w:ascii="Times New Roman" w:eastAsia="等线" w:hAnsi="Times New Roman" w:cs="Times New Roman"/>
          <w:b/>
          <w:sz w:val="24"/>
          <w:szCs w:val="24"/>
        </w:rPr>
        <w:t xml:space="preserve">Sensitivity analyses of association between </w:t>
      </w:r>
      <w:r w:rsidR="00E003E0">
        <w:rPr>
          <w:rFonts w:ascii="Times New Roman" w:hAnsi="Times New Roman" w:cs="Times New Roman"/>
          <w:b/>
          <w:bCs/>
          <w:kern w:val="0"/>
          <w:sz w:val="24"/>
          <w:szCs w:val="24"/>
        </w:rPr>
        <w:t>d</w:t>
      </w:r>
      <w:r w:rsidR="00E003E0" w:rsidRPr="003075E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ifferent </w:t>
      </w:r>
      <w:r w:rsidR="00E003E0">
        <w:rPr>
          <w:rFonts w:ascii="Times New Roman" w:hAnsi="Times New Roman" w:cs="Times New Roman"/>
          <w:b/>
          <w:bCs/>
          <w:kern w:val="0"/>
          <w:sz w:val="24"/>
          <w:szCs w:val="24"/>
        </w:rPr>
        <w:t>opioids and outcomes</w:t>
      </w:r>
    </w:p>
    <w:tbl>
      <w:tblPr>
        <w:tblpPr w:leftFromText="180" w:rightFromText="180" w:vertAnchor="text" w:horzAnchor="margin" w:tblpXSpec="center" w:tblpY="209"/>
        <w:tblW w:w="1375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714"/>
        <w:gridCol w:w="850"/>
        <w:gridCol w:w="1701"/>
        <w:gridCol w:w="851"/>
        <w:gridCol w:w="1842"/>
        <w:gridCol w:w="993"/>
        <w:gridCol w:w="1701"/>
        <w:gridCol w:w="850"/>
      </w:tblGrid>
      <w:tr w:rsidR="00A77233" w:rsidRPr="00F7633A" w14:paraId="4EA7325B" w14:textId="77777777" w:rsidTr="00A77233">
        <w:trPr>
          <w:trHeight w:val="416"/>
        </w:trPr>
        <w:tc>
          <w:tcPr>
            <w:tcW w:w="32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4D53A" w14:textId="77777777" w:rsidR="00A77233" w:rsidRPr="00F7633A" w:rsidRDefault="00A77233" w:rsidP="00A77233">
            <w:pPr>
              <w:widowControl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D4FBA5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Time to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</w:t>
            </w:r>
            <w:r w:rsidRPr="00D62D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xtubation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Pr="00D62D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live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6C028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Ventilator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  <w:r w:rsidRPr="00D62D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ortality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C6A8DA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62D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Time to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ICU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discharge alive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8A9CF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ICU mortality</w:t>
            </w:r>
          </w:p>
        </w:tc>
      </w:tr>
      <w:tr w:rsidR="00A77233" w:rsidRPr="00F7633A" w14:paraId="226A77FC" w14:textId="77777777" w:rsidTr="00A77233">
        <w:trPr>
          <w:trHeight w:val="337"/>
        </w:trPr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43A3D2" w14:textId="77777777" w:rsidR="00A77233" w:rsidRPr="00F7633A" w:rsidRDefault="00A77233" w:rsidP="00A77233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pioids treatment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F0BC87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7633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HR (95% CI)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D7005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7633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F35A5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7633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HR (95% CI)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A063B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7633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CDF90D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7633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HR (95% CI)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D825B0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7633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2AB318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7633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HR (95% CI)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5779B" w14:textId="77777777" w:rsidR="00A77233" w:rsidRPr="00F7633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7633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P value</w:t>
            </w:r>
          </w:p>
        </w:tc>
      </w:tr>
      <w:tr w:rsidR="00A77233" w:rsidRPr="00F7633A" w14:paraId="66FD2E1E" w14:textId="77777777" w:rsidTr="00A77233">
        <w:trPr>
          <w:trHeight w:val="342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9CFFE" w14:textId="77777777" w:rsidR="00A77233" w:rsidRPr="003C7F35" w:rsidRDefault="00A77233" w:rsidP="00A772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18"/>
              </w:rPr>
              <w:t>Traditional cox model with time-varying</w:t>
            </w:r>
            <w:r>
              <w:t xml:space="preserve"> </w:t>
            </w:r>
            <w:r w:rsidRPr="003C7F3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18"/>
              </w:rPr>
              <w:t>covariates</w:t>
            </w:r>
          </w:p>
        </w:tc>
      </w:tr>
      <w:tr w:rsidR="00A77233" w:rsidRPr="00F7633A" w14:paraId="23D6AF21" w14:textId="77777777" w:rsidTr="00A77233">
        <w:trPr>
          <w:trHeight w:val="44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F35DA" w14:textId="77777777" w:rsidR="00A77233" w:rsidRPr="003C7F35" w:rsidRDefault="00A77233" w:rsidP="00A77233">
            <w:pPr>
              <w:widowControl/>
              <w:jc w:val="left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3C7F35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 xml:space="preserve"> </w:t>
            </w: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 Sufentanil vs fentanyl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1B6D3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1.31 (1.21, 1.42)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F9331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EB722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0.99 (0.81, 1.22)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889D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0.939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9D324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1.56 (1.33, 1.82)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5D955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4FC6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0.98 (0.81, 1.19)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13C2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0.855</w:t>
            </w:r>
          </w:p>
        </w:tc>
      </w:tr>
      <w:tr w:rsidR="00A77233" w:rsidRPr="00F7633A" w14:paraId="773711FE" w14:textId="77777777" w:rsidTr="00A77233">
        <w:trPr>
          <w:trHeight w:val="44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948ED" w14:textId="77777777" w:rsidR="00A77233" w:rsidRPr="003C7F35" w:rsidRDefault="00A77233" w:rsidP="00A77233">
            <w:pPr>
              <w:widowControl/>
              <w:jc w:val="left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3C7F35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 xml:space="preserve"> </w:t>
            </w: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 Refentanil vs fentanyl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FAA80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1.62 (1.41, 1.85)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CDAD3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A0D3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1.11 (0.65, 1.89)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A621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0.697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B13FC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2.05 (1.51, 2.8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</w:t>
            </w: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A75C7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14DB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1.03 (0.6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</w:t>
            </w: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, 1.77)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DECED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0.91</w:t>
            </w:r>
          </w:p>
        </w:tc>
      </w:tr>
      <w:tr w:rsidR="00A77233" w:rsidRPr="009B57EE" w14:paraId="09A8A6EB" w14:textId="77777777" w:rsidTr="00A77233">
        <w:trPr>
          <w:trHeight w:val="44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A2B92" w14:textId="77777777" w:rsidR="00A77233" w:rsidRPr="003C7F35" w:rsidRDefault="00A77233" w:rsidP="00A77233">
            <w:pPr>
              <w:widowControl/>
              <w:ind w:firstLineChars="100" w:firstLine="200"/>
              <w:jc w:val="left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Sufentanil </w:t>
            </w:r>
            <w:r w:rsidRPr="003C7F35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vs</w:t>
            </w: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 refentanil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641E6" w14:textId="77777777" w:rsidR="00A77233" w:rsidRPr="00DF501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DF501A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1.1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</w:t>
            </w:r>
            <w:r w:rsidRPr="00DF501A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 (0.89, 1.36)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B07CB" w14:textId="77777777" w:rsidR="00A77233" w:rsidRPr="00DF501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DF501A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0.365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DEAD" w14:textId="77777777" w:rsidR="00A77233" w:rsidRPr="00DF501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DF501A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0.89 (0.46, 1.73)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43ED" w14:textId="77777777" w:rsidR="00A77233" w:rsidRPr="00DF501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DF501A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0.74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FB3F7" w14:textId="77777777" w:rsidR="00A77233" w:rsidRPr="00DF501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DF501A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1.07 (0.68, 1.67)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7CE8A" w14:textId="77777777" w:rsidR="00A77233" w:rsidRPr="00DF501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DF501A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0.779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B6CBB" w14:textId="77777777" w:rsidR="00A77233" w:rsidRPr="00DF501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DF501A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0.64 (0.34, 1.24)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731A6" w14:textId="77777777" w:rsidR="00A77233" w:rsidRPr="00DF501A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DF501A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0.187</w:t>
            </w:r>
          </w:p>
        </w:tc>
      </w:tr>
      <w:tr w:rsidR="00A77233" w:rsidRPr="009B57EE" w14:paraId="09275B92" w14:textId="77777777" w:rsidTr="00A77233">
        <w:trPr>
          <w:trHeight w:val="447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83148" w14:textId="77777777" w:rsidR="00A77233" w:rsidRPr="00120FC9" w:rsidRDefault="00A77233" w:rsidP="00A77233">
            <w:pPr>
              <w:widowControl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5420E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Complete cases analyses</w:t>
            </w:r>
          </w:p>
        </w:tc>
      </w:tr>
      <w:tr w:rsidR="00A77233" w:rsidRPr="009B57EE" w14:paraId="266990E0" w14:textId="77777777" w:rsidTr="00A77233">
        <w:trPr>
          <w:trHeight w:val="44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09D4C" w14:textId="77777777" w:rsidR="00A77233" w:rsidRDefault="00A77233" w:rsidP="00A772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18"/>
              </w:rPr>
            </w:pPr>
            <w:r w:rsidRPr="003C7F35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 xml:space="preserve"> </w:t>
            </w: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 Sufentanil vs fentanyl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F3B5C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1.26 (1.15, 1.39)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50E97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8C5A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0.95 (0.75, 1.21)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E15D5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0.683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894FA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1.72 (1.44, 2.05)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7F364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227C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1.01 (0.8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</w:t>
            </w: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, 1.27)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E31C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0.934</w:t>
            </w:r>
          </w:p>
        </w:tc>
      </w:tr>
      <w:tr w:rsidR="00A77233" w:rsidRPr="009B57EE" w14:paraId="08293235" w14:textId="77777777" w:rsidTr="00A77233">
        <w:trPr>
          <w:trHeight w:val="44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7A3D6" w14:textId="77777777" w:rsidR="00A77233" w:rsidRDefault="00A77233" w:rsidP="00A772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18"/>
              </w:rPr>
            </w:pPr>
            <w:r w:rsidRPr="003C7F35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 xml:space="preserve"> </w:t>
            </w: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 Refentanil vs fentanyl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52700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1.49 (1.26, 1.78)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6182D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1C69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1.11 (0.62, 2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.00</w:t>
            </w: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0CC7A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0.721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1201E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1.63 (1.04, 2.55)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9D06D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0.035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C1E9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1.5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</w:t>
            </w: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 xml:space="preserve"> (0.82, 2.77)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4D918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0.189</w:t>
            </w:r>
          </w:p>
        </w:tc>
      </w:tr>
      <w:tr w:rsidR="00A77233" w:rsidRPr="009B57EE" w14:paraId="763C4ACF" w14:textId="77777777" w:rsidTr="00A77233">
        <w:trPr>
          <w:trHeight w:val="44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7CF7B" w14:textId="77777777" w:rsidR="00A77233" w:rsidRPr="00F7633A" w:rsidRDefault="00A77233" w:rsidP="00A77233">
            <w:pPr>
              <w:widowControl/>
              <w:ind w:firstLineChars="100" w:firstLine="200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Sufentanil </w:t>
            </w:r>
            <w:r w:rsidRPr="003C7F35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vs</w:t>
            </w: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 refentanil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F6C50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1.36 (1.03, 1.8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</w:t>
            </w: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B0F9B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0.031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7F48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0.65 (0.32, 1.31)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9BC0F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0.229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04931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2.05 (1.07, 3.93)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4AA0D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98F9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0.44 (0.22, 0.88)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58A02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0.021</w:t>
            </w:r>
          </w:p>
        </w:tc>
      </w:tr>
      <w:tr w:rsidR="00A77233" w:rsidRPr="009B57EE" w14:paraId="122BFC72" w14:textId="77777777" w:rsidTr="00A77233">
        <w:trPr>
          <w:trHeight w:val="447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EF079" w14:textId="77777777" w:rsidR="00A77233" w:rsidRPr="00A5647E" w:rsidRDefault="00A77233" w:rsidP="00A772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5647E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Excluding patients receiving </w:t>
            </w:r>
            <w:r w:rsidRPr="00835921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nonopioid analgesics</w:t>
            </w:r>
          </w:p>
        </w:tc>
      </w:tr>
      <w:tr w:rsidR="00A77233" w:rsidRPr="009B57EE" w14:paraId="0417BD91" w14:textId="77777777" w:rsidTr="00A77233">
        <w:trPr>
          <w:trHeight w:val="44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05485" w14:textId="77777777" w:rsidR="00A77233" w:rsidRPr="003C7F35" w:rsidRDefault="00A77233" w:rsidP="00A77233">
            <w:pPr>
              <w:widowControl/>
              <w:ind w:firstLineChars="100" w:firstLine="200"/>
              <w:jc w:val="left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Sufentanil vs fentanyl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73827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1.26 (1.16, 1.38)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1EEBC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6F7A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0.99 (0.8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</w:t>
            </w: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, 1.23)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1523E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0.944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CF3D5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1.53 (1.29, 1.82)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30E05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8EEA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1.07 (0.88, 1.31)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06A37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0.501</w:t>
            </w:r>
          </w:p>
        </w:tc>
      </w:tr>
      <w:tr w:rsidR="00A77233" w:rsidRPr="009B57EE" w14:paraId="016BDC17" w14:textId="77777777" w:rsidTr="00A77233">
        <w:trPr>
          <w:trHeight w:val="44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0185A" w14:textId="77777777" w:rsidR="00A77233" w:rsidRDefault="00A77233" w:rsidP="00A772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18"/>
              </w:rPr>
            </w:pPr>
            <w:r w:rsidRPr="003C7F35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 xml:space="preserve"> </w:t>
            </w: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 Refentanil vs fentanyl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302C5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1.63 (1.4, 1.89)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E23BF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E2A9C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0.85 (0.48, 1.48)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55C71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0.559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8369C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1.67 (1.15, 2.44)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3FD86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EB74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1.26 (0.72, 2.2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>0</w:t>
            </w: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278AA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0.426</w:t>
            </w:r>
          </w:p>
        </w:tc>
      </w:tr>
      <w:tr w:rsidR="00A77233" w:rsidRPr="009B57EE" w14:paraId="7B39E6BC" w14:textId="77777777" w:rsidTr="00A77233">
        <w:trPr>
          <w:trHeight w:val="447"/>
        </w:trPr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E71907" w14:textId="77777777" w:rsidR="00A77233" w:rsidRDefault="00A77233" w:rsidP="00A77233">
            <w:pPr>
              <w:widowControl/>
              <w:ind w:firstLineChars="100" w:firstLine="20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18"/>
              </w:rPr>
            </w:pP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Sufentanil </w:t>
            </w:r>
            <w:r w:rsidRPr="003C7F35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vs</w:t>
            </w:r>
            <w:r w:rsidRPr="003C7F35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  <w:t xml:space="preserve"> refentanil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7DDA3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1.07 (0.85, 1.34)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BE8F1E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54C69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0.93 (0.48, 1.79)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1422A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0.817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E4465C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1.36 (0.83, 2.24)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6C1011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B10B14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0.73 (0.37, 1.47)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2F33B" w14:textId="77777777" w:rsidR="00A77233" w:rsidRPr="006E38D5" w:rsidRDefault="00A77233" w:rsidP="00A77233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0"/>
                <w:szCs w:val="18"/>
              </w:rPr>
            </w:pPr>
            <w:r w:rsidRPr="00F30BE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0"/>
                <w:szCs w:val="18"/>
              </w:rPr>
              <w:t>0.381</w:t>
            </w:r>
          </w:p>
        </w:tc>
      </w:tr>
    </w:tbl>
    <w:p w14:paraId="3515E4DF" w14:textId="4A745C17" w:rsidR="00492B35" w:rsidRPr="00A77233" w:rsidRDefault="00A77233" w:rsidP="00A77233">
      <w:pPr>
        <w:rPr>
          <w:rFonts w:ascii="Times New Roman" w:hAnsi="Times New Roman" w:cs="Times New Roman"/>
          <w:sz w:val="20"/>
          <w:szCs w:val="20"/>
        </w:rPr>
      </w:pPr>
      <w:r w:rsidRPr="00A77233">
        <w:rPr>
          <w:rFonts w:ascii="Times New Roman" w:hAnsi="Times New Roman" w:cs="Times New Roman"/>
          <w:sz w:val="20"/>
          <w:szCs w:val="20"/>
        </w:rPr>
        <w:t xml:space="preserve">Abbreviations: ICU, intensive care unit; </w:t>
      </w:r>
      <w:r>
        <w:rPr>
          <w:rFonts w:ascii="Times New Roman" w:hAnsi="Times New Roman" w:cs="Times New Roman"/>
          <w:sz w:val="20"/>
          <w:szCs w:val="20"/>
        </w:rPr>
        <w:t xml:space="preserve">HR, hazard ratio; </w:t>
      </w:r>
    </w:p>
    <w:p w14:paraId="621BC560" w14:textId="77777777" w:rsidR="00492B35" w:rsidRPr="00DF501A" w:rsidRDefault="00492B35" w:rsidP="00DF501A">
      <w:pPr>
        <w:rPr>
          <w:rFonts w:ascii="Times New Roman" w:hAnsi="Times New Roman" w:cs="Times New Roman"/>
          <w:sz w:val="24"/>
          <w:szCs w:val="24"/>
        </w:rPr>
      </w:pPr>
    </w:p>
    <w:sectPr w:rsidR="00492B35" w:rsidRPr="00DF501A" w:rsidSect="00E003E0">
      <w:pgSz w:w="15840" w:h="12240" w:orient="landscape"/>
      <w:pgMar w:top="1800" w:right="1440" w:bottom="180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5555" w14:textId="77777777" w:rsidR="00D26B7F" w:rsidRDefault="00D26B7F" w:rsidP="0072593C">
      <w:r>
        <w:separator/>
      </w:r>
    </w:p>
  </w:endnote>
  <w:endnote w:type="continuationSeparator" w:id="0">
    <w:p w14:paraId="5EABC5FC" w14:textId="77777777" w:rsidR="00D26B7F" w:rsidRDefault="00D26B7F" w:rsidP="0072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823E" w14:textId="77777777" w:rsidR="00D26B7F" w:rsidRDefault="00D26B7F" w:rsidP="0072593C">
      <w:r>
        <w:separator/>
      </w:r>
    </w:p>
  </w:footnote>
  <w:footnote w:type="continuationSeparator" w:id="0">
    <w:p w14:paraId="17ACAB57" w14:textId="77777777" w:rsidR="00D26B7F" w:rsidRDefault="00D26B7F" w:rsidP="0072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094"/>
    <w:multiLevelType w:val="hybridMultilevel"/>
    <w:tmpl w:val="56624188"/>
    <w:lvl w:ilvl="0" w:tplc="1F206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93"/>
    <w:rsid w:val="00005A78"/>
    <w:rsid w:val="00011D00"/>
    <w:rsid w:val="00033800"/>
    <w:rsid w:val="00050CCC"/>
    <w:rsid w:val="00057812"/>
    <w:rsid w:val="00075B84"/>
    <w:rsid w:val="00090E38"/>
    <w:rsid w:val="000A0F41"/>
    <w:rsid w:val="000A4B15"/>
    <w:rsid w:val="000C096E"/>
    <w:rsid w:val="000E4287"/>
    <w:rsid w:val="000E5A75"/>
    <w:rsid w:val="000F42F8"/>
    <w:rsid w:val="00103E08"/>
    <w:rsid w:val="00120FC9"/>
    <w:rsid w:val="00125322"/>
    <w:rsid w:val="00125D8B"/>
    <w:rsid w:val="00151B29"/>
    <w:rsid w:val="001600B4"/>
    <w:rsid w:val="00171996"/>
    <w:rsid w:val="00182E73"/>
    <w:rsid w:val="001B0A15"/>
    <w:rsid w:val="001B0E6B"/>
    <w:rsid w:val="001B147A"/>
    <w:rsid w:val="001C2918"/>
    <w:rsid w:val="001D5485"/>
    <w:rsid w:val="001E3996"/>
    <w:rsid w:val="001F0D5D"/>
    <w:rsid w:val="00202573"/>
    <w:rsid w:val="00207134"/>
    <w:rsid w:val="002118E6"/>
    <w:rsid w:val="00215151"/>
    <w:rsid w:val="0022319E"/>
    <w:rsid w:val="00223412"/>
    <w:rsid w:val="0025487A"/>
    <w:rsid w:val="00272280"/>
    <w:rsid w:val="00274B01"/>
    <w:rsid w:val="00280BEE"/>
    <w:rsid w:val="002849A3"/>
    <w:rsid w:val="002869F6"/>
    <w:rsid w:val="00292037"/>
    <w:rsid w:val="00295F72"/>
    <w:rsid w:val="00297C12"/>
    <w:rsid w:val="00297DE3"/>
    <w:rsid w:val="002E0603"/>
    <w:rsid w:val="002F07DB"/>
    <w:rsid w:val="002F4C77"/>
    <w:rsid w:val="00301583"/>
    <w:rsid w:val="0030507E"/>
    <w:rsid w:val="003075E5"/>
    <w:rsid w:val="003131EE"/>
    <w:rsid w:val="003329D1"/>
    <w:rsid w:val="00341330"/>
    <w:rsid w:val="0035343C"/>
    <w:rsid w:val="00357ABB"/>
    <w:rsid w:val="003A33C3"/>
    <w:rsid w:val="003A4BCD"/>
    <w:rsid w:val="003C7F35"/>
    <w:rsid w:val="003D74B6"/>
    <w:rsid w:val="003E163F"/>
    <w:rsid w:val="003E50FA"/>
    <w:rsid w:val="003E54DC"/>
    <w:rsid w:val="003E70CF"/>
    <w:rsid w:val="003F148C"/>
    <w:rsid w:val="00407204"/>
    <w:rsid w:val="004157B8"/>
    <w:rsid w:val="00420679"/>
    <w:rsid w:val="00450F54"/>
    <w:rsid w:val="004657F3"/>
    <w:rsid w:val="004662F7"/>
    <w:rsid w:val="00476788"/>
    <w:rsid w:val="00490707"/>
    <w:rsid w:val="00492B35"/>
    <w:rsid w:val="004A6A1E"/>
    <w:rsid w:val="004B4C88"/>
    <w:rsid w:val="004D3A60"/>
    <w:rsid w:val="004E112E"/>
    <w:rsid w:val="004F030A"/>
    <w:rsid w:val="004F569D"/>
    <w:rsid w:val="0050140D"/>
    <w:rsid w:val="00503A4C"/>
    <w:rsid w:val="0050464D"/>
    <w:rsid w:val="00527ECA"/>
    <w:rsid w:val="005513ED"/>
    <w:rsid w:val="005556DE"/>
    <w:rsid w:val="005722B4"/>
    <w:rsid w:val="005B3211"/>
    <w:rsid w:val="005B6BF0"/>
    <w:rsid w:val="005B71DB"/>
    <w:rsid w:val="005C22F1"/>
    <w:rsid w:val="005D1168"/>
    <w:rsid w:val="005F527F"/>
    <w:rsid w:val="00616843"/>
    <w:rsid w:val="006371C3"/>
    <w:rsid w:val="00653C3B"/>
    <w:rsid w:val="0068265F"/>
    <w:rsid w:val="006A7A5A"/>
    <w:rsid w:val="006E38D5"/>
    <w:rsid w:val="007043AC"/>
    <w:rsid w:val="0071220D"/>
    <w:rsid w:val="00723F51"/>
    <w:rsid w:val="0072593C"/>
    <w:rsid w:val="007411AB"/>
    <w:rsid w:val="0075134E"/>
    <w:rsid w:val="0076497C"/>
    <w:rsid w:val="0078329C"/>
    <w:rsid w:val="00783F0D"/>
    <w:rsid w:val="007A4056"/>
    <w:rsid w:val="007B2691"/>
    <w:rsid w:val="007C509F"/>
    <w:rsid w:val="007D3B88"/>
    <w:rsid w:val="007E643F"/>
    <w:rsid w:val="007F3B75"/>
    <w:rsid w:val="00812991"/>
    <w:rsid w:val="00813DF8"/>
    <w:rsid w:val="00835921"/>
    <w:rsid w:val="0084519B"/>
    <w:rsid w:val="00852599"/>
    <w:rsid w:val="0085467E"/>
    <w:rsid w:val="008563F4"/>
    <w:rsid w:val="008676A6"/>
    <w:rsid w:val="008709D7"/>
    <w:rsid w:val="008769CC"/>
    <w:rsid w:val="00894520"/>
    <w:rsid w:val="008A4892"/>
    <w:rsid w:val="008E147C"/>
    <w:rsid w:val="008E470C"/>
    <w:rsid w:val="0090380C"/>
    <w:rsid w:val="00907434"/>
    <w:rsid w:val="00911F52"/>
    <w:rsid w:val="00930D51"/>
    <w:rsid w:val="00930D7A"/>
    <w:rsid w:val="00935BCB"/>
    <w:rsid w:val="00937177"/>
    <w:rsid w:val="00951794"/>
    <w:rsid w:val="009533F0"/>
    <w:rsid w:val="00976793"/>
    <w:rsid w:val="009777B5"/>
    <w:rsid w:val="009B57EE"/>
    <w:rsid w:val="009B68A8"/>
    <w:rsid w:val="00A26C08"/>
    <w:rsid w:val="00A335B4"/>
    <w:rsid w:val="00A43CE7"/>
    <w:rsid w:val="00A4602B"/>
    <w:rsid w:val="00A549A3"/>
    <w:rsid w:val="00A5647E"/>
    <w:rsid w:val="00A77233"/>
    <w:rsid w:val="00A95E14"/>
    <w:rsid w:val="00AB27D8"/>
    <w:rsid w:val="00AB5B11"/>
    <w:rsid w:val="00AD6275"/>
    <w:rsid w:val="00AE01A8"/>
    <w:rsid w:val="00AF33CF"/>
    <w:rsid w:val="00B065E0"/>
    <w:rsid w:val="00B24E23"/>
    <w:rsid w:val="00B5003E"/>
    <w:rsid w:val="00B63AF1"/>
    <w:rsid w:val="00B664DA"/>
    <w:rsid w:val="00B709E0"/>
    <w:rsid w:val="00B764A4"/>
    <w:rsid w:val="00BB2402"/>
    <w:rsid w:val="00BC5B38"/>
    <w:rsid w:val="00BD4C59"/>
    <w:rsid w:val="00BD646B"/>
    <w:rsid w:val="00BD771F"/>
    <w:rsid w:val="00C0384B"/>
    <w:rsid w:val="00C063ED"/>
    <w:rsid w:val="00C20394"/>
    <w:rsid w:val="00C30E24"/>
    <w:rsid w:val="00C326D7"/>
    <w:rsid w:val="00C37494"/>
    <w:rsid w:val="00C50A67"/>
    <w:rsid w:val="00C51340"/>
    <w:rsid w:val="00C5267F"/>
    <w:rsid w:val="00C607A2"/>
    <w:rsid w:val="00C72CE0"/>
    <w:rsid w:val="00C9592A"/>
    <w:rsid w:val="00CA2BAC"/>
    <w:rsid w:val="00CA40F4"/>
    <w:rsid w:val="00CD4EB9"/>
    <w:rsid w:val="00CD7979"/>
    <w:rsid w:val="00CE1050"/>
    <w:rsid w:val="00CF717D"/>
    <w:rsid w:val="00D06ECB"/>
    <w:rsid w:val="00D21F77"/>
    <w:rsid w:val="00D26B7F"/>
    <w:rsid w:val="00D62D74"/>
    <w:rsid w:val="00D64C02"/>
    <w:rsid w:val="00D65020"/>
    <w:rsid w:val="00D7043A"/>
    <w:rsid w:val="00D820F9"/>
    <w:rsid w:val="00D96481"/>
    <w:rsid w:val="00DB2B47"/>
    <w:rsid w:val="00DB3085"/>
    <w:rsid w:val="00DC6DFB"/>
    <w:rsid w:val="00DD3061"/>
    <w:rsid w:val="00DD6829"/>
    <w:rsid w:val="00DF19DE"/>
    <w:rsid w:val="00DF501A"/>
    <w:rsid w:val="00E003E0"/>
    <w:rsid w:val="00E305A4"/>
    <w:rsid w:val="00E340BF"/>
    <w:rsid w:val="00E34849"/>
    <w:rsid w:val="00E37127"/>
    <w:rsid w:val="00E47250"/>
    <w:rsid w:val="00E532A8"/>
    <w:rsid w:val="00E5515C"/>
    <w:rsid w:val="00E7172C"/>
    <w:rsid w:val="00E77C93"/>
    <w:rsid w:val="00EA0609"/>
    <w:rsid w:val="00EA0617"/>
    <w:rsid w:val="00EA4EDF"/>
    <w:rsid w:val="00EB300E"/>
    <w:rsid w:val="00EB752B"/>
    <w:rsid w:val="00EC3FBC"/>
    <w:rsid w:val="00EC4303"/>
    <w:rsid w:val="00EC571D"/>
    <w:rsid w:val="00ED5F04"/>
    <w:rsid w:val="00ED7384"/>
    <w:rsid w:val="00ED77E8"/>
    <w:rsid w:val="00EE2511"/>
    <w:rsid w:val="00EF1114"/>
    <w:rsid w:val="00F24935"/>
    <w:rsid w:val="00F30BE2"/>
    <w:rsid w:val="00F35735"/>
    <w:rsid w:val="00F42ED8"/>
    <w:rsid w:val="00F5045B"/>
    <w:rsid w:val="00F562C0"/>
    <w:rsid w:val="00F5725A"/>
    <w:rsid w:val="00F62106"/>
    <w:rsid w:val="00F70CE0"/>
    <w:rsid w:val="00F74547"/>
    <w:rsid w:val="00F7633A"/>
    <w:rsid w:val="00F77D53"/>
    <w:rsid w:val="00F973C7"/>
    <w:rsid w:val="00FB6768"/>
    <w:rsid w:val="00FC076B"/>
    <w:rsid w:val="00FC3C60"/>
    <w:rsid w:val="00FC504B"/>
    <w:rsid w:val="00FE1DFD"/>
    <w:rsid w:val="00FE2F6E"/>
    <w:rsid w:val="00FF263A"/>
    <w:rsid w:val="00FF2F2E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E26DA"/>
  <w15:chartTrackingRefBased/>
  <w15:docId w15:val="{FD96B607-0E22-49B0-8FC2-7AFDE7E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8E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5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59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5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593C"/>
    <w:rPr>
      <w:sz w:val="18"/>
      <w:szCs w:val="18"/>
    </w:rPr>
  </w:style>
  <w:style w:type="table" w:customStyle="1" w:styleId="1-51">
    <w:name w:val="清单表 1 浅色 - 着色 51"/>
    <w:basedOn w:val="a1"/>
    <w:next w:val="1-5"/>
    <w:uiPriority w:val="46"/>
    <w:rsid w:val="007259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5">
    <w:name w:val="List Table 1 Light Accent 5"/>
    <w:basedOn w:val="a1"/>
    <w:uiPriority w:val="46"/>
    <w:rsid w:val="007259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8">
    <w:name w:val="annotation reference"/>
    <w:basedOn w:val="a0"/>
    <w:uiPriority w:val="99"/>
    <w:semiHidden/>
    <w:unhideWhenUsed/>
    <w:rsid w:val="00ED5F0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D5F0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D5F0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5F0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D5F0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5F0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D5F04"/>
    <w:rPr>
      <w:sz w:val="18"/>
      <w:szCs w:val="18"/>
    </w:rPr>
  </w:style>
  <w:style w:type="table" w:styleId="af">
    <w:name w:val="Table Grid"/>
    <w:basedOn w:val="a1"/>
    <w:uiPriority w:val="39"/>
    <w:rsid w:val="0052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526E-7004-4A86-9192-985D0D1F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</dc:creator>
  <cp:keywords/>
  <dc:description/>
  <cp:lastModifiedBy>Wen Wang</cp:lastModifiedBy>
  <cp:revision>9</cp:revision>
  <dcterms:created xsi:type="dcterms:W3CDTF">2022-01-26T11:02:00Z</dcterms:created>
  <dcterms:modified xsi:type="dcterms:W3CDTF">2022-01-26T13:46:00Z</dcterms:modified>
</cp:coreProperties>
</file>