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E27A" w14:textId="77777777" w:rsidR="00B95435" w:rsidRPr="00B07EA5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B07EA5">
        <w:rPr>
          <w:rFonts w:ascii="Arial" w:hAnsi="Arial" w:cs="Arial"/>
          <w:b/>
          <w:sz w:val="24"/>
        </w:rPr>
        <w:t>Supplementary Table 1.</w:t>
      </w:r>
      <w:r>
        <w:rPr>
          <w:rFonts w:ascii="Arial" w:hAnsi="Arial" w:cs="Arial"/>
          <w:sz w:val="24"/>
        </w:rPr>
        <w:t xml:space="preserve"> Quality Assessment (Cross-Sectional Studies)</w:t>
      </w:r>
    </w:p>
    <w:tbl>
      <w:tblPr>
        <w:tblW w:w="13007" w:type="dxa"/>
        <w:tblLook w:val="04A0" w:firstRow="1" w:lastRow="0" w:firstColumn="1" w:lastColumn="0" w:noHBand="0" w:noVBand="1"/>
      </w:tblPr>
      <w:tblGrid>
        <w:gridCol w:w="1216"/>
        <w:gridCol w:w="857"/>
        <w:gridCol w:w="1821"/>
        <w:gridCol w:w="1419"/>
        <w:gridCol w:w="1427"/>
        <w:gridCol w:w="1456"/>
        <w:gridCol w:w="1619"/>
        <w:gridCol w:w="1216"/>
        <w:gridCol w:w="1213"/>
        <w:gridCol w:w="763"/>
      </w:tblGrid>
      <w:tr w:rsidR="00B95435" w:rsidRPr="00B07EA5" w14:paraId="435C892D" w14:textId="77777777" w:rsidTr="0079225A">
        <w:trPr>
          <w:trHeight w:val="204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FF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7A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Author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1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Selection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F5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Comparability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A0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Outcomes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93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  <w:p w14:paraId="166BDF2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5435" w:rsidRPr="00B07EA5" w14:paraId="465F403E" w14:textId="77777777" w:rsidTr="0079225A">
        <w:trPr>
          <w:trHeight w:val="1176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4B0E" w14:textId="77777777" w:rsidR="00B95435" w:rsidRPr="00B07EA5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2B68" w14:textId="77777777" w:rsidR="00B95435" w:rsidRPr="00B07EA5" w:rsidRDefault="00B95435" w:rsidP="0079225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E0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Representativeness of the sample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C7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Sample size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B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Non-respondents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B1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Ascertainment of the exposure (genital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Mycoplasma</w:t>
            </w: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infection)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C8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The subjects in different outcome groups are comparable, based on the study design</w:t>
            </w: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br/>
              <w:t>or analysis. Con</w:t>
            </w:r>
            <w:r w:rsidRPr="00311FC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founding factors are controlled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B0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Assessment of the outcome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4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Statistical test</w:t>
            </w: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3F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5435" w:rsidRPr="00B07EA5" w14:paraId="77DF58E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53E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Abele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B1E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02F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CC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94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ABC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234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AB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97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D1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B07EA5" w14:paraId="236CD1D6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8D0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Allen-Daniels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24B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13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D7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BC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2C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46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39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23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F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65CCF41C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55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Athayde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DF0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CF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A6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D8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B7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571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536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001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476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95435" w:rsidRPr="00B07EA5" w14:paraId="6A60388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D1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Athayde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B9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9E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4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78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CD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B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0D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671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D7E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15FCDD6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9D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Averbuch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FCD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754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44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F4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433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CDE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FBD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10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70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6147EFD5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6DB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Bashiri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FEC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20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40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86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3A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F58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BFB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58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E70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B07EA5" w14:paraId="1C40C583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FD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Bretelle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A0D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99B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E97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CC0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31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AF8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FFB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94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639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44A54B1A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F4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Cahill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B2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923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8F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1D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FA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D8D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D4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7AF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D7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275E528A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B5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D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77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31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7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93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E75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86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463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FC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95435" w:rsidRPr="00B07EA5" w14:paraId="6F165ADE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B8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Cherouny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A4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BC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C0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04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A9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C4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67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E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FAA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95435" w:rsidRPr="00B07EA5" w14:paraId="0B9D2798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47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Choi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F1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36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C14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12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EF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CB4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FF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0E7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DF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1B368830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AA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Cox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68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03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5F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7F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25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315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92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768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FD1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95435" w:rsidRPr="00B07EA5" w14:paraId="392193C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B7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Espinoza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25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16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39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54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FF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34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A51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864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4A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4EB4193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926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Figueroa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F3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C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EE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7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23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FD3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34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542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A3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2ADA9C7E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63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Font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5D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E0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AA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A5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91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5C4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1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0C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954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215EAD0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85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Foulon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19A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3B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451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00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15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6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33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7E5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24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46BA2DF8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1A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Gardella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F0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F61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4DB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16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B0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4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1A1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48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C29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27353AA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659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Gauthier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F7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F2F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B9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14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DDB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5C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63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C4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89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95435" w:rsidRPr="00B07EA5" w14:paraId="714249F6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80B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Goffinet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1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36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28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B2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FBC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FC1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01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47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7F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0AEEA99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89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Goldenberg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D99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337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821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8D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BDA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D2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D1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66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CF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B07EA5" w14:paraId="36B96F0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CF5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Grattard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DD8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6D7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96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2B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97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C1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2E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5F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151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B07EA5" w14:paraId="599869AC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2A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Gravett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34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81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02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E2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A8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C2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D7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1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2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4F34D2B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09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Harger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BAF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B2E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17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CC3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FB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3B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4BE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24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48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50010879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B2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Hazan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49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DF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6B8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0F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B9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06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AC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B0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98A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48196A3F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09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Hillier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05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AB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95D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2F6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B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08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C57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8E6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6D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2A870B0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B5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Holst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EB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64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DC3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AF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72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E27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128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444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185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5EBFDA3D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55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Horowitz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AA9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2B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C13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D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7C5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E64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01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B3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4B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0DC0188D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F5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Horowitz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72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87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0A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18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21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6E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E1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01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5E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95435" w:rsidRPr="00B07EA5" w14:paraId="44C6E44F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8F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Jacobsson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BB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93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E2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C8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4F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977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0F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A1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ABC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710A4FDE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D9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Jacobsson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FD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076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F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C0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B27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B5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0E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140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B3D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27A4AC29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Jacobsson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73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9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B5C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E2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341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D2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E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B01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F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071ECEF2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5DA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Jacobsson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22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90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25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EC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DC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7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27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B8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39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4C2D51DD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ED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Jacobsson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A01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59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73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3C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6B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90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D79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B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4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95435" w:rsidRPr="00B07EA5" w14:paraId="4452B610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66A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Jayaprakash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BB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8D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904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F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D7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2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E3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9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F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5ECBE8C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2F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82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E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64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B0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DAF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28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AA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4E1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C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95435" w:rsidRPr="00B07EA5" w14:paraId="4073FEB6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9F0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Kacerovsky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20F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1C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A9E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994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0AD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AF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C37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93A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49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0EDF23AC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6A2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asper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326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51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CB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B6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79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15D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93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02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4FE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95435" w:rsidRPr="00B07EA5" w14:paraId="5A2AFF5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388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Kim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71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62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04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9C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564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FD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54D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8B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F8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0D9BA80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DF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CF9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54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5D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3E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95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1B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54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8D5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39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6EF9B750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F6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Koucký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6E0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DA7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B0A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EA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4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91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8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A9C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EF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5B1BD4B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5C3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Kundsin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AD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5B1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D2D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F04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48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676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8C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BE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6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13CC49B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A1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Lee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F3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10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F7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B0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38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56A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55B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B39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545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1D2966F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B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Leli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D2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52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F2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A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94D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CB8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E89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31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D2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6D1B10D2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A0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76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83F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BBB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5C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D3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E6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45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29C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EDD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121900A9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A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Musilova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7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02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0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46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627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472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2A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9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188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6E52B4FF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128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Musilova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68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1B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759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15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AD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FC4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E7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AE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2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56B499B9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81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Nasution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C6F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C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9E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DA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92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0F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0DD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CF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5D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95435" w:rsidRPr="00B07EA5" w14:paraId="0807E2A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314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Nguyen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B62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AD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ECC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4EF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D8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4E2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A0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A4A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B4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0573B511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E00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C8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338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189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79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56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286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63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18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25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7487CC30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0D0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230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AF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87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7A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6F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27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72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7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8F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1E6D2E1C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556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Olomu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50D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B2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DEC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C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B7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303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80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08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4D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075A7C64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AA4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Onderdonk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7C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8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0D6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384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CC5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37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4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99C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F3D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B07EA5" w14:paraId="33514EA3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06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Pacora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3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383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7C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3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0F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B36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72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DD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C1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B07EA5" w14:paraId="55D25146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3B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Park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84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32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EE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8F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5A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C5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FD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DF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EC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0798124B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39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Paul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DE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DF0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29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E3B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ABB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8F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C5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E36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4C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B95435" w:rsidRPr="00B07EA5" w14:paraId="0DD5E55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709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Perni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E5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A5F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BDB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5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761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6D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7D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C5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19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6A6019A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00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Romero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29F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BD8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6F4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09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55C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0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04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0E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F78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639A79B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1D4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Romero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93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1989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ED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F2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C4C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DA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3F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D3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81D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C9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68367A8A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D1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Romero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875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7A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F92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B5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79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72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66A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10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74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528B936A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19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Romero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9F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73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A2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8A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D4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2DC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FA6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76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3C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75790598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33D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Romero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428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02B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60F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E8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89E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CD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8FA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32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FF1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37405913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C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Shim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28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841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A9B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939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98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F5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D8C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268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F9E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57356B1C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FF0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Suzuki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4B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BB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7AC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7C0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56D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F7D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60A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C9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2C9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29D5B237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01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Sweeney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C1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0C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BD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13A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9E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96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8A8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3E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B9F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33535472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A30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Thomsen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C1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C3B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18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044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E58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209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412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7C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40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B95435" w:rsidRPr="00B07EA5" w14:paraId="28A68BF9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7E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Usui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E4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AD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07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6A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986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32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20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FB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2A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95435" w:rsidRPr="00B07EA5" w14:paraId="71EEDA7E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97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Wang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82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08C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8B4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1E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082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7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95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11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C77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B95435" w:rsidRPr="00B07EA5" w14:paraId="2A307413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69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Watts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A6A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3D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B0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6A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936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76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509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6F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399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64FDBB38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52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Watts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AB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BE5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90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72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DB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0774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96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B7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96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599A811C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E4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Witt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984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90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037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EF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49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3C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EB8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013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2D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00EA969E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ED6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07EA5">
              <w:rPr>
                <w:rFonts w:ascii="Arial" w:eastAsia="Times New Roman" w:hAnsi="Arial" w:cs="Arial"/>
                <w:sz w:val="16"/>
                <w:szCs w:val="16"/>
              </w:rPr>
              <w:t>Yoneda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82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1EC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9C9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1E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C6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427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C5C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7A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2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95435" w:rsidRPr="00B07EA5" w14:paraId="484C2425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AB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Yoon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CBD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1A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1BA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5E9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6B9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A2D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DF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2F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FB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B07EA5" w14:paraId="0510042A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93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Yoon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C8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2003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69C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CEB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216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98B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CF3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55C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FF2C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1E31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B95435" w:rsidRPr="00B07EA5" w14:paraId="62159390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1E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Yoon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51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1998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5D1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DBA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42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6F1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9DB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9F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942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438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B95435" w:rsidRPr="00B07EA5" w14:paraId="692811A8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422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F0F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DC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5A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A1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3CE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6B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10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1D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9A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95435" w:rsidRPr="00B07EA5" w14:paraId="36D79B98" w14:textId="77777777" w:rsidTr="0079225A">
        <w:trPr>
          <w:trHeight w:val="20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3778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BD79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C4B7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0C3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256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3D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0A5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360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E4DF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278A" w14:textId="77777777" w:rsidR="00B95435" w:rsidRPr="00B07EA5" w:rsidRDefault="00B95435" w:rsidP="0079225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7E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0878F47B" w14:textId="77777777" w:rsidR="00B95435" w:rsidRDefault="00B95435" w:rsidP="00B95435">
      <w:pPr>
        <w:spacing w:after="0" w:line="360" w:lineRule="auto"/>
      </w:pPr>
      <w:r>
        <w:t xml:space="preserve"> </w:t>
      </w:r>
    </w:p>
    <w:p w14:paraId="2347D97E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b/>
          <w:sz w:val="24"/>
        </w:rPr>
      </w:pPr>
      <w:r w:rsidRPr="00F25F64">
        <w:rPr>
          <w:rFonts w:ascii="Arial" w:hAnsi="Arial" w:cs="Arial"/>
          <w:b/>
          <w:sz w:val="24"/>
        </w:rPr>
        <w:t>Assessment:</w:t>
      </w:r>
    </w:p>
    <w:p w14:paraId="166F8334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Very good: 9 - 10</w:t>
      </w:r>
    </w:p>
    <w:p w14:paraId="4F091FDB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Good: 7 - 8</w:t>
      </w:r>
    </w:p>
    <w:p w14:paraId="2C17F6B7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Satisfactory: 5 - 6</w:t>
      </w:r>
    </w:p>
    <w:p w14:paraId="2E60A25F" w14:textId="77777777" w:rsidR="00B95435" w:rsidRPr="00F25F64" w:rsidRDefault="00B95435" w:rsidP="00B95435">
      <w:pPr>
        <w:spacing w:after="0" w:line="360" w:lineRule="auto"/>
        <w:rPr>
          <w:rFonts w:ascii="Arial" w:hAnsi="Arial" w:cs="Arial"/>
          <w:sz w:val="24"/>
        </w:rPr>
      </w:pPr>
      <w:r w:rsidRPr="00F25F64">
        <w:rPr>
          <w:rFonts w:ascii="Arial" w:hAnsi="Arial" w:cs="Arial"/>
          <w:sz w:val="24"/>
        </w:rPr>
        <w:t>Unsatisfactory: 0 - 4</w:t>
      </w:r>
      <w:bookmarkStart w:id="0" w:name="_GoBack"/>
      <w:bookmarkEnd w:id="0"/>
    </w:p>
    <w:sectPr w:rsidR="00B95435" w:rsidRPr="00F25F64" w:rsidSect="00B954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493"/>
    <w:multiLevelType w:val="hybridMultilevel"/>
    <w:tmpl w:val="EE5A93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TWxMLIwNTG3sDRS0lEKTi0uzszPAykwrAUAuRjzQiwAAAA="/>
  </w:docVars>
  <w:rsids>
    <w:rsidRoot w:val="00B95435"/>
    <w:rsid w:val="000B01DE"/>
    <w:rsid w:val="00680135"/>
    <w:rsid w:val="008048D2"/>
    <w:rsid w:val="00B61660"/>
    <w:rsid w:val="00B95435"/>
    <w:rsid w:val="00E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5C39"/>
  <w15:chartTrackingRefBased/>
  <w15:docId w15:val="{1E038655-168C-46B5-B77B-9B4CF0B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35"/>
  </w:style>
  <w:style w:type="paragraph" w:styleId="Ttulo1">
    <w:name w:val="heading 1"/>
    <w:basedOn w:val="Normal"/>
    <w:next w:val="Normal"/>
    <w:link w:val="Ttulo1Char"/>
    <w:uiPriority w:val="9"/>
    <w:qFormat/>
    <w:rsid w:val="008048D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D0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7D0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 w:val="24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D05"/>
    <w:rPr>
      <w:rFonts w:ascii="Arial" w:eastAsiaTheme="majorEastAsia" w:hAnsi="Arial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7D05"/>
    <w:rPr>
      <w:rFonts w:ascii="Arial" w:eastAsia="Times New Roman" w:hAnsi="Arial" w:cs="Times New Roman"/>
      <w:b/>
      <w:bCs/>
      <w:sz w:val="24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8048D2"/>
    <w:rPr>
      <w:rFonts w:ascii="Times New Roman" w:eastAsiaTheme="majorEastAsia" w:hAnsi="Times New Roman" w:cstheme="majorBidi"/>
      <w:b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9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435"/>
  </w:style>
  <w:style w:type="paragraph" w:styleId="Rodap">
    <w:name w:val="footer"/>
    <w:basedOn w:val="Normal"/>
    <w:link w:val="RodapChar"/>
    <w:uiPriority w:val="99"/>
    <w:unhideWhenUsed/>
    <w:rsid w:val="00B95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435"/>
  </w:style>
  <w:style w:type="character" w:styleId="Nmerodelinha">
    <w:name w:val="line number"/>
    <w:basedOn w:val="Fontepargpadro"/>
    <w:uiPriority w:val="99"/>
    <w:semiHidden/>
    <w:unhideWhenUsed/>
    <w:rsid w:val="00B95435"/>
  </w:style>
  <w:style w:type="character" w:styleId="Refdecomentrio">
    <w:name w:val="annotation reference"/>
    <w:basedOn w:val="Fontepargpadro"/>
    <w:uiPriority w:val="99"/>
    <w:semiHidden/>
    <w:unhideWhenUsed/>
    <w:rsid w:val="00B954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5435"/>
    <w:pPr>
      <w:spacing w:after="0" w:line="240" w:lineRule="auto"/>
      <w:jc w:val="both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5435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43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9543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95435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435"/>
    <w:pPr>
      <w:spacing w:after="160"/>
      <w:jc w:val="left"/>
    </w:pPr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435"/>
    <w:rPr>
      <w:b/>
      <w:bCs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B95435"/>
    <w:rPr>
      <w:color w:val="808080"/>
    </w:rPr>
  </w:style>
  <w:style w:type="paragraph" w:styleId="Reviso">
    <w:name w:val="Revision"/>
    <w:hidden/>
    <w:uiPriority w:val="99"/>
    <w:semiHidden/>
    <w:rsid w:val="00B95435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95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Ourlad Alzeus Tantengco</dc:creator>
  <cp:keywords/>
  <dc:description/>
  <cp:lastModifiedBy>Conta da Microsoft</cp:lastModifiedBy>
  <cp:revision>2</cp:revision>
  <dcterms:created xsi:type="dcterms:W3CDTF">2022-03-17T14:17:00Z</dcterms:created>
  <dcterms:modified xsi:type="dcterms:W3CDTF">2022-03-17T14:17:00Z</dcterms:modified>
</cp:coreProperties>
</file>