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33BAA78C" w:rsidR="00654E8F" w:rsidRDefault="00654E8F" w:rsidP="0001436A">
      <w:pPr>
        <w:pStyle w:val="SupplementaryMaterial"/>
      </w:pPr>
      <w:r w:rsidRPr="001549D3">
        <w:t>Supplementary Material</w:t>
      </w:r>
    </w:p>
    <w:p w14:paraId="1ABA62C7" w14:textId="7B6C399E" w:rsidR="004D0F4A" w:rsidRPr="004D0F4A" w:rsidRDefault="004D0F4A" w:rsidP="004D0F4A">
      <w:pPr>
        <w:rPr>
          <w:lang w:val="en-US" w:eastAsia="en-US"/>
        </w:rPr>
      </w:pPr>
    </w:p>
    <w:p w14:paraId="01EB4DA0" w14:textId="77777777" w:rsidR="004D0F4A" w:rsidRPr="004D0F4A" w:rsidRDefault="004D0F4A" w:rsidP="004D0F4A">
      <w:pPr>
        <w:rPr>
          <w:lang w:val="en-US" w:eastAsia="en-US"/>
        </w:rPr>
      </w:pPr>
    </w:p>
    <w:p w14:paraId="59FE1E2D" w14:textId="77777777" w:rsidR="008D59A2" w:rsidRDefault="008D59A2" w:rsidP="008D59A2">
      <w:pPr>
        <w:keepNext/>
        <w:rPr>
          <w:b/>
        </w:rPr>
      </w:pPr>
      <w:r w:rsidRPr="008D59A2">
        <w:rPr>
          <w:b/>
          <w:noProof/>
        </w:rPr>
        <w:drawing>
          <wp:inline distT="0" distB="0" distL="0" distR="0" wp14:anchorId="20638991" wp14:editId="25A13F85">
            <wp:extent cx="6208395" cy="4330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882FC" w14:textId="6B9BE048" w:rsidR="008D59A2" w:rsidRDefault="008D59A2" w:rsidP="008D59A2">
      <w:pPr>
        <w:keepNext/>
      </w:pPr>
      <w:r w:rsidRPr="004D0F4A">
        <w:rPr>
          <w:b/>
          <w:lang w:val="en-US"/>
        </w:rPr>
        <w:t xml:space="preserve">Supplementary Figure </w:t>
      </w:r>
      <w:r w:rsidRPr="0001436A">
        <w:rPr>
          <w:b/>
        </w:rPr>
        <w:fldChar w:fldCharType="begin"/>
      </w:r>
      <w:r w:rsidRPr="004D0F4A">
        <w:rPr>
          <w:b/>
          <w:lang w:val="en-US"/>
        </w:rPr>
        <w:instrText xml:space="preserve"> SEQ Figure \* ARABIC </w:instrText>
      </w:r>
      <w:r w:rsidRPr="0001436A">
        <w:rPr>
          <w:b/>
        </w:rPr>
        <w:fldChar w:fldCharType="separate"/>
      </w:r>
      <w:r w:rsidRPr="004D0F4A">
        <w:rPr>
          <w:b/>
          <w:noProof/>
          <w:lang w:val="en-US"/>
        </w:rPr>
        <w:t>1</w:t>
      </w:r>
      <w:r w:rsidRPr="0001436A">
        <w:rPr>
          <w:b/>
        </w:rPr>
        <w:fldChar w:fldCharType="end"/>
      </w:r>
      <w:r w:rsidRPr="004D0F4A">
        <w:rPr>
          <w:b/>
          <w:lang w:val="en-US"/>
        </w:rPr>
        <w:t>.</w:t>
      </w:r>
      <w:r w:rsidRPr="004D0F4A">
        <w:rPr>
          <w:lang w:val="en-US"/>
        </w:rPr>
        <w:t xml:space="preserve"> </w:t>
      </w:r>
      <w:r w:rsidR="004D0F4A" w:rsidRPr="004D0F4A">
        <w:rPr>
          <w:b/>
          <w:bCs/>
          <w:lang w:val="en-US"/>
        </w:rPr>
        <w:t>Merged analysis of all participants.</w:t>
      </w:r>
      <w:r w:rsidR="004D0F4A">
        <w:rPr>
          <w:lang w:val="en-US"/>
        </w:rPr>
        <w:t xml:space="preserve"> </w:t>
      </w:r>
      <w:r w:rsidRPr="00BA69E0">
        <w:rPr>
          <w:lang w:val="en-US"/>
        </w:rPr>
        <w:t xml:space="preserve">Participants were analyzed according to their maximal VL. </w:t>
      </w:r>
      <w:r w:rsidR="0089024C">
        <w:rPr>
          <w:lang w:val="en-US"/>
        </w:rPr>
        <w:t>Three</w:t>
      </w:r>
      <w:r w:rsidRPr="00BA69E0">
        <w:rPr>
          <w:lang w:val="en-US"/>
        </w:rPr>
        <w:t xml:space="preserve"> Non-early seroconverter </w:t>
      </w:r>
      <w:r w:rsidR="0089024C">
        <w:rPr>
          <w:lang w:val="en-US"/>
        </w:rPr>
        <w:t xml:space="preserve">individuals </w:t>
      </w:r>
      <w:r w:rsidRPr="00BA69E0">
        <w:rPr>
          <w:lang w:val="en-US"/>
        </w:rPr>
        <w:t xml:space="preserve">were included in the High VL group (n=23) and 17 were included in the Low VL group (n=39). </w:t>
      </w:r>
      <w:r w:rsidRPr="0089024C">
        <w:rPr>
          <w:lang w:val="en-US"/>
        </w:rPr>
        <w:t xml:space="preserve">Control uninfected individuals were included for reference (n=9). </w:t>
      </w:r>
      <w:r w:rsidR="00B675B3" w:rsidRPr="0089024C">
        <w:rPr>
          <w:lang w:val="en-US"/>
        </w:rPr>
        <w:t xml:space="preserve">The indicated quantitative parameters of humoral responses were analyzed at day 60. </w:t>
      </w:r>
      <w:r w:rsidR="00B675B3">
        <w:t xml:space="preserve">No </w:t>
      </w:r>
      <w:r w:rsidR="00BA69E0">
        <w:t xml:space="preserve">statistical </w:t>
      </w:r>
      <w:r w:rsidR="00B675B3">
        <w:t xml:space="preserve">differences </w:t>
      </w:r>
      <w:r w:rsidR="00BA69E0">
        <w:t>were observed (Mann</w:t>
      </w:r>
      <w:r w:rsidR="0089024C">
        <w:t>-</w:t>
      </w:r>
      <w:r w:rsidR="00BA69E0">
        <w:t>Wh</w:t>
      </w:r>
      <w:r w:rsidR="0089024C">
        <w:t>it</w:t>
      </w:r>
      <w:r w:rsidR="00BA69E0">
        <w:t>ney test).</w:t>
      </w:r>
      <w:r>
        <w:t xml:space="preserve"> </w:t>
      </w:r>
    </w:p>
    <w:p w14:paraId="0125C0D6" w14:textId="3D1245FA" w:rsidR="00B675B3" w:rsidRDefault="00B675B3">
      <w:pPr>
        <w:spacing w:after="200" w:line="276" w:lineRule="auto"/>
      </w:pPr>
      <w:r>
        <w:br w:type="page"/>
      </w:r>
    </w:p>
    <w:p w14:paraId="4D059444" w14:textId="135AA73C" w:rsidR="00994A3D" w:rsidRPr="00994A3D" w:rsidRDefault="00994A3D" w:rsidP="004D0F4A">
      <w:pPr>
        <w:pStyle w:val="Heading1"/>
        <w:numPr>
          <w:ilvl w:val="0"/>
          <w:numId w:val="0"/>
        </w:numPr>
        <w:ind w:left="567"/>
      </w:pPr>
    </w:p>
    <w:tbl>
      <w:tblPr>
        <w:tblW w:w="6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965"/>
        <w:gridCol w:w="1100"/>
        <w:gridCol w:w="1000"/>
        <w:gridCol w:w="480"/>
      </w:tblGrid>
      <w:tr w:rsidR="00B675B3" w14:paraId="1C6A28A3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519A" w14:textId="77777777" w:rsidR="00B675B3" w:rsidRDefault="00B675B3">
            <w:pPr>
              <w:rPr>
                <w:sz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75C3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7422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2254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D287" w14:textId="77777777" w:rsidR="00B675B3" w:rsidRDefault="00B675B3">
            <w:pPr>
              <w:rPr>
                <w:sz w:val="20"/>
                <w:szCs w:val="20"/>
              </w:rPr>
            </w:pPr>
          </w:p>
        </w:tc>
      </w:tr>
      <w:tr w:rsidR="00B675B3" w14:paraId="2F7AF4CA" w14:textId="77777777" w:rsidTr="0089024C">
        <w:trPr>
          <w:trHeight w:val="280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5B368" w14:textId="77777777" w:rsidR="00B675B3" w:rsidRDefault="00B675B3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Neutralization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06D7C" w14:textId="1F2F2E7A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4D335" w14:textId="7016AE92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79C0E" w14:textId="31341658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AA2F8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B675B3" w14:paraId="764F3D95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A40E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692D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D71C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Std. Error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3F70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p</w:t>
            </w:r>
            <w:r>
              <w:rPr>
                <w:color w:val="000000"/>
                <w:sz w:val="22"/>
                <w:szCs w:val="22"/>
              </w:rPr>
              <w:t>-value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859A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</w:tr>
      <w:tr w:rsidR="00B675B3" w14:paraId="42F62624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78C2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Gender (men)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9F98" w14:textId="7574CE3A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050094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3A07" w14:textId="51F8EF84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129006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CDAD" w14:textId="46536494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6992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22FD" w14:textId="77777777" w:rsidR="00B675B3" w:rsidRDefault="00B675B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675B3" w14:paraId="7F28517E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11EF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Age (year)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FC61" w14:textId="0E65F8C9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01165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E722" w14:textId="73F07112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004456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F1A5" w14:textId="1EEBE8DC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2F2B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*</w:t>
            </w:r>
          </w:p>
        </w:tc>
      </w:tr>
      <w:tr w:rsidR="00B675B3" w14:paraId="586D1E6A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5CEA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Duration of symptoms (days)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4683" w14:textId="4C17BBE8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013253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F0B3" w14:textId="5665C5B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007762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C617" w14:textId="6959F539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0932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29A2" w14:textId="111CF6A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</w:tr>
      <w:tr w:rsidR="00B675B3" w14:paraId="55335C68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4BE5E" w14:textId="7B13776E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Viral Load (Log10 copies/m</w:t>
            </w:r>
            <w:r w:rsidR="0089024C">
              <w:rPr>
                <w:color w:val="000000"/>
                <w:sz w:val="22"/>
                <w:szCs w:val="22"/>
              </w:rPr>
              <w:t>L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811A3" w14:textId="0D720451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023485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96CDC" w14:textId="5AAEAEDF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033324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21B2C" w14:textId="58E6BE5E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4838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94C5C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B675B3" w14:paraId="6991A1DF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ECB5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96F3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AEC9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2BF0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64A3" w14:textId="77777777" w:rsidR="00B675B3" w:rsidRDefault="00B675B3">
            <w:pPr>
              <w:rPr>
                <w:sz w:val="20"/>
                <w:szCs w:val="20"/>
              </w:rPr>
            </w:pPr>
          </w:p>
        </w:tc>
      </w:tr>
      <w:tr w:rsidR="00B675B3" w:rsidRPr="0089024C" w14:paraId="3FACDABE" w14:textId="77777777" w:rsidTr="0089024C">
        <w:trPr>
          <w:trHeight w:val="280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BCDFE" w14:textId="77777777" w:rsidR="00B675B3" w:rsidRPr="00B675B3" w:rsidRDefault="00B675B3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B675B3">
              <w:rPr>
                <w:b/>
                <w:bCs/>
                <w:color w:val="000000"/>
                <w:sz w:val="22"/>
                <w:szCs w:val="22"/>
                <w:lang w:val="en-US"/>
              </w:rPr>
              <w:t>anti-S1+S2 antibody titer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A44EA" w14:textId="3649F8D3" w:rsidR="00B675B3" w:rsidRPr="00B675B3" w:rsidRDefault="00B675B3" w:rsidP="0089024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2B553" w14:textId="4EDB7BBC" w:rsidR="00B675B3" w:rsidRPr="00B675B3" w:rsidRDefault="00B675B3" w:rsidP="0089024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315B4" w14:textId="5526C744" w:rsidR="00B675B3" w:rsidRPr="00B675B3" w:rsidRDefault="00B675B3" w:rsidP="0089024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49174" w14:textId="77777777" w:rsidR="00B675B3" w:rsidRPr="00B675B3" w:rsidRDefault="00B675B3">
            <w:pPr>
              <w:rPr>
                <w:color w:val="000000"/>
                <w:sz w:val="22"/>
                <w:szCs w:val="22"/>
                <w:lang w:val="en-US"/>
              </w:rPr>
            </w:pPr>
            <w:r w:rsidRPr="00B675B3">
              <w:rPr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B675B3" w14:paraId="1602326B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8F6D" w14:textId="77777777" w:rsidR="00B675B3" w:rsidRPr="00B675B3" w:rsidRDefault="00B675B3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31B8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59FB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Std. Error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A881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p</w:t>
            </w:r>
            <w:r>
              <w:rPr>
                <w:color w:val="000000"/>
                <w:sz w:val="22"/>
                <w:szCs w:val="22"/>
              </w:rPr>
              <w:t>-value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5128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</w:tr>
      <w:tr w:rsidR="00B675B3" w14:paraId="33888156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DFE7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Gender (men)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8120" w14:textId="60F74DC4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052055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8B27" w14:textId="67751AF1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224112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51FA" w14:textId="5803185C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81716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B27F" w14:textId="77777777" w:rsidR="00B675B3" w:rsidRDefault="00B675B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675B3" w14:paraId="51433DBA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99DC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Age (year)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49B0" w14:textId="324CF453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010559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CAB1" w14:textId="0D2FCD50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007742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B566" w14:textId="367ED4C5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17798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06BC" w14:textId="77777777" w:rsidR="00B675B3" w:rsidRDefault="00B675B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675B3" w14:paraId="3A4EA36F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E3D6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Duration of symptoms (days)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455B" w14:textId="59D0742E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044127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B23D" w14:textId="5604CA91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013484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A381" w14:textId="61DD7401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00181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616E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**</w:t>
            </w:r>
          </w:p>
        </w:tc>
      </w:tr>
      <w:tr w:rsidR="00B675B3" w14:paraId="59ABD376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0B782" w14:textId="2BAEE67B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Viral Load (Log10 copies/m</w:t>
            </w:r>
            <w:r w:rsidR="0089024C">
              <w:rPr>
                <w:color w:val="000000"/>
                <w:sz w:val="22"/>
                <w:szCs w:val="22"/>
              </w:rPr>
              <w:t>L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CDC6E" w14:textId="3E34F1DB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015272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13882" w14:textId="7EEF6E96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057891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1B72F" w14:textId="38C50C28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79288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D4564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B675B3" w14:paraId="047522D4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04F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0365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F21E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13C2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CF6B" w14:textId="77777777" w:rsidR="00B675B3" w:rsidRDefault="00B675B3">
            <w:pPr>
              <w:rPr>
                <w:sz w:val="20"/>
                <w:szCs w:val="20"/>
              </w:rPr>
            </w:pPr>
          </w:p>
        </w:tc>
      </w:tr>
      <w:tr w:rsidR="00B675B3" w14:paraId="2FA3620D" w14:textId="77777777" w:rsidTr="0089024C">
        <w:trPr>
          <w:trHeight w:val="280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5C229" w14:textId="77777777" w:rsidR="00B675B3" w:rsidRDefault="00B675B3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anti-NP antibody titer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659A3" w14:textId="4BB7721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9ABA4" w14:textId="57A0B5E5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A7BDD" w14:textId="4B6EEE5A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E731F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B675B3" w14:paraId="7477FA65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54E1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1281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C5BE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Std. Error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CC90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p</w:t>
            </w:r>
            <w:r>
              <w:rPr>
                <w:color w:val="000000"/>
                <w:sz w:val="22"/>
                <w:szCs w:val="22"/>
              </w:rPr>
              <w:t>-value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6F2E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</w:tr>
      <w:tr w:rsidR="00B675B3" w14:paraId="0AA54DAA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E7DB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Gender (men)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9D71" w14:textId="3CE0DA55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039961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CC93" w14:textId="31D09C8E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244766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D2AF" w14:textId="07660E0E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8709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4EA8" w14:textId="77777777" w:rsidR="00B675B3" w:rsidRDefault="00B675B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675B3" w14:paraId="2A45E71A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22F1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Age (year)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2328" w14:textId="3B587EF3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006731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AACC" w14:textId="3C5369C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008455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28DB" w14:textId="164B2BFA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4293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1DBF" w14:textId="77777777" w:rsidR="00B675B3" w:rsidRDefault="00B675B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675B3" w14:paraId="3E59F33D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AB8F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Duration of symptoms (days)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6D7F" w14:textId="0590206C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044728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6985" w14:textId="612132A3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014726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D8A0" w14:textId="14B065A8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0036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4CA4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**</w:t>
            </w:r>
          </w:p>
        </w:tc>
      </w:tr>
      <w:tr w:rsidR="00B675B3" w14:paraId="42DDB5FA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545D3" w14:textId="1D4C666B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Viral Load (Log10 copies/m</w:t>
            </w:r>
            <w:r w:rsidR="0089024C">
              <w:rPr>
                <w:color w:val="000000"/>
                <w:sz w:val="22"/>
                <w:szCs w:val="22"/>
              </w:rPr>
              <w:t>L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4813F" w14:textId="6AE83D42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00127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F46AB" w14:textId="3F5B7DF1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063226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706D6" w14:textId="4ED5C0AE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984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DE4C3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B675B3" w14:paraId="4F44471E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1DF2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BCDC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05A3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FD28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B12F" w14:textId="77777777" w:rsidR="00B675B3" w:rsidRDefault="00B675B3">
            <w:pPr>
              <w:rPr>
                <w:sz w:val="20"/>
                <w:szCs w:val="20"/>
              </w:rPr>
            </w:pPr>
          </w:p>
        </w:tc>
      </w:tr>
      <w:tr w:rsidR="00B675B3" w14:paraId="488C73CF" w14:textId="77777777" w:rsidTr="0089024C">
        <w:trPr>
          <w:trHeight w:val="280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92B16" w14:textId="77777777" w:rsidR="00B675B3" w:rsidRDefault="00B675B3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anti-RBD antibody titer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68EA9" w14:textId="79BADC91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BAE8D" w14:textId="10AC99C5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44A2A" w14:textId="4893CE0B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DF929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B675B3" w14:paraId="399A3FA7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3A4D7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A15F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AE7A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Std. Error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46A0" w14:textId="77777777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p</w:t>
            </w:r>
            <w:r>
              <w:rPr>
                <w:color w:val="000000"/>
                <w:sz w:val="22"/>
                <w:szCs w:val="22"/>
              </w:rPr>
              <w:t>-value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4CD4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</w:p>
        </w:tc>
      </w:tr>
      <w:tr w:rsidR="00B675B3" w14:paraId="7BF811B8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ACF3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Gender (men)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EAD4" w14:textId="33848270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113802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86EF" w14:textId="20FD6CD2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173774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2FFB" w14:textId="1CEE94A3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51517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69A8" w14:textId="77777777" w:rsidR="00B675B3" w:rsidRDefault="00B675B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675B3" w14:paraId="2832B2B1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A8D1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Age (year)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4633" w14:textId="40D1EDC9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015217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D823" w14:textId="0B7A9839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006003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86BC" w14:textId="0600002E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01402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DA34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*</w:t>
            </w:r>
          </w:p>
        </w:tc>
      </w:tr>
      <w:tr w:rsidR="00B675B3" w14:paraId="386BE637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F3D0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Duration of symptoms (days)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3F4B" w14:textId="12A21A01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029688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BD3B8" w14:textId="0E54E873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010455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31E1" w14:textId="6F26017D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00625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5E21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**</w:t>
            </w:r>
          </w:p>
        </w:tc>
      </w:tr>
      <w:tr w:rsidR="00B675B3" w14:paraId="706D8E01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B97BC" w14:textId="3CE7510B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Viral Load (Log10 copies/m</w:t>
            </w:r>
            <w:r w:rsidR="0089024C">
              <w:rPr>
                <w:color w:val="000000"/>
                <w:sz w:val="22"/>
                <w:szCs w:val="22"/>
              </w:rPr>
              <w:t>L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8D347" w14:textId="3C2F65BC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001334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E0551" w14:textId="272F07B6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044888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EA295" w14:textId="1FAA9662" w:rsidR="00B675B3" w:rsidRDefault="00B675B3" w:rsidP="008902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BA69E0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97639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003C6" w14:textId="77777777" w:rsidR="00B675B3" w:rsidRDefault="00B675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B675B3" w14:paraId="73E9606C" w14:textId="77777777" w:rsidTr="0089024C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BCB7" w14:textId="4C61702A" w:rsidR="004D0F4A" w:rsidRDefault="004D0F4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9829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5B60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3CBA" w14:textId="77777777" w:rsidR="00B675B3" w:rsidRDefault="00B675B3" w:rsidP="008902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9704" w14:textId="77777777" w:rsidR="00B675B3" w:rsidRDefault="00B675B3">
            <w:pPr>
              <w:rPr>
                <w:sz w:val="20"/>
                <w:szCs w:val="20"/>
              </w:rPr>
            </w:pPr>
          </w:p>
        </w:tc>
      </w:tr>
    </w:tbl>
    <w:p w14:paraId="178C0118" w14:textId="77777777" w:rsidR="004D0F4A" w:rsidRPr="004D0F4A" w:rsidRDefault="004D0F4A" w:rsidP="004D0F4A">
      <w:pPr>
        <w:rPr>
          <w:lang w:val="en-US" w:eastAsia="en-US"/>
        </w:rPr>
      </w:pPr>
    </w:p>
    <w:p w14:paraId="74285260" w14:textId="77777777" w:rsidR="004D0F4A" w:rsidRPr="004D0F4A" w:rsidRDefault="004D0F4A" w:rsidP="004D0F4A">
      <w:pPr>
        <w:rPr>
          <w:lang w:val="en-US" w:eastAsia="en-US"/>
        </w:rPr>
      </w:pPr>
    </w:p>
    <w:p w14:paraId="36EC9B9A" w14:textId="21BE476A" w:rsidR="009134F9" w:rsidRPr="00CF4DD2" w:rsidRDefault="00994A3D" w:rsidP="002B4A57">
      <w:pPr>
        <w:keepNext/>
        <w:rPr>
          <w:lang w:val="en-US"/>
        </w:rPr>
      </w:pPr>
      <w:r w:rsidRPr="00CF4DD2">
        <w:rPr>
          <w:b/>
          <w:lang w:val="en-US"/>
        </w:rPr>
        <w:t xml:space="preserve">Supplementary </w:t>
      </w:r>
      <w:r w:rsidR="00CF4DD2" w:rsidRPr="00CF4DD2">
        <w:rPr>
          <w:b/>
          <w:lang w:val="en-US"/>
        </w:rPr>
        <w:t>Table</w:t>
      </w:r>
      <w:r w:rsidRPr="00CF4DD2">
        <w:rPr>
          <w:b/>
          <w:lang w:val="en-US"/>
        </w:rPr>
        <w:t xml:space="preserve"> </w:t>
      </w:r>
      <w:r w:rsidRPr="0001436A">
        <w:rPr>
          <w:b/>
        </w:rPr>
        <w:fldChar w:fldCharType="begin"/>
      </w:r>
      <w:r w:rsidRPr="00CF4DD2">
        <w:rPr>
          <w:b/>
          <w:lang w:val="en-US"/>
        </w:rPr>
        <w:instrText xml:space="preserve"> SEQ Figure \* ARABIC </w:instrText>
      </w:r>
      <w:r w:rsidRPr="0001436A">
        <w:rPr>
          <w:b/>
        </w:rPr>
        <w:fldChar w:fldCharType="separate"/>
      </w:r>
      <w:r w:rsidR="00ED20B5" w:rsidRPr="00CF4DD2">
        <w:rPr>
          <w:b/>
          <w:noProof/>
          <w:lang w:val="en-US"/>
        </w:rPr>
        <w:t>1</w:t>
      </w:r>
      <w:r w:rsidRPr="0001436A">
        <w:rPr>
          <w:b/>
        </w:rPr>
        <w:fldChar w:fldCharType="end"/>
      </w:r>
      <w:r w:rsidRPr="00CF4DD2">
        <w:rPr>
          <w:b/>
          <w:lang w:val="en-US"/>
        </w:rPr>
        <w:t>.</w:t>
      </w:r>
      <w:r w:rsidRPr="00CF4DD2">
        <w:rPr>
          <w:lang w:val="en-US"/>
        </w:rPr>
        <w:t xml:space="preserve"> </w:t>
      </w:r>
      <w:r w:rsidR="00BA69E0" w:rsidRPr="0089024C">
        <w:rPr>
          <w:b/>
          <w:bCs/>
          <w:lang w:val="en-US"/>
        </w:rPr>
        <w:t>Analysis of factors associated with humoral responses.</w:t>
      </w:r>
      <w:r w:rsidR="00BA69E0">
        <w:rPr>
          <w:lang w:val="en-US"/>
        </w:rPr>
        <w:t xml:space="preserve"> </w:t>
      </w:r>
      <w:r w:rsidR="00CF4DD2" w:rsidRPr="00CF4DD2">
        <w:rPr>
          <w:lang w:val="en-US"/>
        </w:rPr>
        <w:t xml:space="preserve">A multivariate </w:t>
      </w:r>
      <w:r w:rsidR="0089024C">
        <w:rPr>
          <w:lang w:val="en-US"/>
        </w:rPr>
        <w:t xml:space="preserve">linear regression </w:t>
      </w:r>
      <w:r w:rsidR="00CF4DD2" w:rsidRPr="00CF4DD2">
        <w:rPr>
          <w:lang w:val="en-US"/>
        </w:rPr>
        <w:t>anal</w:t>
      </w:r>
      <w:r w:rsidR="00CF4DD2">
        <w:rPr>
          <w:lang w:val="en-US"/>
        </w:rPr>
        <w:t>ysis</w:t>
      </w:r>
      <w:r w:rsidR="00BA69E0">
        <w:rPr>
          <w:lang w:val="en-US"/>
        </w:rPr>
        <w:t xml:space="preserve"> was performed to identify independent association of gender, age, duration of symptoms and VL with Neutralization or the indicated antibody titers. Asterisks denote significant association (*&lt;0.05, **&lt;0.001).</w:t>
      </w:r>
    </w:p>
    <w:p w14:paraId="7B65BC41" w14:textId="77777777" w:rsidR="00DE23E8" w:rsidRPr="00CF4DD2" w:rsidRDefault="00DE23E8" w:rsidP="00654E8F">
      <w:pPr>
        <w:spacing w:before="240"/>
        <w:rPr>
          <w:lang w:val="en-US"/>
        </w:rPr>
      </w:pPr>
    </w:p>
    <w:sectPr w:rsidR="00DE23E8" w:rsidRPr="00CF4DD2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E690D" w14:textId="77777777" w:rsidR="009936D3" w:rsidRDefault="009936D3" w:rsidP="00117666">
      <w:r>
        <w:separator/>
      </w:r>
    </w:p>
  </w:endnote>
  <w:endnote w:type="continuationSeparator" w:id="0">
    <w:p w14:paraId="2B1F95D1" w14:textId="77777777" w:rsidR="009936D3" w:rsidRDefault="009936D3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CE6B3" w14:textId="77777777" w:rsidR="009936D3" w:rsidRDefault="009936D3" w:rsidP="00117666">
      <w:r>
        <w:separator/>
      </w:r>
    </w:p>
  </w:footnote>
  <w:footnote w:type="continuationSeparator" w:id="0">
    <w:p w14:paraId="4F4B9351" w14:textId="77777777" w:rsidR="009936D3" w:rsidRDefault="009936D3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3207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309D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377DB"/>
    <w:rsid w:val="00447801"/>
    <w:rsid w:val="00452E9C"/>
    <w:rsid w:val="004735C8"/>
    <w:rsid w:val="004947A6"/>
    <w:rsid w:val="004961FF"/>
    <w:rsid w:val="004D0F4A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26A8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9024C"/>
    <w:rsid w:val="008D59A2"/>
    <w:rsid w:val="009134F9"/>
    <w:rsid w:val="009151AA"/>
    <w:rsid w:val="0093429D"/>
    <w:rsid w:val="00943573"/>
    <w:rsid w:val="00964134"/>
    <w:rsid w:val="00970F7D"/>
    <w:rsid w:val="009936D3"/>
    <w:rsid w:val="00994A3D"/>
    <w:rsid w:val="009C2B12"/>
    <w:rsid w:val="00A174D9"/>
    <w:rsid w:val="00AA4D24"/>
    <w:rsid w:val="00AB6715"/>
    <w:rsid w:val="00B1671E"/>
    <w:rsid w:val="00B25EB8"/>
    <w:rsid w:val="00B37F4D"/>
    <w:rsid w:val="00B675B3"/>
    <w:rsid w:val="00BA69E0"/>
    <w:rsid w:val="00C52A7B"/>
    <w:rsid w:val="00C56BAF"/>
    <w:rsid w:val="00C679AA"/>
    <w:rsid w:val="00C75972"/>
    <w:rsid w:val="00CD066B"/>
    <w:rsid w:val="00CE4FEE"/>
    <w:rsid w:val="00CF4DD2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Bond</cp:lastModifiedBy>
  <cp:revision>2</cp:revision>
  <cp:lastPrinted>2013-10-03T12:51:00Z</cp:lastPrinted>
  <dcterms:created xsi:type="dcterms:W3CDTF">2022-04-01T08:01:00Z</dcterms:created>
  <dcterms:modified xsi:type="dcterms:W3CDTF">2022-04-01T08:01:00Z</dcterms:modified>
</cp:coreProperties>
</file>