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CFAB" w14:textId="77777777" w:rsidR="00F76CCE" w:rsidRDefault="00F76CCE" w:rsidP="0027768B">
      <w:pPr>
        <w:pStyle w:val="2"/>
        <w:spacing w:line="240" w:lineRule="auto"/>
        <w:jc w:val="center"/>
        <w:rPr>
          <w:rFonts w:cs="Times New Roman"/>
        </w:rPr>
      </w:pPr>
      <w:bookmarkStart w:id="0" w:name="_Hlk59614645"/>
      <w:r w:rsidRPr="00CA3524">
        <w:t>Data Supplement</w:t>
      </w:r>
    </w:p>
    <w:p w14:paraId="57DAAF84" w14:textId="2FD74B55" w:rsidR="002B0F44" w:rsidRPr="0066791E" w:rsidRDefault="002B0F44" w:rsidP="0027768B">
      <w:pPr>
        <w:spacing w:line="240" w:lineRule="auto"/>
        <w:rPr>
          <w:rFonts w:cs="Times New Roman"/>
          <w:b/>
          <w:bCs w:val="0"/>
        </w:rPr>
      </w:pPr>
      <w:r w:rsidRPr="0066791E">
        <w:rPr>
          <w:rFonts w:cs="Times New Roman"/>
          <w:b/>
          <w:bCs w:val="0"/>
        </w:rPr>
        <w:t>eFigure 1</w:t>
      </w:r>
      <w:r w:rsidR="004D0BD8">
        <w:rPr>
          <w:rFonts w:cs="Times New Roman"/>
          <w:b/>
          <w:bCs w:val="0"/>
        </w:rPr>
        <w:t>.</w:t>
      </w:r>
      <w:r w:rsidRPr="0066791E">
        <w:rPr>
          <w:rFonts w:cs="Times New Roman"/>
          <w:b/>
          <w:bCs w:val="0"/>
        </w:rPr>
        <w:t xml:space="preserve"> Flow chart of enrollment </w:t>
      </w:r>
    </w:p>
    <w:p w14:paraId="3F26BC4C" w14:textId="77777777" w:rsidR="00937704" w:rsidRPr="0066791E" w:rsidRDefault="00937704" w:rsidP="0027768B">
      <w:pPr>
        <w:pStyle w:val="5"/>
        <w:spacing w:line="240" w:lineRule="auto"/>
        <w:rPr>
          <w:rFonts w:cs="Times New Roman"/>
          <w:kern w:val="2"/>
          <w:sz w:val="20"/>
        </w:rPr>
      </w:pPr>
      <w:r w:rsidRPr="0066791E">
        <w:rPr>
          <w:rFonts w:cs="Times New Roman"/>
          <w:kern w:val="2"/>
          <w:sz w:val="20"/>
        </w:rPr>
        <w:t>eFigure 2. Long-term survival of patients who were alive 12 months with and without an acute kidney injury during hospitalization before propensity score matching.</w:t>
      </w:r>
    </w:p>
    <w:p w14:paraId="31C2BDFD" w14:textId="77777777" w:rsidR="00B22374" w:rsidRPr="0066791E" w:rsidRDefault="00B22374" w:rsidP="0027768B">
      <w:pPr>
        <w:pStyle w:val="5"/>
        <w:spacing w:line="240" w:lineRule="auto"/>
        <w:rPr>
          <w:rFonts w:cs="Times New Roman"/>
          <w:kern w:val="2"/>
          <w:sz w:val="20"/>
        </w:rPr>
      </w:pPr>
      <w:r w:rsidRPr="0066791E">
        <w:rPr>
          <w:rFonts w:cs="Times New Roman"/>
          <w:kern w:val="2"/>
          <w:sz w:val="20"/>
        </w:rPr>
        <w:t>eFigure 3. Long-term survival of patients who were alive 12 months with and without an acute kidney injury during hospitalization after propensity score matching.</w:t>
      </w:r>
    </w:p>
    <w:p w14:paraId="53A252DA" w14:textId="59EA6FEC" w:rsidR="00F309CD" w:rsidRPr="0066791E" w:rsidRDefault="00D969D9" w:rsidP="0027768B">
      <w:pPr>
        <w:spacing w:line="240" w:lineRule="auto"/>
        <w:rPr>
          <w:rFonts w:cs="Times New Roman"/>
          <w:b/>
          <w:bCs w:val="0"/>
        </w:rPr>
      </w:pPr>
      <w:r w:rsidRPr="0066791E">
        <w:rPr>
          <w:rFonts w:cs="Times New Roman"/>
          <w:b/>
          <w:bCs w:val="0"/>
        </w:rPr>
        <w:t xml:space="preserve">eFigure 4. Subgroup Analysis of Association Between acute kidney injury and long-term mortality </w:t>
      </w:r>
      <w:r w:rsidR="00F309CD" w:rsidRPr="0066791E">
        <w:rPr>
          <w:rFonts w:cs="Times New Roman"/>
          <w:b/>
          <w:bCs w:val="0"/>
        </w:rPr>
        <w:t>Table IV Multivariate Analysis for Predictors of in-hospital Mortality</w:t>
      </w:r>
    </w:p>
    <w:p w14:paraId="239846C6" w14:textId="7171C42F" w:rsidR="003335A9" w:rsidRPr="0066791E" w:rsidRDefault="003335A9" w:rsidP="0027768B">
      <w:pPr>
        <w:pStyle w:val="5"/>
        <w:spacing w:line="240" w:lineRule="auto"/>
        <w:rPr>
          <w:rFonts w:cs="Times New Roman"/>
          <w:kern w:val="2"/>
          <w:sz w:val="20"/>
        </w:rPr>
      </w:pPr>
      <w:r w:rsidRPr="0066791E">
        <w:rPr>
          <w:rFonts w:cs="Times New Roman"/>
          <w:kern w:val="2"/>
          <w:sz w:val="20"/>
        </w:rPr>
        <w:t>eTable 1</w:t>
      </w:r>
      <w:r w:rsidR="004D0BD8">
        <w:rPr>
          <w:rFonts w:cs="Times New Roman"/>
          <w:kern w:val="2"/>
          <w:sz w:val="20"/>
        </w:rPr>
        <w:t>.</w:t>
      </w:r>
      <w:r w:rsidRPr="0066791E">
        <w:rPr>
          <w:rFonts w:cs="Times New Roman"/>
          <w:kern w:val="2"/>
          <w:sz w:val="20"/>
        </w:rPr>
        <w:t xml:space="preserve"> In-hospital Complications of patients with and without an acute kidney injury during hospitalization</w:t>
      </w:r>
    </w:p>
    <w:p w14:paraId="6D961EF3" w14:textId="348023C7" w:rsidR="00B3588D" w:rsidRPr="0066791E" w:rsidRDefault="00B3588D" w:rsidP="0027768B">
      <w:pPr>
        <w:pStyle w:val="5"/>
        <w:spacing w:line="240" w:lineRule="auto"/>
        <w:rPr>
          <w:rFonts w:cs="Times New Roman"/>
          <w:kern w:val="2"/>
          <w:sz w:val="20"/>
        </w:rPr>
      </w:pPr>
      <w:r w:rsidRPr="0066791E">
        <w:rPr>
          <w:rFonts w:cs="Times New Roman"/>
          <w:kern w:val="2"/>
          <w:sz w:val="20"/>
        </w:rPr>
        <w:t>eTable</w:t>
      </w:r>
      <w:r w:rsidR="00E93771">
        <w:rPr>
          <w:rFonts w:cs="Times New Roman"/>
          <w:kern w:val="2"/>
          <w:sz w:val="20"/>
        </w:rPr>
        <w:t xml:space="preserve"> </w:t>
      </w:r>
      <w:r w:rsidRPr="0066791E">
        <w:rPr>
          <w:rFonts w:cs="Times New Roman"/>
          <w:kern w:val="2"/>
          <w:sz w:val="20"/>
        </w:rPr>
        <w:t>2</w:t>
      </w:r>
      <w:r w:rsidR="004D0BD8">
        <w:rPr>
          <w:rFonts w:cs="Times New Roman"/>
          <w:kern w:val="2"/>
          <w:sz w:val="20"/>
        </w:rPr>
        <w:t>.</w:t>
      </w:r>
      <w:r w:rsidRPr="0066791E">
        <w:rPr>
          <w:rFonts w:cs="Times New Roman"/>
          <w:kern w:val="2"/>
          <w:sz w:val="20"/>
        </w:rPr>
        <w:t xml:space="preserve"> Multivariate Analysis for long-term mortality</w:t>
      </w:r>
    </w:p>
    <w:p w14:paraId="0375102E" w14:textId="3A8842A8" w:rsidR="003D5A01" w:rsidRDefault="003D5A01" w:rsidP="0027768B">
      <w:pPr>
        <w:pStyle w:val="a4"/>
        <w:rPr>
          <w:rFonts w:ascii="Times New Roman" w:eastAsia="Times New Roman" w:hAnsi="Times New Roman" w:cs="Times New Roman"/>
          <w:b/>
          <w:kern w:val="2"/>
          <w:sz w:val="20"/>
          <w:szCs w:val="28"/>
        </w:rPr>
      </w:pPr>
      <w:r w:rsidRPr="0066791E">
        <w:rPr>
          <w:rFonts w:ascii="Times New Roman" w:eastAsia="Times New Roman" w:hAnsi="Times New Roman" w:cs="Times New Roman"/>
          <w:b/>
          <w:kern w:val="2"/>
          <w:sz w:val="20"/>
          <w:szCs w:val="28"/>
        </w:rPr>
        <w:t>eTable 3</w:t>
      </w:r>
      <w:r w:rsidR="004D0BD8">
        <w:rPr>
          <w:rFonts w:ascii="Times New Roman" w:eastAsia="Times New Roman" w:hAnsi="Times New Roman" w:cs="Times New Roman"/>
          <w:b/>
          <w:kern w:val="2"/>
          <w:sz w:val="20"/>
          <w:szCs w:val="28"/>
        </w:rPr>
        <w:t>.</w:t>
      </w:r>
      <w:r w:rsidRPr="0066791E">
        <w:rPr>
          <w:rFonts w:ascii="Times New Roman" w:eastAsia="Times New Roman" w:hAnsi="Times New Roman" w:cs="Times New Roman"/>
          <w:b/>
          <w:kern w:val="2"/>
          <w:sz w:val="20"/>
          <w:szCs w:val="28"/>
        </w:rPr>
        <w:t xml:space="preserve"> Patient Characteristics with and without an acute kidney injury Before and After Propensity Score Matching </w:t>
      </w:r>
    </w:p>
    <w:p w14:paraId="1872012C" w14:textId="77777777" w:rsidR="008324BC" w:rsidRPr="0066791E" w:rsidRDefault="008324BC" w:rsidP="0027768B">
      <w:pPr>
        <w:pStyle w:val="a4"/>
        <w:rPr>
          <w:rFonts w:ascii="Times New Roman" w:eastAsia="Times New Roman" w:hAnsi="Times New Roman" w:cs="Times New Roman"/>
          <w:b/>
          <w:kern w:val="2"/>
          <w:sz w:val="20"/>
          <w:szCs w:val="28"/>
        </w:rPr>
      </w:pPr>
    </w:p>
    <w:p w14:paraId="19DA7A64" w14:textId="301C5C7A" w:rsidR="00B3588D" w:rsidRPr="0066791E" w:rsidRDefault="00100C14" w:rsidP="0027768B">
      <w:pPr>
        <w:spacing w:line="240" w:lineRule="auto"/>
        <w:rPr>
          <w:rFonts w:cs="Times New Roman"/>
        </w:rPr>
      </w:pPr>
      <w:r w:rsidRPr="0066791E">
        <w:rPr>
          <w:rFonts w:cs="Times New Roman"/>
          <w:b/>
        </w:rPr>
        <w:t xml:space="preserve">eTable </w:t>
      </w:r>
      <w:r>
        <w:rPr>
          <w:rFonts w:cs="Times New Roman"/>
          <w:b/>
        </w:rPr>
        <w:t>4.</w:t>
      </w:r>
      <w:r w:rsidRPr="0066791E">
        <w:rPr>
          <w:rFonts w:cs="Times New Roman"/>
          <w:b/>
        </w:rPr>
        <w:t xml:space="preserve"> </w:t>
      </w:r>
      <w:r w:rsidR="008324BC" w:rsidRPr="008324BC">
        <w:rPr>
          <w:rFonts w:cs="Times New Roman"/>
          <w:b/>
        </w:rPr>
        <w:t xml:space="preserve">Cox Proportional Hazards Model for long-term Mortality, stratified by Renal outcome at the time of discharge </w:t>
      </w:r>
      <w:r w:rsidRPr="00100C14">
        <w:rPr>
          <w:rFonts w:cs="Times New Roman"/>
          <w:b/>
        </w:rPr>
        <w:t>Sensitivity analysis</w:t>
      </w:r>
      <w:r>
        <w:rPr>
          <w:rFonts w:cs="Times New Roman"/>
          <w:b/>
        </w:rPr>
        <w:t xml:space="preserve"> </w:t>
      </w:r>
      <w:r>
        <w:rPr>
          <w:rFonts w:asciiTheme="minorEastAsia" w:eastAsiaTheme="minorEastAsia" w:hAnsiTheme="minorEastAsia" w:cs="Times New Roman"/>
          <w:b/>
        </w:rPr>
        <w:t>for</w:t>
      </w:r>
      <w:r w:rsidRPr="00100C14">
        <w:rPr>
          <w:rFonts w:cs="Times New Roman"/>
          <w:b/>
        </w:rPr>
        <w:t xml:space="preserve"> long-term mortality</w:t>
      </w:r>
    </w:p>
    <w:p w14:paraId="61AD7842" w14:textId="6DF1727E" w:rsidR="008324BC" w:rsidRPr="0066791E" w:rsidRDefault="008324BC" w:rsidP="0027768B">
      <w:pPr>
        <w:spacing w:line="240" w:lineRule="auto"/>
        <w:rPr>
          <w:rFonts w:cs="Times New Roman"/>
        </w:rPr>
      </w:pPr>
      <w:r w:rsidRPr="0066791E">
        <w:rPr>
          <w:rFonts w:cs="Times New Roman"/>
          <w:b/>
        </w:rPr>
        <w:t xml:space="preserve">eTable </w:t>
      </w:r>
      <w:r>
        <w:rPr>
          <w:rFonts w:cs="Times New Roman"/>
          <w:b/>
        </w:rPr>
        <w:t>5.</w:t>
      </w:r>
      <w:r w:rsidRPr="008324BC">
        <w:rPr>
          <w:rFonts w:cs="Times New Roman"/>
          <w:b/>
        </w:rPr>
        <w:t xml:space="preserve"> </w:t>
      </w:r>
      <w:r w:rsidRPr="00100C14">
        <w:rPr>
          <w:rFonts w:cs="Times New Roman"/>
          <w:b/>
        </w:rPr>
        <w:t>Sensitivity analysis</w:t>
      </w:r>
      <w:r>
        <w:rPr>
          <w:rFonts w:cs="Times New Roman"/>
          <w:b/>
        </w:rPr>
        <w:t xml:space="preserve"> </w:t>
      </w:r>
      <w:r>
        <w:rPr>
          <w:rFonts w:asciiTheme="minorEastAsia" w:eastAsiaTheme="minorEastAsia" w:hAnsiTheme="minorEastAsia" w:cs="Times New Roman"/>
          <w:b/>
        </w:rPr>
        <w:t>for</w:t>
      </w:r>
      <w:r w:rsidRPr="00100C14">
        <w:rPr>
          <w:rFonts w:cs="Times New Roman"/>
          <w:b/>
        </w:rPr>
        <w:t xml:space="preserve"> long-term mortality</w:t>
      </w:r>
    </w:p>
    <w:p w14:paraId="08AF4CB9" w14:textId="59CDADD6" w:rsidR="0087477B" w:rsidRPr="000E76DD" w:rsidRDefault="0087477B" w:rsidP="0027768B">
      <w:pPr>
        <w:spacing w:line="240" w:lineRule="auto"/>
        <w:rPr>
          <w:rFonts w:cs="Times New Roman"/>
          <w:b/>
        </w:rPr>
      </w:pPr>
      <w:r w:rsidRPr="0066791E">
        <w:rPr>
          <w:rFonts w:cs="Times New Roman"/>
          <w:b/>
        </w:rPr>
        <w:t xml:space="preserve">eTable </w:t>
      </w:r>
      <w:r>
        <w:rPr>
          <w:rFonts w:cs="Times New Roman"/>
          <w:b/>
        </w:rPr>
        <w:t>6.</w:t>
      </w:r>
      <w:r w:rsidRPr="008324BC">
        <w:rPr>
          <w:rFonts w:cs="Times New Roman"/>
          <w:b/>
        </w:rPr>
        <w:t xml:space="preserve"> </w:t>
      </w:r>
      <w:r w:rsidR="000E76DD" w:rsidRPr="000E76DD">
        <w:rPr>
          <w:rFonts w:cs="Times New Roman"/>
          <w:b/>
        </w:rPr>
        <w:t>The comparison with the other epidemiological studies</w:t>
      </w:r>
    </w:p>
    <w:p w14:paraId="63F3564E" w14:textId="77777777" w:rsidR="00B3588D" w:rsidRPr="0087477B" w:rsidRDefault="00B3588D" w:rsidP="0027768B">
      <w:pPr>
        <w:spacing w:line="240" w:lineRule="auto"/>
        <w:rPr>
          <w:rFonts w:eastAsiaTheme="minorEastAsia"/>
        </w:rPr>
      </w:pPr>
    </w:p>
    <w:p w14:paraId="11D49657" w14:textId="77777777" w:rsidR="003335A9" w:rsidRPr="003335A9" w:rsidRDefault="003335A9" w:rsidP="0027768B">
      <w:pPr>
        <w:spacing w:line="240" w:lineRule="auto"/>
        <w:rPr>
          <w:color w:val="000000" w:themeColor="text1"/>
        </w:rPr>
      </w:pPr>
    </w:p>
    <w:bookmarkEnd w:id="0"/>
    <w:p w14:paraId="1F248614" w14:textId="3F44D8BF" w:rsidR="003E3CBE" w:rsidRPr="00696360" w:rsidRDefault="003E3CBE" w:rsidP="0027768B">
      <w:pPr>
        <w:pStyle w:val="5"/>
        <w:spacing w:line="240" w:lineRule="auto"/>
        <w:ind w:firstLineChars="50" w:firstLine="141"/>
        <w:rPr>
          <w:rFonts w:cs="Times New Roman"/>
        </w:rPr>
      </w:pPr>
      <w:r w:rsidRPr="00696360">
        <w:rPr>
          <w:rFonts w:cs="Times New Roman"/>
          <w:noProof/>
        </w:rPr>
        <w:lastRenderedPageBreak/>
        <w:drawing>
          <wp:inline distT="0" distB="0" distL="0" distR="0" wp14:anchorId="4F01B3CE" wp14:editId="0F5BB4AA">
            <wp:extent cx="5270500" cy="33832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360">
        <w:rPr>
          <w:rFonts w:cs="Times New Roman"/>
        </w:rPr>
        <w:t>eFigure 1</w:t>
      </w:r>
      <w:r w:rsidR="004D0BD8">
        <w:rPr>
          <w:rFonts w:cs="Times New Roman"/>
        </w:rPr>
        <w:t>.</w:t>
      </w:r>
      <w:r w:rsidRPr="00696360">
        <w:rPr>
          <w:rFonts w:cs="Times New Roman"/>
        </w:rPr>
        <w:t xml:space="preserve"> Flow chart of enrollment </w:t>
      </w:r>
    </w:p>
    <w:p w14:paraId="44CA41BB" w14:textId="434EAC80" w:rsidR="00190A30" w:rsidRPr="00696360" w:rsidRDefault="00190A30" w:rsidP="0027768B">
      <w:pPr>
        <w:widowControl/>
        <w:spacing w:before="0" w:after="0" w:afterAutospacing="0" w:line="240" w:lineRule="auto"/>
        <w:jc w:val="left"/>
        <w:outlineLvl w:val="9"/>
        <w:rPr>
          <w:rFonts w:eastAsiaTheme="minorEastAsia" w:cs="Times New Roman"/>
        </w:rPr>
      </w:pPr>
      <w:r w:rsidRPr="00696360">
        <w:rPr>
          <w:rFonts w:eastAsiaTheme="minorEastAsia" w:cs="Times New Roman"/>
        </w:rPr>
        <w:t>AKI: acute kidney injury</w:t>
      </w:r>
    </w:p>
    <w:p w14:paraId="57386383" w14:textId="1E488312" w:rsidR="003E3CBE" w:rsidRPr="00190A30" w:rsidRDefault="003E3CBE" w:rsidP="0027768B">
      <w:pPr>
        <w:widowControl/>
        <w:spacing w:before="0" w:after="0" w:afterAutospacing="0" w:line="240" w:lineRule="auto"/>
        <w:jc w:val="left"/>
        <w:outlineLvl w:val="9"/>
        <w:rPr>
          <w:rFonts w:eastAsiaTheme="minorEastAsia" w:cs="Times New Roman"/>
        </w:rPr>
      </w:pPr>
    </w:p>
    <w:p w14:paraId="783AD472" w14:textId="77777777" w:rsidR="00190A30" w:rsidRDefault="00190A30" w:rsidP="0027768B">
      <w:pPr>
        <w:widowControl/>
        <w:spacing w:before="0" w:after="0" w:afterAutospacing="0" w:line="240" w:lineRule="auto"/>
        <w:jc w:val="left"/>
        <w:outlineLvl w:val="9"/>
        <w:rPr>
          <w:rFonts w:cs="Times New Roman"/>
          <w:b/>
          <w:bCs w:val="0"/>
          <w:kern w:val="0"/>
          <w:sz w:val="28"/>
        </w:rPr>
      </w:pPr>
      <w:r>
        <w:rPr>
          <w:rFonts w:cs="Times New Roman"/>
        </w:rPr>
        <w:br w:type="page"/>
      </w:r>
    </w:p>
    <w:p w14:paraId="294E85E9" w14:textId="080CC264" w:rsidR="003E3CBE" w:rsidRDefault="003E3CBE" w:rsidP="0027768B">
      <w:pPr>
        <w:pStyle w:val="5"/>
        <w:spacing w:line="240" w:lineRule="auto"/>
        <w:rPr>
          <w:rFonts w:cs="Times New Roman"/>
        </w:rPr>
      </w:pPr>
      <w:r w:rsidRPr="00696360">
        <w:rPr>
          <w:rFonts w:cs="Times New Roman"/>
        </w:rPr>
        <w:lastRenderedPageBreak/>
        <w:t xml:space="preserve">eFigure 2. Long-term survival of patients who were alive 12 months with and without an </w:t>
      </w:r>
      <w:r w:rsidRPr="00696360">
        <w:rPr>
          <w:rFonts w:eastAsiaTheme="minorEastAsia" w:cs="Times New Roman"/>
        </w:rPr>
        <w:t>acute kidney injury</w:t>
      </w:r>
      <w:r w:rsidRPr="00696360">
        <w:rPr>
          <w:rFonts w:cs="Times New Roman"/>
        </w:rPr>
        <w:t xml:space="preserve"> during hospitalization before propensity score matching.</w:t>
      </w:r>
    </w:p>
    <w:p w14:paraId="6C8A187E" w14:textId="77777777" w:rsidR="006434A0" w:rsidRPr="006434A0" w:rsidRDefault="006434A0" w:rsidP="0027768B">
      <w:pPr>
        <w:spacing w:line="240" w:lineRule="auto"/>
        <w:rPr>
          <w:rFonts w:eastAsiaTheme="minorEastAsia"/>
        </w:rPr>
      </w:pPr>
    </w:p>
    <w:p w14:paraId="44741602" w14:textId="77777777" w:rsidR="003E3CBE" w:rsidRPr="00696360" w:rsidRDefault="003E3CBE" w:rsidP="0027768B">
      <w:pPr>
        <w:spacing w:line="240" w:lineRule="auto"/>
        <w:rPr>
          <w:rFonts w:cs="Times New Roman"/>
        </w:rPr>
      </w:pPr>
      <w:r w:rsidRPr="00696360">
        <w:rPr>
          <w:rFonts w:cs="Times New Roman"/>
          <w:noProof/>
        </w:rPr>
        <w:drawing>
          <wp:inline distT="0" distB="0" distL="0" distR="0" wp14:anchorId="4C2E9488" wp14:editId="3204F6C8">
            <wp:extent cx="5274310" cy="2637155"/>
            <wp:effectExtent l="0" t="0" r="2540" b="0"/>
            <wp:docPr id="2" name="图片 2" descr="C:\Users\Administrator\Desktop\在做的\LTM\AKI2\生存分析cox\AKI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在做的\LTM\AKI2\生存分析cox\AKI0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5248F" w14:textId="1683EED8" w:rsidR="00190A30" w:rsidRPr="00696360" w:rsidRDefault="00190A30" w:rsidP="0027768B">
      <w:pPr>
        <w:widowControl/>
        <w:spacing w:before="0" w:after="0" w:afterAutospacing="0" w:line="240" w:lineRule="auto"/>
        <w:jc w:val="left"/>
        <w:outlineLvl w:val="9"/>
        <w:rPr>
          <w:rFonts w:eastAsiaTheme="minorEastAsia" w:cs="Times New Roman"/>
        </w:rPr>
      </w:pPr>
      <w:r w:rsidRPr="00696360">
        <w:rPr>
          <w:rFonts w:eastAsiaTheme="minorEastAsia" w:cs="Times New Roman"/>
        </w:rPr>
        <w:t>AKI: acute kidney injury</w:t>
      </w:r>
    </w:p>
    <w:p w14:paraId="347D26D1" w14:textId="6E884143" w:rsidR="003E3CBE" w:rsidRPr="00696360" w:rsidRDefault="003E3CBE" w:rsidP="0027768B">
      <w:pPr>
        <w:pStyle w:val="5"/>
        <w:spacing w:line="240" w:lineRule="auto"/>
        <w:rPr>
          <w:rFonts w:cs="Times New Roman"/>
          <w:b w:val="0"/>
          <w:bCs/>
        </w:rPr>
      </w:pPr>
    </w:p>
    <w:p w14:paraId="615033A2" w14:textId="77777777" w:rsidR="00D34298" w:rsidRDefault="00D34298" w:rsidP="0027768B">
      <w:pPr>
        <w:widowControl/>
        <w:spacing w:before="0" w:after="0" w:afterAutospacing="0" w:line="240" w:lineRule="auto"/>
        <w:jc w:val="left"/>
        <w:outlineLvl w:val="9"/>
        <w:rPr>
          <w:rFonts w:cs="Times New Roman"/>
          <w:b/>
          <w:bCs w:val="0"/>
          <w:kern w:val="0"/>
          <w:sz w:val="28"/>
        </w:rPr>
      </w:pPr>
      <w:r>
        <w:rPr>
          <w:rFonts w:cs="Times New Roman"/>
        </w:rPr>
        <w:br w:type="page"/>
      </w:r>
    </w:p>
    <w:p w14:paraId="4046DC78" w14:textId="08DA9363" w:rsidR="003E3CBE" w:rsidRDefault="003E3CBE" w:rsidP="0027768B">
      <w:pPr>
        <w:pStyle w:val="5"/>
        <w:spacing w:line="240" w:lineRule="auto"/>
        <w:rPr>
          <w:rFonts w:cs="Times New Roman"/>
        </w:rPr>
      </w:pPr>
      <w:r w:rsidRPr="00696360">
        <w:rPr>
          <w:rFonts w:cs="Times New Roman"/>
        </w:rPr>
        <w:lastRenderedPageBreak/>
        <w:t xml:space="preserve">eFigure 3. Long-term survival of patients who were alive 12 months with and without an </w:t>
      </w:r>
      <w:r w:rsidRPr="00696360">
        <w:rPr>
          <w:rFonts w:eastAsiaTheme="minorEastAsia" w:cs="Times New Roman"/>
        </w:rPr>
        <w:t>acute kidney injury</w:t>
      </w:r>
      <w:r w:rsidRPr="00696360">
        <w:rPr>
          <w:rFonts w:cs="Times New Roman"/>
        </w:rPr>
        <w:t xml:space="preserve"> during hospitalization after propensity score matching.</w:t>
      </w:r>
    </w:p>
    <w:p w14:paraId="4454E8F3" w14:textId="77777777" w:rsidR="006434A0" w:rsidRPr="006434A0" w:rsidRDefault="006434A0" w:rsidP="0027768B">
      <w:pPr>
        <w:spacing w:line="240" w:lineRule="auto"/>
        <w:rPr>
          <w:rFonts w:eastAsiaTheme="minorEastAsia"/>
        </w:rPr>
      </w:pPr>
    </w:p>
    <w:p w14:paraId="7984B870" w14:textId="5CD9A8BD" w:rsidR="003E3CBE" w:rsidRDefault="003E3CBE" w:rsidP="0027768B">
      <w:pPr>
        <w:spacing w:before="0" w:after="0" w:afterAutospacing="0" w:line="240" w:lineRule="auto"/>
        <w:outlineLvl w:val="9"/>
        <w:rPr>
          <w:rFonts w:eastAsiaTheme="minorEastAsia" w:cs="Times New Roman"/>
          <w:b/>
          <w:bCs w:val="0"/>
        </w:rPr>
      </w:pPr>
      <w:r w:rsidRPr="00696360">
        <w:rPr>
          <w:rFonts w:cs="Times New Roman"/>
          <w:noProof/>
        </w:rPr>
        <w:drawing>
          <wp:inline distT="0" distB="0" distL="0" distR="0" wp14:anchorId="037C142D" wp14:editId="4A1EBAB2">
            <wp:extent cx="5274310" cy="2637155"/>
            <wp:effectExtent l="0" t="0" r="2540" b="0"/>
            <wp:docPr id="8" name="图片 8" descr="C:\Users\Administrator\Desktop\在做的\LTM\AKI2\生存分析psm后\生存分析cox\aki01\aki01-mach-k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在做的\LTM\AKI2\生存分析psm后\生存分析cox\aki01\aki01-mach-k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FAE52" w14:textId="77777777" w:rsidR="00D34298" w:rsidRPr="00696360" w:rsidRDefault="00D34298" w:rsidP="0027768B">
      <w:pPr>
        <w:widowControl/>
        <w:spacing w:before="0" w:after="0" w:afterAutospacing="0" w:line="240" w:lineRule="auto"/>
        <w:jc w:val="left"/>
        <w:outlineLvl w:val="9"/>
        <w:rPr>
          <w:rFonts w:eastAsiaTheme="minorEastAsia" w:cs="Times New Roman"/>
        </w:rPr>
      </w:pPr>
      <w:r w:rsidRPr="00696360">
        <w:rPr>
          <w:rFonts w:eastAsiaTheme="minorEastAsia" w:cs="Times New Roman"/>
        </w:rPr>
        <w:t>AKI: acute kidney injury</w:t>
      </w:r>
    </w:p>
    <w:p w14:paraId="252B412A" w14:textId="77777777" w:rsidR="00D34298" w:rsidRPr="00696360" w:rsidRDefault="00D34298" w:rsidP="0027768B">
      <w:pPr>
        <w:spacing w:before="0" w:after="0" w:afterAutospacing="0" w:line="240" w:lineRule="auto"/>
        <w:outlineLvl w:val="9"/>
        <w:rPr>
          <w:rFonts w:eastAsiaTheme="minorEastAsia" w:cs="Times New Roman"/>
          <w:b/>
          <w:bCs w:val="0"/>
        </w:rPr>
      </w:pPr>
    </w:p>
    <w:p w14:paraId="73A4A083" w14:textId="08797DA9" w:rsidR="003E3CBE" w:rsidRDefault="003E3CBE" w:rsidP="0027768B">
      <w:pPr>
        <w:pStyle w:val="5"/>
        <w:spacing w:line="240" w:lineRule="auto"/>
        <w:rPr>
          <w:rFonts w:cs="Times New Roman"/>
        </w:rPr>
      </w:pPr>
      <w:r w:rsidRPr="00696360">
        <w:rPr>
          <w:rFonts w:cs="Times New Roman"/>
        </w:rPr>
        <w:br w:type="page"/>
      </w:r>
      <w:r w:rsidRPr="00696360">
        <w:rPr>
          <w:rFonts w:cs="Times New Roman"/>
        </w:rPr>
        <w:lastRenderedPageBreak/>
        <w:t xml:space="preserve">eFigure 4. Subgroup Analysis of Association Between </w:t>
      </w:r>
      <w:r w:rsidRPr="00696360">
        <w:rPr>
          <w:rFonts w:eastAsiaTheme="minorEastAsia" w:cs="Times New Roman"/>
        </w:rPr>
        <w:t>acute kidney injury</w:t>
      </w:r>
      <w:r w:rsidRPr="00696360">
        <w:rPr>
          <w:rFonts w:cs="Times New Roman"/>
        </w:rPr>
        <w:t xml:space="preserve"> and long-term mortality</w:t>
      </w:r>
    </w:p>
    <w:p w14:paraId="37D66588" w14:textId="77777777" w:rsidR="006434A0" w:rsidRPr="006434A0" w:rsidRDefault="006434A0" w:rsidP="0027768B">
      <w:pPr>
        <w:spacing w:line="240" w:lineRule="auto"/>
        <w:rPr>
          <w:rFonts w:eastAsiaTheme="minorEastAsia"/>
        </w:rPr>
      </w:pPr>
    </w:p>
    <w:p w14:paraId="0DAEBD4D" w14:textId="77777777" w:rsidR="003E3CBE" w:rsidRPr="00696360" w:rsidRDefault="003E3CBE" w:rsidP="0027768B">
      <w:pPr>
        <w:spacing w:before="0" w:after="0" w:afterAutospacing="0" w:line="240" w:lineRule="auto"/>
        <w:outlineLvl w:val="9"/>
        <w:rPr>
          <w:rFonts w:cs="Times New Roman"/>
          <w:kern w:val="0"/>
          <w:sz w:val="28"/>
        </w:rPr>
      </w:pPr>
      <w:r w:rsidRPr="00696360">
        <w:rPr>
          <w:rFonts w:cs="Times New Roman"/>
          <w:noProof/>
        </w:rPr>
        <w:drawing>
          <wp:inline distT="0" distB="0" distL="0" distR="0" wp14:anchorId="17ED08EC" wp14:editId="7B7BF96E">
            <wp:extent cx="5278120" cy="6020435"/>
            <wp:effectExtent l="0" t="0" r="0" b="0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E15E9080-72BC-4159-88D7-89B5C163C0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E15E9080-72BC-4159-88D7-89B5C163C0F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02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0E242" w14:textId="77777777" w:rsidR="003E3CBE" w:rsidRPr="00696360" w:rsidRDefault="003E3CBE" w:rsidP="0027768B">
      <w:pPr>
        <w:widowControl/>
        <w:spacing w:before="0" w:after="0" w:afterAutospacing="0" w:line="240" w:lineRule="auto"/>
        <w:jc w:val="left"/>
        <w:outlineLvl w:val="9"/>
        <w:rPr>
          <w:rFonts w:cs="Times New Roman"/>
          <w:b/>
          <w:bCs w:val="0"/>
        </w:rPr>
      </w:pPr>
    </w:p>
    <w:p w14:paraId="4E14A2B1" w14:textId="77777777" w:rsidR="003E3CBE" w:rsidRPr="00696360" w:rsidRDefault="003E3CBE" w:rsidP="0027768B">
      <w:pPr>
        <w:widowControl/>
        <w:spacing w:before="0" w:after="0" w:afterAutospacing="0" w:line="240" w:lineRule="auto"/>
        <w:jc w:val="left"/>
        <w:outlineLvl w:val="9"/>
        <w:rPr>
          <w:rFonts w:cs="Times New Roman"/>
          <w:b/>
          <w:bCs w:val="0"/>
          <w:kern w:val="0"/>
          <w:sz w:val="28"/>
        </w:rPr>
      </w:pPr>
      <w:r w:rsidRPr="00696360">
        <w:rPr>
          <w:rFonts w:cs="Times New Roman"/>
        </w:rPr>
        <w:br w:type="page"/>
      </w:r>
    </w:p>
    <w:p w14:paraId="08B23A4B" w14:textId="4F3BF592" w:rsidR="003E3CBE" w:rsidRDefault="003E3CBE" w:rsidP="0027768B">
      <w:pPr>
        <w:pStyle w:val="5"/>
        <w:spacing w:line="240" w:lineRule="auto"/>
        <w:rPr>
          <w:rFonts w:cs="Times New Roman"/>
        </w:rPr>
      </w:pPr>
      <w:r w:rsidRPr="00696360">
        <w:rPr>
          <w:rFonts w:cs="Times New Roman"/>
        </w:rPr>
        <w:lastRenderedPageBreak/>
        <w:t>eTable 1</w:t>
      </w:r>
      <w:r w:rsidR="004D0BD8">
        <w:rPr>
          <w:rFonts w:cs="Times New Roman"/>
        </w:rPr>
        <w:t>.</w:t>
      </w:r>
      <w:r w:rsidRPr="00696360">
        <w:rPr>
          <w:rFonts w:cs="Times New Roman"/>
        </w:rPr>
        <w:t xml:space="preserve"> In-hospital Complications of patients with and without an </w:t>
      </w:r>
      <w:r w:rsidRPr="00696360">
        <w:rPr>
          <w:rFonts w:eastAsiaTheme="minorEastAsia" w:cs="Times New Roman"/>
        </w:rPr>
        <w:t>acute kidney injury</w:t>
      </w:r>
      <w:r w:rsidRPr="00696360">
        <w:rPr>
          <w:rFonts w:cs="Times New Roman"/>
        </w:rPr>
        <w:t xml:space="preserve"> during hospitalization</w:t>
      </w:r>
    </w:p>
    <w:p w14:paraId="5E35F10D" w14:textId="77777777" w:rsidR="006434A0" w:rsidRPr="006434A0" w:rsidRDefault="006434A0" w:rsidP="0027768B">
      <w:pPr>
        <w:spacing w:line="240" w:lineRule="auto"/>
        <w:rPr>
          <w:rFonts w:eastAsiaTheme="minorEastAsia"/>
        </w:rPr>
      </w:pPr>
    </w:p>
    <w:tbl>
      <w:tblPr>
        <w:tblStyle w:val="a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1317"/>
        <w:gridCol w:w="709"/>
        <w:gridCol w:w="1276"/>
        <w:gridCol w:w="709"/>
        <w:gridCol w:w="1275"/>
        <w:gridCol w:w="851"/>
      </w:tblGrid>
      <w:tr w:rsidR="003E3CBE" w:rsidRPr="00696360" w14:paraId="0652BE26" w14:textId="77777777" w:rsidTr="006B41BC">
        <w:trPr>
          <w:jc w:val="center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087E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Outcomes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9AEC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Unadjusted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1EB5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Multivariable Regression Adjustment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0D4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Propensity Score Adjustment</w:t>
            </w:r>
          </w:p>
        </w:tc>
      </w:tr>
      <w:tr w:rsidR="003E3CBE" w:rsidRPr="00696360" w14:paraId="037F4E9D" w14:textId="77777777" w:rsidTr="006B41BC">
        <w:trPr>
          <w:trHeight w:val="337"/>
          <w:jc w:val="center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7612" w14:textId="77777777" w:rsidR="003E3CBE" w:rsidRPr="00696360" w:rsidRDefault="003E3CBE" w:rsidP="0027768B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6834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0AA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B148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E17D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3314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OR (95% CI)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8BA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p Value</w:t>
            </w:r>
          </w:p>
        </w:tc>
      </w:tr>
      <w:tr w:rsidR="003E3CBE" w:rsidRPr="00696360" w14:paraId="64E42488" w14:textId="77777777" w:rsidTr="006B41BC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8280" w14:textId="77777777" w:rsidR="003E3CBE" w:rsidRPr="00696360" w:rsidRDefault="003E3CBE" w:rsidP="0027768B">
            <w:pPr>
              <w:pStyle w:val="a4"/>
              <w:ind w:firstLineChars="20" w:firstLine="3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Hospital infection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3B72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5.30(3.96-7.17)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12C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D03D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4.08(3.01-5.59)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ACA6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412C8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3.22(2.35-4.48)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3828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</w:tr>
      <w:tr w:rsidR="003E3CBE" w:rsidRPr="00696360" w14:paraId="330E841D" w14:textId="77777777" w:rsidTr="006B41BC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529F" w14:textId="77777777" w:rsidR="003E3CBE" w:rsidRPr="00696360" w:rsidRDefault="003E3CBE" w:rsidP="0027768B">
            <w:pPr>
              <w:pStyle w:val="a4"/>
              <w:ind w:firstLineChars="20" w:firstLine="3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1" w:name="_Hlk50204512"/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Pneumonia</w:t>
            </w:r>
            <w:bookmarkEnd w:id="1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4FBD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5.06 (3.85-6.69)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E56B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8F4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3.74(2.78-5.04)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35BD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5591E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2.93(2.16-3.99)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BC5A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</w:tr>
      <w:tr w:rsidR="003E3CBE" w:rsidRPr="00696360" w14:paraId="5BFB72F1" w14:textId="77777777" w:rsidTr="006B41BC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27F2" w14:textId="77777777" w:rsidR="003E3CBE" w:rsidRPr="00696360" w:rsidRDefault="003E3CBE" w:rsidP="0027768B">
            <w:pPr>
              <w:pStyle w:val="a4"/>
              <w:ind w:firstLineChars="20" w:firstLine="3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Intracranial infection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5FD5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3.35(2.41-4.59)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3DF3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8FBC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2.36(1.66-3.31)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DE5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58C8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1.94(1.33-2.81)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F4C2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</w:tr>
      <w:tr w:rsidR="003E3CBE" w:rsidRPr="00696360" w14:paraId="35EDFE9E" w14:textId="77777777" w:rsidTr="006B41BC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77CB" w14:textId="77777777" w:rsidR="003E3CBE" w:rsidRPr="00696360" w:rsidRDefault="003E3CBE" w:rsidP="0027768B">
            <w:pPr>
              <w:pStyle w:val="a4"/>
              <w:ind w:firstLineChars="20" w:firstLine="3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Urinary tract infection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455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2.73(2.00-3.68)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85B2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EF2F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2.30(1.67-3.14)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98AC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B39C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2.34(1.65-3.30)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3932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</w:tr>
      <w:tr w:rsidR="003E3CBE" w:rsidRPr="00696360" w14:paraId="126670E0" w14:textId="77777777" w:rsidTr="006B41BC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9DF" w14:textId="77777777" w:rsidR="003E3CBE" w:rsidRPr="00696360" w:rsidRDefault="003E3CBE" w:rsidP="0027768B">
            <w:pPr>
              <w:pStyle w:val="a4"/>
              <w:ind w:firstLineChars="20" w:firstLine="3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Bloodstream infection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14A6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4.37(2.53-7.30)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1DB1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CCAB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3.31(1.86-5.69)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8CE4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7FFB1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3.53(1.87-6.60)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DC41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</w:tr>
      <w:tr w:rsidR="003E3CBE" w:rsidRPr="00696360" w14:paraId="75819900" w14:textId="77777777" w:rsidTr="006B41BC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EAE2" w14:textId="77777777" w:rsidR="003E3CBE" w:rsidRPr="00696360" w:rsidRDefault="003E3CBE" w:rsidP="0027768B">
            <w:pPr>
              <w:pStyle w:val="a4"/>
              <w:ind w:firstLineChars="20" w:firstLine="3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Hydrocephalus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D210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2.22(1.51-3.19)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BAA7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88D7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1.31(0.84-1.97)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505C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0B25D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1.33(0.85-2.02)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7008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0.19</w:t>
            </w:r>
          </w:p>
        </w:tc>
      </w:tr>
      <w:tr w:rsidR="003E3CBE" w:rsidRPr="00696360" w14:paraId="21473324" w14:textId="77777777" w:rsidTr="006B41BC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9AC0" w14:textId="77777777" w:rsidR="003E3CBE" w:rsidRPr="00696360" w:rsidRDefault="003E3CBE" w:rsidP="0027768B">
            <w:pPr>
              <w:pStyle w:val="a4"/>
              <w:ind w:firstLineChars="20" w:firstLine="3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Re-bleeding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7410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4.67(3.02-7.10)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927B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5E83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3.59(2.27-5.57)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9BA9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B7498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3.24(1.96-5.31)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A8A8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</w:tr>
      <w:tr w:rsidR="003E3CBE" w:rsidRPr="00696360" w14:paraId="103D1C37" w14:textId="77777777" w:rsidTr="006B41BC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AB18" w14:textId="77777777" w:rsidR="003E3CBE" w:rsidRPr="00696360" w:rsidRDefault="003E3CBE" w:rsidP="0027768B">
            <w:pPr>
              <w:pStyle w:val="a4"/>
              <w:ind w:firstLineChars="20" w:firstLine="3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Cs/>
                <w:sz w:val="16"/>
                <w:szCs w:val="16"/>
              </w:rPr>
              <w:t>D</w:t>
            </w:r>
            <w:r w:rsidRPr="00DA7FC7">
              <w:rPr>
                <w:rFonts w:ascii="Times New Roman" w:hAnsi="Times New Roman" w:cs="Times New Roman"/>
                <w:bCs/>
                <w:sz w:val="16"/>
                <w:szCs w:val="16"/>
              </w:rPr>
              <w:t>elayed cerebral ischemia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8857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1.74(1.27-2.36)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5C88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889A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1.68(1.23-2.27)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4273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1330F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1.63(1.16-2.29)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94E7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0.005</w:t>
            </w:r>
          </w:p>
        </w:tc>
      </w:tr>
      <w:tr w:rsidR="003E3CBE" w:rsidRPr="00696360" w14:paraId="02A5208D" w14:textId="77777777" w:rsidTr="006B41BC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2999" w14:textId="77777777" w:rsidR="003E3CBE" w:rsidRPr="00696360" w:rsidRDefault="003E3CBE" w:rsidP="0027768B">
            <w:pPr>
              <w:pStyle w:val="a4"/>
              <w:ind w:firstLineChars="20" w:firstLine="3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Seizures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8E39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2.31(1.23-4.07)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1106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F7BC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1.87(0.97-3.40)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B7FF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57D2A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2.15(0.99-4.46)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91B2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0.04</w:t>
            </w:r>
          </w:p>
        </w:tc>
      </w:tr>
    </w:tbl>
    <w:p w14:paraId="13DE6E42" w14:textId="77777777" w:rsidR="003E3CBE" w:rsidRPr="00696360" w:rsidRDefault="003E3CBE" w:rsidP="0027768B">
      <w:pPr>
        <w:pStyle w:val="5"/>
        <w:spacing w:line="240" w:lineRule="auto"/>
        <w:rPr>
          <w:rFonts w:eastAsia="宋体" w:cs="Times New Roman"/>
          <w:b w:val="0"/>
          <w:bCs/>
        </w:rPr>
      </w:pPr>
    </w:p>
    <w:p w14:paraId="573893D3" w14:textId="77777777" w:rsidR="003E3CBE" w:rsidRPr="00696360" w:rsidRDefault="003E3CBE" w:rsidP="0027768B">
      <w:pPr>
        <w:widowControl/>
        <w:spacing w:before="0" w:after="0" w:afterAutospacing="0" w:line="240" w:lineRule="auto"/>
        <w:jc w:val="left"/>
        <w:outlineLvl w:val="9"/>
        <w:rPr>
          <w:rFonts w:eastAsia="等线" w:cs="Times New Roman"/>
          <w:sz w:val="28"/>
        </w:rPr>
      </w:pPr>
      <w:r w:rsidRPr="00696360">
        <w:rPr>
          <w:rFonts w:eastAsia="等线" w:cs="Times New Roman"/>
          <w:sz w:val="28"/>
        </w:rPr>
        <w:br w:type="page"/>
      </w:r>
    </w:p>
    <w:p w14:paraId="308BD8D3" w14:textId="4A48C83E" w:rsidR="003E3CBE" w:rsidRDefault="003E3CBE" w:rsidP="0027768B">
      <w:pPr>
        <w:pStyle w:val="5"/>
        <w:spacing w:line="240" w:lineRule="auto"/>
        <w:rPr>
          <w:rFonts w:cs="Times New Roman"/>
        </w:rPr>
      </w:pPr>
      <w:r w:rsidRPr="00696360">
        <w:rPr>
          <w:rFonts w:cs="Times New Roman"/>
        </w:rPr>
        <w:lastRenderedPageBreak/>
        <w:t>eTable</w:t>
      </w:r>
      <w:r w:rsidR="00E93771">
        <w:rPr>
          <w:rFonts w:cs="Times New Roman"/>
        </w:rPr>
        <w:t xml:space="preserve"> </w:t>
      </w:r>
      <w:r w:rsidRPr="00696360">
        <w:rPr>
          <w:rFonts w:cs="Times New Roman"/>
        </w:rPr>
        <w:t>2</w:t>
      </w:r>
      <w:r w:rsidR="004D0BD8">
        <w:rPr>
          <w:rFonts w:cs="Times New Roman"/>
        </w:rPr>
        <w:t>.</w:t>
      </w:r>
      <w:r w:rsidRPr="00696360">
        <w:rPr>
          <w:rFonts w:cs="Times New Roman"/>
        </w:rPr>
        <w:t xml:space="preserve"> Multivariate Analysis for long-term mortality</w:t>
      </w:r>
    </w:p>
    <w:p w14:paraId="7D0B41C5" w14:textId="77777777" w:rsidR="00382DC2" w:rsidRPr="00382DC2" w:rsidRDefault="00382DC2" w:rsidP="0027768B">
      <w:pPr>
        <w:spacing w:line="240" w:lineRule="auto"/>
        <w:rPr>
          <w:rFonts w:eastAsiaTheme="minorEastAsia"/>
        </w:rPr>
      </w:pPr>
    </w:p>
    <w:tbl>
      <w:tblPr>
        <w:tblStyle w:val="11"/>
        <w:tblW w:w="835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3168"/>
        <w:gridCol w:w="1569"/>
        <w:gridCol w:w="1212"/>
        <w:gridCol w:w="1417"/>
        <w:gridCol w:w="993"/>
      </w:tblGrid>
      <w:tr w:rsidR="003E3CBE" w:rsidRPr="00696360" w14:paraId="3A46A461" w14:textId="77777777" w:rsidTr="006B41BC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E1F6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Characteristics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E3C8A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Unadjusted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52705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Multivariable Regression Adjustment</w:t>
            </w:r>
          </w:p>
        </w:tc>
      </w:tr>
      <w:tr w:rsidR="003E3CBE" w:rsidRPr="00696360" w14:paraId="0CFA3448" w14:textId="77777777" w:rsidTr="006B41B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0269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2505C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HR (95% CI)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1A792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67730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HR (95% CI)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73C89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P</w:t>
            </w:r>
          </w:p>
        </w:tc>
      </w:tr>
      <w:tr w:rsidR="003E3CBE" w:rsidRPr="00696360" w14:paraId="082BAAA3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5FD5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Demographics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58A1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DE1D9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DEEA3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8D4E2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</w:tr>
      <w:tr w:rsidR="003E3CBE" w:rsidRPr="00696360" w14:paraId="0F8E38FF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DC1A" w14:textId="77777777" w:rsidR="003E3CBE" w:rsidRPr="00696360" w:rsidRDefault="003E3CBE" w:rsidP="0027768B">
            <w:pPr>
              <w:spacing w:before="0" w:after="0" w:afterAutospacing="0" w:line="240" w:lineRule="auto"/>
              <w:ind w:firstLineChars="100" w:firstLine="180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Age, year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17D5A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1.04(1.03-1.05)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2D077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&lt;0.001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5F49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1.03(1.02-1.04)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6F9A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</w:tr>
      <w:tr w:rsidR="003E3CBE" w:rsidRPr="00696360" w14:paraId="19599BD0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3E24" w14:textId="77777777" w:rsidR="003E3CBE" w:rsidRPr="00696360" w:rsidRDefault="003E3CBE" w:rsidP="0027768B">
            <w:pPr>
              <w:spacing w:before="0" w:after="0" w:afterAutospacing="0" w:line="240" w:lineRule="auto"/>
              <w:ind w:firstLineChars="100" w:firstLine="180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Female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5CB11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1.04(0.81-1.33)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BF270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0.77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0936C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45CD1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</w:tr>
      <w:tr w:rsidR="003E3CBE" w:rsidRPr="00696360" w14:paraId="7016A2B9" w14:textId="77777777" w:rsidTr="006B41BC">
        <w:trPr>
          <w:trHeight w:val="19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44E5" w14:textId="77777777" w:rsidR="003E3CBE" w:rsidRPr="00696360" w:rsidRDefault="003E3CBE" w:rsidP="0027768B">
            <w:pPr>
              <w:spacing w:before="0" w:after="0" w:afterAutospacing="0" w:line="240" w:lineRule="auto"/>
              <w:ind w:firstLineChars="100" w:firstLine="180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Current Smoking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EBFDC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0.88(0.65-1.20)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3D61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0.42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7FA3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B8268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</w:tr>
      <w:tr w:rsidR="003E3CBE" w:rsidRPr="00696360" w14:paraId="2D42694D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655" w14:textId="77777777" w:rsidR="003E3CBE" w:rsidRPr="00696360" w:rsidRDefault="003E3CBE" w:rsidP="0027768B">
            <w:pPr>
              <w:spacing w:before="0" w:after="0" w:afterAutospacing="0" w:line="240" w:lineRule="auto"/>
              <w:ind w:firstLineChars="100" w:firstLine="180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Alcohol abuse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D0FED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0.73(0.53-1.02)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8B0CB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0.07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3058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0.71(0.50-1.00)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5637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0.05</w:t>
            </w:r>
          </w:p>
        </w:tc>
      </w:tr>
      <w:tr w:rsidR="003E3CBE" w:rsidRPr="00696360" w14:paraId="22E1DEB6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8969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Medical history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A6432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2D74F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AE95C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74B56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</w:tr>
      <w:tr w:rsidR="003E3CBE" w:rsidRPr="00696360" w14:paraId="6BD879BF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B5FF" w14:textId="77777777" w:rsidR="003E3CBE" w:rsidRPr="00696360" w:rsidRDefault="003E3CBE" w:rsidP="0027768B">
            <w:pPr>
              <w:spacing w:before="0" w:after="0" w:afterAutospacing="0" w:line="240" w:lineRule="auto"/>
              <w:ind w:firstLineChars="100" w:firstLine="180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Hypertension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7D539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1.35(1.05-1.74)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C087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0.02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5C632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1.14(0.88-1.47)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14D1E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0.32</w:t>
            </w:r>
          </w:p>
        </w:tc>
      </w:tr>
      <w:tr w:rsidR="003E3CBE" w:rsidRPr="00696360" w14:paraId="15E06055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8C58" w14:textId="77777777" w:rsidR="003E3CBE" w:rsidRPr="00696360" w:rsidRDefault="003E3CBE" w:rsidP="0027768B">
            <w:pPr>
              <w:spacing w:before="0" w:after="0" w:afterAutospacing="0" w:line="240" w:lineRule="auto"/>
              <w:ind w:firstLineChars="100" w:firstLine="180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 xml:space="preserve">Diabetes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C04D3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1.42(0.90-2.24)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21254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0.13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60E23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1.07(0.67-1.70)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24AA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0.78</w:t>
            </w:r>
          </w:p>
        </w:tc>
      </w:tr>
      <w:tr w:rsidR="003E3CBE" w:rsidRPr="00696360" w14:paraId="3E89A734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56CC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Aneurysm characteristics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AB99C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65EB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5D6D0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EDFBA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</w:tr>
      <w:tr w:rsidR="003E3CBE" w:rsidRPr="00696360" w14:paraId="2EF852CA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5E6A" w14:textId="77777777" w:rsidR="003E3CBE" w:rsidRPr="00696360" w:rsidRDefault="003E3CBE" w:rsidP="0027768B">
            <w:pPr>
              <w:spacing w:before="0" w:after="0" w:afterAutospacing="0" w:line="240" w:lineRule="auto"/>
              <w:ind w:firstLineChars="96" w:firstLine="173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Anterior location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2F142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0.97(0.75-1.25)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4845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0.8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749FE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87B1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</w:tr>
      <w:tr w:rsidR="003E3CBE" w:rsidRPr="00696360" w14:paraId="317ECC90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DFC9" w14:textId="77777777" w:rsidR="003E3CBE" w:rsidRPr="00696360" w:rsidRDefault="003E3CBE" w:rsidP="0027768B">
            <w:pPr>
              <w:spacing w:before="0" w:after="0" w:afterAutospacing="0" w:line="240" w:lineRule="auto"/>
              <w:ind w:firstLineChars="96" w:firstLine="173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Size of aneurysm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1D1AD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1.34(1.16-1.55)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A168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DD82A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1.17(1.01-1.35)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AA4BD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0.03</w:t>
            </w:r>
          </w:p>
        </w:tc>
      </w:tr>
      <w:tr w:rsidR="003E3CBE" w:rsidRPr="00696360" w14:paraId="6828AD9C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8B59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Hemorrhagic characteristics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0C9C5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6EC0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A699C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23F72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</w:tr>
      <w:tr w:rsidR="003E3CBE" w:rsidRPr="00696360" w14:paraId="6FC65523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886" w14:textId="77777777" w:rsidR="003E3CBE" w:rsidRPr="00696360" w:rsidRDefault="003E3CBE" w:rsidP="0027768B">
            <w:pPr>
              <w:spacing w:before="0" w:after="0" w:afterAutospacing="0" w:line="240" w:lineRule="auto"/>
              <w:ind w:firstLineChars="96" w:firstLine="173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 xml:space="preserve">Hunt &amp; Hess </w:t>
            </w:r>
            <w:proofErr w:type="gramStart"/>
            <w:r w:rsidRPr="00696360">
              <w:rPr>
                <w:rFonts w:cs="Times New Roman"/>
                <w:sz w:val="18"/>
                <w:szCs w:val="18"/>
              </w:rPr>
              <w:t>grade IV-V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A5A60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5.96(4.46-7.66)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EBB7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B953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4.07(3.09-5.35)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689EE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</w:tr>
      <w:tr w:rsidR="003E3CBE" w:rsidRPr="00696360" w14:paraId="1991390B" w14:textId="77777777" w:rsidTr="006B41BC">
        <w:trPr>
          <w:trHeight w:val="28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C36" w14:textId="77777777" w:rsidR="003E3CBE" w:rsidRPr="00696360" w:rsidRDefault="003E3CBE" w:rsidP="0027768B">
            <w:pPr>
              <w:spacing w:before="0" w:after="0" w:afterAutospacing="0" w:line="240" w:lineRule="auto"/>
              <w:ind w:firstLineChars="96" w:firstLine="173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 xml:space="preserve">Fisher grade III-IV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A4E0E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1.47(1.13-1.91)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5223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0.004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0DDD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1.27(0.96-1.70)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5A896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0.10</w:t>
            </w:r>
          </w:p>
        </w:tc>
      </w:tr>
      <w:tr w:rsidR="003E3CBE" w:rsidRPr="00696360" w14:paraId="0DA3F406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1776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External ventricular drain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EFA1C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4.79(3.00-7.63)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DE1E8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06409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2.44(1.50-3.99)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A96B2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</w:tr>
      <w:tr w:rsidR="003E3CBE" w:rsidRPr="00696360" w14:paraId="21B02704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36FC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Treatment (clip or coil)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B5337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0.38(0.30-0.46)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42D83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2CDD5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0.31(0.25-0.40)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5D04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</w:tr>
      <w:tr w:rsidR="003E3CBE" w:rsidRPr="00696360" w14:paraId="39B67834" w14:textId="77777777" w:rsidTr="006B41B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FA5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Acute kidney injury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EC9D1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2.95(2.21-3.94)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1078E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A801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2.13(1.57-2.88)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921E8" w14:textId="77777777" w:rsidR="003E3CBE" w:rsidRPr="00696360" w:rsidRDefault="003E3CB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</w:tr>
    </w:tbl>
    <w:p w14:paraId="282E4234" w14:textId="77777777" w:rsidR="003E3CBE" w:rsidRPr="00696360" w:rsidRDefault="003E3CBE" w:rsidP="0027768B">
      <w:pPr>
        <w:spacing w:before="0" w:after="0" w:afterAutospacing="0" w:line="240" w:lineRule="auto"/>
        <w:outlineLvl w:val="9"/>
        <w:rPr>
          <w:rFonts w:eastAsia="等线" w:cs="Times New Roman"/>
          <w:sz w:val="28"/>
        </w:rPr>
      </w:pPr>
    </w:p>
    <w:p w14:paraId="11AE7A2B" w14:textId="77777777" w:rsidR="003E3CBE" w:rsidRPr="00696360" w:rsidRDefault="003E3CBE" w:rsidP="0027768B">
      <w:pPr>
        <w:widowControl/>
        <w:spacing w:before="0" w:after="0" w:afterAutospacing="0" w:line="240" w:lineRule="auto"/>
        <w:jc w:val="left"/>
        <w:outlineLvl w:val="9"/>
        <w:rPr>
          <w:rFonts w:eastAsia="等线" w:cs="Times New Roman"/>
          <w:sz w:val="28"/>
        </w:rPr>
      </w:pPr>
      <w:r w:rsidRPr="00696360">
        <w:rPr>
          <w:rFonts w:eastAsia="等线" w:cs="Times New Roman"/>
          <w:sz w:val="28"/>
        </w:rPr>
        <w:br w:type="page"/>
      </w:r>
    </w:p>
    <w:p w14:paraId="6D917CB7" w14:textId="6536C312" w:rsidR="003E3CBE" w:rsidRDefault="003E3CBE" w:rsidP="0027768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eTable 3</w:t>
      </w:r>
      <w:r w:rsidR="004D0BD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96360">
        <w:rPr>
          <w:rFonts w:ascii="Times New Roman" w:eastAsia="Times New Roman" w:hAnsi="Times New Roman" w:cs="Times New Roman"/>
          <w:b/>
          <w:sz w:val="28"/>
          <w:szCs w:val="28"/>
        </w:rPr>
        <w:t xml:space="preserve"> Patient Characteristics with and without an acute kidney injury Before and After Propensity Score Matching </w:t>
      </w:r>
    </w:p>
    <w:p w14:paraId="4444DBDD" w14:textId="77777777" w:rsidR="00382DC2" w:rsidRPr="00696360" w:rsidRDefault="00382DC2" w:rsidP="0027768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5177" w:type="pct"/>
        <w:tblInd w:w="-289" w:type="dxa"/>
        <w:tblLook w:val="04A0" w:firstRow="1" w:lastRow="0" w:firstColumn="1" w:lastColumn="0" w:noHBand="0" w:noVBand="1"/>
      </w:tblPr>
      <w:tblGrid>
        <w:gridCol w:w="2033"/>
        <w:gridCol w:w="1308"/>
        <w:gridCol w:w="1185"/>
        <w:gridCol w:w="826"/>
        <w:gridCol w:w="1307"/>
        <w:gridCol w:w="1184"/>
        <w:gridCol w:w="747"/>
      </w:tblGrid>
      <w:tr w:rsidR="003E3CBE" w:rsidRPr="00696360" w14:paraId="42072723" w14:textId="77777777" w:rsidTr="00003B30">
        <w:tc>
          <w:tcPr>
            <w:tcW w:w="1183" w:type="pct"/>
            <w:vMerge w:val="restart"/>
            <w:vAlign w:val="center"/>
          </w:tcPr>
          <w:p w14:paraId="016A620F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Characteristics</w:t>
            </w:r>
          </w:p>
        </w:tc>
        <w:tc>
          <w:tcPr>
            <w:tcW w:w="1932" w:type="pct"/>
            <w:gridSpan w:val="3"/>
            <w:vAlign w:val="center"/>
          </w:tcPr>
          <w:p w14:paraId="69408A60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Before matching</w:t>
            </w:r>
          </w:p>
        </w:tc>
        <w:tc>
          <w:tcPr>
            <w:tcW w:w="1885" w:type="pct"/>
            <w:gridSpan w:val="3"/>
            <w:vAlign w:val="center"/>
          </w:tcPr>
          <w:p w14:paraId="6C09762A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After matching</w:t>
            </w:r>
          </w:p>
        </w:tc>
      </w:tr>
      <w:tr w:rsidR="003E3CBE" w:rsidRPr="00696360" w14:paraId="404D93E7" w14:textId="77777777" w:rsidTr="00003B30">
        <w:tc>
          <w:tcPr>
            <w:tcW w:w="1183" w:type="pct"/>
            <w:vMerge/>
            <w:vAlign w:val="center"/>
            <w:hideMark/>
          </w:tcPr>
          <w:p w14:paraId="2775498D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1" w:type="pct"/>
            <w:vAlign w:val="center"/>
            <w:hideMark/>
          </w:tcPr>
          <w:p w14:paraId="599365E9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NO AKI (n=2345)</w:t>
            </w:r>
          </w:p>
        </w:tc>
        <w:tc>
          <w:tcPr>
            <w:tcW w:w="690" w:type="pct"/>
            <w:vAlign w:val="center"/>
            <w:hideMark/>
          </w:tcPr>
          <w:p w14:paraId="06B9849F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AKI (n=238)</w:t>
            </w:r>
          </w:p>
        </w:tc>
        <w:tc>
          <w:tcPr>
            <w:tcW w:w="481" w:type="pct"/>
            <w:vAlign w:val="center"/>
            <w:hideMark/>
          </w:tcPr>
          <w:p w14:paraId="16218D99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SMD</w:t>
            </w:r>
          </w:p>
        </w:tc>
        <w:tc>
          <w:tcPr>
            <w:tcW w:w="761" w:type="pct"/>
            <w:vAlign w:val="center"/>
            <w:hideMark/>
          </w:tcPr>
          <w:p w14:paraId="2041E526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NO AKI (n=856)</w:t>
            </w:r>
          </w:p>
        </w:tc>
        <w:tc>
          <w:tcPr>
            <w:tcW w:w="689" w:type="pct"/>
            <w:vAlign w:val="center"/>
            <w:hideMark/>
          </w:tcPr>
          <w:p w14:paraId="1B00AFFC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AKI (n=214)</w:t>
            </w:r>
          </w:p>
        </w:tc>
        <w:tc>
          <w:tcPr>
            <w:tcW w:w="435" w:type="pct"/>
            <w:vAlign w:val="center"/>
            <w:hideMark/>
          </w:tcPr>
          <w:p w14:paraId="046C0D79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SMD</w:t>
            </w:r>
          </w:p>
        </w:tc>
      </w:tr>
      <w:tr w:rsidR="003E3CBE" w:rsidRPr="00696360" w14:paraId="4E80E4A8" w14:textId="77777777" w:rsidTr="00003B30">
        <w:tc>
          <w:tcPr>
            <w:tcW w:w="1183" w:type="pct"/>
            <w:vAlign w:val="center"/>
          </w:tcPr>
          <w:p w14:paraId="7B2FE08D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Age</w:t>
            </w:r>
          </w:p>
        </w:tc>
        <w:tc>
          <w:tcPr>
            <w:tcW w:w="761" w:type="pct"/>
            <w:vAlign w:val="center"/>
          </w:tcPr>
          <w:p w14:paraId="76C6870B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55.18 (11.76)</w:t>
            </w:r>
          </w:p>
        </w:tc>
        <w:tc>
          <w:tcPr>
            <w:tcW w:w="690" w:type="pct"/>
            <w:vAlign w:val="center"/>
          </w:tcPr>
          <w:p w14:paraId="39379AB8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57.24 (11.70)</w:t>
            </w:r>
          </w:p>
        </w:tc>
        <w:tc>
          <w:tcPr>
            <w:tcW w:w="481" w:type="pct"/>
            <w:vAlign w:val="center"/>
          </w:tcPr>
          <w:p w14:paraId="25376A13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0.18</w:t>
            </w:r>
          </w:p>
        </w:tc>
        <w:tc>
          <w:tcPr>
            <w:tcW w:w="761" w:type="pct"/>
            <w:vAlign w:val="center"/>
          </w:tcPr>
          <w:p w14:paraId="59ED1D96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57.51 (10.96)</w:t>
            </w:r>
          </w:p>
        </w:tc>
        <w:tc>
          <w:tcPr>
            <w:tcW w:w="689" w:type="pct"/>
            <w:vAlign w:val="center"/>
          </w:tcPr>
          <w:p w14:paraId="7894F6A7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56.59 (11.58)</w:t>
            </w:r>
          </w:p>
        </w:tc>
        <w:tc>
          <w:tcPr>
            <w:tcW w:w="435" w:type="pct"/>
            <w:vAlign w:val="center"/>
          </w:tcPr>
          <w:p w14:paraId="05C76BD8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0.08</w:t>
            </w:r>
          </w:p>
        </w:tc>
      </w:tr>
      <w:tr w:rsidR="003E3CBE" w:rsidRPr="00696360" w14:paraId="125995FB" w14:textId="77777777" w:rsidTr="00003B30">
        <w:tc>
          <w:tcPr>
            <w:tcW w:w="1183" w:type="pct"/>
            <w:vAlign w:val="center"/>
          </w:tcPr>
          <w:p w14:paraId="41D0DACC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Female</w:t>
            </w:r>
          </w:p>
        </w:tc>
        <w:tc>
          <w:tcPr>
            <w:tcW w:w="761" w:type="pct"/>
          </w:tcPr>
          <w:p w14:paraId="04668ED1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1565 (66.5)</w:t>
            </w:r>
          </w:p>
        </w:tc>
        <w:tc>
          <w:tcPr>
            <w:tcW w:w="690" w:type="pct"/>
          </w:tcPr>
          <w:p w14:paraId="6D819F12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133 (55.9)</w:t>
            </w:r>
          </w:p>
        </w:tc>
        <w:tc>
          <w:tcPr>
            <w:tcW w:w="481" w:type="pct"/>
            <w:vAlign w:val="center"/>
          </w:tcPr>
          <w:p w14:paraId="20C069C1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0.22</w:t>
            </w:r>
          </w:p>
        </w:tc>
        <w:tc>
          <w:tcPr>
            <w:tcW w:w="761" w:type="pct"/>
            <w:vAlign w:val="center"/>
          </w:tcPr>
          <w:p w14:paraId="10A5E077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505 (59.0)</w:t>
            </w:r>
          </w:p>
        </w:tc>
        <w:tc>
          <w:tcPr>
            <w:tcW w:w="689" w:type="pct"/>
            <w:vAlign w:val="center"/>
          </w:tcPr>
          <w:p w14:paraId="46A0F66B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121 (56.5)</w:t>
            </w:r>
          </w:p>
        </w:tc>
        <w:tc>
          <w:tcPr>
            <w:tcW w:w="435" w:type="pct"/>
            <w:vAlign w:val="center"/>
          </w:tcPr>
          <w:p w14:paraId="281A41C3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0.05</w:t>
            </w:r>
          </w:p>
        </w:tc>
      </w:tr>
      <w:tr w:rsidR="003E3CBE" w:rsidRPr="00696360" w14:paraId="13F99618" w14:textId="77777777" w:rsidTr="00003B30">
        <w:tc>
          <w:tcPr>
            <w:tcW w:w="1183" w:type="pct"/>
            <w:vAlign w:val="center"/>
          </w:tcPr>
          <w:p w14:paraId="11DB843F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Current Smoking</w:t>
            </w:r>
          </w:p>
        </w:tc>
        <w:tc>
          <w:tcPr>
            <w:tcW w:w="761" w:type="pct"/>
            <w:vAlign w:val="center"/>
          </w:tcPr>
          <w:p w14:paraId="2D6D11FF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444 (18.9)</w:t>
            </w:r>
          </w:p>
        </w:tc>
        <w:tc>
          <w:tcPr>
            <w:tcW w:w="690" w:type="pct"/>
            <w:vAlign w:val="center"/>
          </w:tcPr>
          <w:p w14:paraId="4C582473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56 (23.5)</w:t>
            </w:r>
          </w:p>
        </w:tc>
        <w:tc>
          <w:tcPr>
            <w:tcW w:w="481" w:type="pct"/>
            <w:vAlign w:val="center"/>
          </w:tcPr>
          <w:p w14:paraId="6C7B2E2F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0.12</w:t>
            </w:r>
          </w:p>
        </w:tc>
        <w:tc>
          <w:tcPr>
            <w:tcW w:w="761" w:type="pct"/>
            <w:vAlign w:val="center"/>
          </w:tcPr>
          <w:p w14:paraId="4CA7BC2E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184 (21.5)</w:t>
            </w:r>
          </w:p>
        </w:tc>
        <w:tc>
          <w:tcPr>
            <w:tcW w:w="689" w:type="pct"/>
            <w:vAlign w:val="center"/>
          </w:tcPr>
          <w:p w14:paraId="59EB1B55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47 (22.0)</w:t>
            </w:r>
          </w:p>
        </w:tc>
        <w:tc>
          <w:tcPr>
            <w:tcW w:w="435" w:type="pct"/>
            <w:vAlign w:val="center"/>
          </w:tcPr>
          <w:p w14:paraId="2B8477ED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0.01</w:t>
            </w:r>
          </w:p>
        </w:tc>
      </w:tr>
      <w:tr w:rsidR="003E3CBE" w:rsidRPr="00696360" w14:paraId="34B4570C" w14:textId="77777777" w:rsidTr="00003B30">
        <w:tc>
          <w:tcPr>
            <w:tcW w:w="1183" w:type="pct"/>
            <w:vAlign w:val="center"/>
          </w:tcPr>
          <w:p w14:paraId="68FFC5C6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Alcohol abuse</w:t>
            </w:r>
          </w:p>
        </w:tc>
        <w:tc>
          <w:tcPr>
            <w:tcW w:w="761" w:type="pct"/>
            <w:vAlign w:val="center"/>
          </w:tcPr>
          <w:p w14:paraId="37531978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444 (18.9)     </w:t>
            </w:r>
          </w:p>
        </w:tc>
        <w:tc>
          <w:tcPr>
            <w:tcW w:w="690" w:type="pct"/>
            <w:vAlign w:val="center"/>
          </w:tcPr>
          <w:p w14:paraId="0A04D096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45 (18.9)</w:t>
            </w:r>
          </w:p>
        </w:tc>
        <w:tc>
          <w:tcPr>
            <w:tcW w:w="481" w:type="pct"/>
            <w:vAlign w:val="center"/>
          </w:tcPr>
          <w:p w14:paraId="75C2C29C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0.001</w:t>
            </w:r>
          </w:p>
        </w:tc>
        <w:tc>
          <w:tcPr>
            <w:tcW w:w="761" w:type="pct"/>
            <w:vAlign w:val="center"/>
          </w:tcPr>
          <w:p w14:paraId="4BB0DCBF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156 (18.2)</w:t>
            </w:r>
          </w:p>
        </w:tc>
        <w:tc>
          <w:tcPr>
            <w:tcW w:w="689" w:type="pct"/>
            <w:vAlign w:val="center"/>
          </w:tcPr>
          <w:p w14:paraId="5B1171D0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41 (19.2)</w:t>
            </w:r>
          </w:p>
        </w:tc>
        <w:tc>
          <w:tcPr>
            <w:tcW w:w="435" w:type="pct"/>
            <w:vAlign w:val="center"/>
          </w:tcPr>
          <w:p w14:paraId="47481E04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0.02</w:t>
            </w:r>
          </w:p>
        </w:tc>
      </w:tr>
      <w:tr w:rsidR="003E3CBE" w:rsidRPr="00696360" w14:paraId="074A96DD" w14:textId="77777777" w:rsidTr="00003B30">
        <w:tc>
          <w:tcPr>
            <w:tcW w:w="1183" w:type="pct"/>
            <w:vAlign w:val="center"/>
          </w:tcPr>
          <w:p w14:paraId="057C27CD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Hypertension</w:t>
            </w:r>
          </w:p>
        </w:tc>
        <w:tc>
          <w:tcPr>
            <w:tcW w:w="761" w:type="pct"/>
          </w:tcPr>
          <w:p w14:paraId="070F9F0B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581 (24.7)</w:t>
            </w:r>
          </w:p>
        </w:tc>
        <w:tc>
          <w:tcPr>
            <w:tcW w:w="690" w:type="pct"/>
          </w:tcPr>
          <w:p w14:paraId="7D552BFB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73 (30.7)</w:t>
            </w:r>
          </w:p>
        </w:tc>
        <w:tc>
          <w:tcPr>
            <w:tcW w:w="481" w:type="pct"/>
            <w:vAlign w:val="center"/>
          </w:tcPr>
          <w:p w14:paraId="478524DC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0.13</w:t>
            </w:r>
          </w:p>
        </w:tc>
        <w:tc>
          <w:tcPr>
            <w:tcW w:w="761" w:type="pct"/>
            <w:vAlign w:val="center"/>
          </w:tcPr>
          <w:p w14:paraId="59E3DC52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252 (29.4)</w:t>
            </w:r>
          </w:p>
        </w:tc>
        <w:tc>
          <w:tcPr>
            <w:tcW w:w="689" w:type="pct"/>
            <w:vAlign w:val="center"/>
          </w:tcPr>
          <w:p w14:paraId="15880BCF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66 (30.8)</w:t>
            </w:r>
          </w:p>
        </w:tc>
        <w:tc>
          <w:tcPr>
            <w:tcW w:w="435" w:type="pct"/>
            <w:vAlign w:val="center"/>
          </w:tcPr>
          <w:p w14:paraId="1F39CBC2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0.03</w:t>
            </w:r>
          </w:p>
        </w:tc>
      </w:tr>
      <w:tr w:rsidR="003E3CBE" w:rsidRPr="00696360" w14:paraId="6E45A2ED" w14:textId="77777777" w:rsidTr="00003B30">
        <w:tc>
          <w:tcPr>
            <w:tcW w:w="1183" w:type="pct"/>
            <w:vAlign w:val="center"/>
          </w:tcPr>
          <w:p w14:paraId="538A5767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Diabetes</w:t>
            </w:r>
          </w:p>
        </w:tc>
        <w:tc>
          <w:tcPr>
            <w:tcW w:w="761" w:type="pct"/>
            <w:vAlign w:val="center"/>
          </w:tcPr>
          <w:p w14:paraId="7D47F051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121 (5.1)</w:t>
            </w:r>
          </w:p>
        </w:tc>
        <w:tc>
          <w:tcPr>
            <w:tcW w:w="690" w:type="pct"/>
            <w:vAlign w:val="center"/>
          </w:tcPr>
          <w:p w14:paraId="4BDB54D4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21 (8.8)</w:t>
            </w:r>
          </w:p>
        </w:tc>
        <w:tc>
          <w:tcPr>
            <w:tcW w:w="481" w:type="pct"/>
            <w:vAlign w:val="center"/>
          </w:tcPr>
          <w:p w14:paraId="3852172B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0.15</w:t>
            </w:r>
          </w:p>
        </w:tc>
        <w:tc>
          <w:tcPr>
            <w:tcW w:w="761" w:type="pct"/>
            <w:vAlign w:val="center"/>
          </w:tcPr>
          <w:p w14:paraId="404F9168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63 (7.4)</w:t>
            </w:r>
          </w:p>
        </w:tc>
        <w:tc>
          <w:tcPr>
            <w:tcW w:w="689" w:type="pct"/>
            <w:vAlign w:val="center"/>
          </w:tcPr>
          <w:p w14:paraId="478A12E1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15 (7.0)</w:t>
            </w:r>
          </w:p>
        </w:tc>
        <w:tc>
          <w:tcPr>
            <w:tcW w:w="435" w:type="pct"/>
            <w:vAlign w:val="center"/>
          </w:tcPr>
          <w:p w14:paraId="17032240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0.01</w:t>
            </w:r>
          </w:p>
        </w:tc>
      </w:tr>
      <w:tr w:rsidR="003E3CBE" w:rsidRPr="00696360" w14:paraId="454030D5" w14:textId="77777777" w:rsidTr="00003B30">
        <w:tc>
          <w:tcPr>
            <w:tcW w:w="1183" w:type="pct"/>
            <w:vAlign w:val="center"/>
          </w:tcPr>
          <w:p w14:paraId="0088485A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3B30">
              <w:rPr>
                <w:rFonts w:ascii="Times New Roman" w:hAnsi="Times New Roman" w:cs="Times New Roman"/>
                <w:bCs/>
                <w:sz w:val="15"/>
                <w:szCs w:val="15"/>
              </w:rPr>
              <w:t>Anterior circulation aneurysm</w:t>
            </w:r>
          </w:p>
        </w:tc>
        <w:tc>
          <w:tcPr>
            <w:tcW w:w="761" w:type="pct"/>
            <w:vAlign w:val="center"/>
          </w:tcPr>
          <w:p w14:paraId="074C47B1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1757 (74.6)</w:t>
            </w:r>
          </w:p>
        </w:tc>
        <w:tc>
          <w:tcPr>
            <w:tcW w:w="690" w:type="pct"/>
            <w:vAlign w:val="center"/>
          </w:tcPr>
          <w:p w14:paraId="1466FE1D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185 (77.7)</w:t>
            </w:r>
          </w:p>
        </w:tc>
        <w:tc>
          <w:tcPr>
            <w:tcW w:w="481" w:type="pct"/>
            <w:vAlign w:val="center"/>
          </w:tcPr>
          <w:p w14:paraId="4E2F4EFA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0.11</w:t>
            </w:r>
          </w:p>
        </w:tc>
        <w:tc>
          <w:tcPr>
            <w:tcW w:w="761" w:type="pct"/>
            <w:vAlign w:val="center"/>
          </w:tcPr>
          <w:p w14:paraId="07F5A401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652 (76.2)</w:t>
            </w:r>
          </w:p>
        </w:tc>
        <w:tc>
          <w:tcPr>
            <w:tcW w:w="689" w:type="pct"/>
            <w:vAlign w:val="center"/>
          </w:tcPr>
          <w:p w14:paraId="75A1679E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167 (78.0)</w:t>
            </w:r>
          </w:p>
        </w:tc>
        <w:tc>
          <w:tcPr>
            <w:tcW w:w="435" w:type="pct"/>
            <w:vAlign w:val="center"/>
          </w:tcPr>
          <w:p w14:paraId="4C110D83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0.05</w:t>
            </w:r>
          </w:p>
        </w:tc>
      </w:tr>
      <w:tr w:rsidR="003E3CBE" w:rsidRPr="00696360" w14:paraId="227B774F" w14:textId="77777777" w:rsidTr="00003B30">
        <w:tc>
          <w:tcPr>
            <w:tcW w:w="1183" w:type="pct"/>
            <w:vAlign w:val="center"/>
          </w:tcPr>
          <w:p w14:paraId="4A9E37D7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Size of aneurysm</w:t>
            </w:r>
          </w:p>
        </w:tc>
        <w:tc>
          <w:tcPr>
            <w:tcW w:w="761" w:type="pct"/>
            <w:vAlign w:val="center"/>
          </w:tcPr>
          <w:p w14:paraId="32D1127E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2.12 (2.71)</w:t>
            </w:r>
          </w:p>
        </w:tc>
        <w:tc>
          <w:tcPr>
            <w:tcW w:w="690" w:type="pct"/>
            <w:vAlign w:val="center"/>
          </w:tcPr>
          <w:p w14:paraId="19BF2805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1.67 (2.38)</w:t>
            </w:r>
          </w:p>
        </w:tc>
        <w:tc>
          <w:tcPr>
            <w:tcW w:w="481" w:type="pct"/>
            <w:vAlign w:val="center"/>
          </w:tcPr>
          <w:p w14:paraId="556EFCCA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0.17</w:t>
            </w:r>
          </w:p>
        </w:tc>
        <w:tc>
          <w:tcPr>
            <w:tcW w:w="761" w:type="pct"/>
            <w:vAlign w:val="center"/>
          </w:tcPr>
          <w:p w14:paraId="1DE4BB55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0.66 (0.45)</w:t>
            </w:r>
          </w:p>
        </w:tc>
        <w:tc>
          <w:tcPr>
            <w:tcW w:w="689" w:type="pct"/>
            <w:vAlign w:val="center"/>
          </w:tcPr>
          <w:p w14:paraId="6AF37F92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0.67(0.54)</w:t>
            </w:r>
          </w:p>
        </w:tc>
        <w:tc>
          <w:tcPr>
            <w:tcW w:w="435" w:type="pct"/>
            <w:vAlign w:val="center"/>
          </w:tcPr>
          <w:p w14:paraId="1A72001F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0.01</w:t>
            </w:r>
          </w:p>
        </w:tc>
      </w:tr>
      <w:tr w:rsidR="003E3CBE" w:rsidRPr="00696360" w14:paraId="09AC4B74" w14:textId="77777777" w:rsidTr="00003B30">
        <w:tc>
          <w:tcPr>
            <w:tcW w:w="1183" w:type="pct"/>
          </w:tcPr>
          <w:p w14:paraId="759CE790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Hunt &amp; Hess grade</w:t>
            </w:r>
          </w:p>
        </w:tc>
        <w:tc>
          <w:tcPr>
            <w:tcW w:w="761" w:type="pct"/>
            <w:vAlign w:val="center"/>
          </w:tcPr>
          <w:p w14:paraId="1F6C85A9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0" w:type="pct"/>
            <w:vAlign w:val="center"/>
          </w:tcPr>
          <w:p w14:paraId="21507219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14:paraId="2635EA6C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7D6EF3B1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2487D1ED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098D380F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3B30" w:rsidRPr="00696360" w14:paraId="4C8D240F" w14:textId="77777777" w:rsidTr="00003B30">
        <w:tc>
          <w:tcPr>
            <w:tcW w:w="1183" w:type="pct"/>
            <w:vAlign w:val="center"/>
          </w:tcPr>
          <w:p w14:paraId="31D756DE" w14:textId="77777777" w:rsidR="00003B30" w:rsidRPr="00696360" w:rsidRDefault="00003B30" w:rsidP="0027768B">
            <w:pPr>
              <w:pStyle w:val="a4"/>
              <w:ind w:firstLineChars="203" w:firstLine="32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</w:p>
        </w:tc>
        <w:tc>
          <w:tcPr>
            <w:tcW w:w="761" w:type="pct"/>
            <w:vAlign w:val="center"/>
          </w:tcPr>
          <w:p w14:paraId="2D2C3F31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246 (10.5)</w:t>
            </w:r>
          </w:p>
        </w:tc>
        <w:tc>
          <w:tcPr>
            <w:tcW w:w="690" w:type="pct"/>
            <w:vAlign w:val="center"/>
          </w:tcPr>
          <w:p w14:paraId="15810BA7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14 (5.9)</w:t>
            </w:r>
          </w:p>
        </w:tc>
        <w:tc>
          <w:tcPr>
            <w:tcW w:w="481" w:type="pct"/>
            <w:vMerge w:val="restart"/>
            <w:vAlign w:val="center"/>
          </w:tcPr>
          <w:p w14:paraId="12A8B8C6" w14:textId="618CB4C2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0.56</w:t>
            </w:r>
          </w:p>
        </w:tc>
        <w:tc>
          <w:tcPr>
            <w:tcW w:w="761" w:type="pct"/>
            <w:vAlign w:val="center"/>
          </w:tcPr>
          <w:p w14:paraId="6DC532C2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51 (6.0)</w:t>
            </w:r>
          </w:p>
        </w:tc>
        <w:tc>
          <w:tcPr>
            <w:tcW w:w="689" w:type="pct"/>
            <w:vAlign w:val="center"/>
          </w:tcPr>
          <w:p w14:paraId="41392A79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14 (6.5)</w:t>
            </w:r>
          </w:p>
        </w:tc>
        <w:tc>
          <w:tcPr>
            <w:tcW w:w="435" w:type="pct"/>
            <w:vMerge w:val="restart"/>
            <w:vAlign w:val="center"/>
          </w:tcPr>
          <w:p w14:paraId="491F304F" w14:textId="30978AC6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0.04</w:t>
            </w:r>
          </w:p>
        </w:tc>
      </w:tr>
      <w:tr w:rsidR="00003B30" w:rsidRPr="00696360" w14:paraId="2BE17C1E" w14:textId="77777777" w:rsidTr="00003B30">
        <w:tc>
          <w:tcPr>
            <w:tcW w:w="1183" w:type="pct"/>
            <w:vAlign w:val="center"/>
          </w:tcPr>
          <w:p w14:paraId="5DAD39BA" w14:textId="77777777" w:rsidR="00003B30" w:rsidRPr="00696360" w:rsidRDefault="00003B30" w:rsidP="0027768B">
            <w:pPr>
              <w:pStyle w:val="a4"/>
              <w:ind w:firstLineChars="203" w:firstLine="32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II</w:t>
            </w:r>
          </w:p>
        </w:tc>
        <w:tc>
          <w:tcPr>
            <w:tcW w:w="761" w:type="pct"/>
            <w:vAlign w:val="center"/>
          </w:tcPr>
          <w:p w14:paraId="598C6C16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1338 (56.8)</w:t>
            </w:r>
          </w:p>
        </w:tc>
        <w:tc>
          <w:tcPr>
            <w:tcW w:w="690" w:type="pct"/>
            <w:vAlign w:val="center"/>
          </w:tcPr>
          <w:p w14:paraId="7B1B67D2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87 (36.6)</w:t>
            </w:r>
          </w:p>
        </w:tc>
        <w:tc>
          <w:tcPr>
            <w:tcW w:w="481" w:type="pct"/>
            <w:vMerge/>
            <w:vAlign w:val="center"/>
          </w:tcPr>
          <w:p w14:paraId="656AEFB4" w14:textId="436DA851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527AB584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349 (40.8)</w:t>
            </w:r>
          </w:p>
        </w:tc>
        <w:tc>
          <w:tcPr>
            <w:tcW w:w="689" w:type="pct"/>
            <w:vAlign w:val="center"/>
          </w:tcPr>
          <w:p w14:paraId="48925CB9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87 (40.7)</w:t>
            </w:r>
          </w:p>
        </w:tc>
        <w:tc>
          <w:tcPr>
            <w:tcW w:w="435" w:type="pct"/>
            <w:vMerge/>
            <w:vAlign w:val="center"/>
          </w:tcPr>
          <w:p w14:paraId="31FC01E5" w14:textId="703386A3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3B30" w:rsidRPr="00696360" w14:paraId="795E2EF7" w14:textId="77777777" w:rsidTr="00003B30">
        <w:tc>
          <w:tcPr>
            <w:tcW w:w="1183" w:type="pct"/>
            <w:vAlign w:val="center"/>
          </w:tcPr>
          <w:p w14:paraId="04636125" w14:textId="77777777" w:rsidR="00003B30" w:rsidRPr="00696360" w:rsidRDefault="00003B30" w:rsidP="0027768B">
            <w:pPr>
              <w:pStyle w:val="a4"/>
              <w:ind w:firstLineChars="203" w:firstLine="32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III</w:t>
            </w:r>
          </w:p>
        </w:tc>
        <w:tc>
          <w:tcPr>
            <w:tcW w:w="761" w:type="pct"/>
            <w:vAlign w:val="center"/>
          </w:tcPr>
          <w:p w14:paraId="73927E89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574 (24.4)</w:t>
            </w:r>
          </w:p>
        </w:tc>
        <w:tc>
          <w:tcPr>
            <w:tcW w:w="690" w:type="pct"/>
            <w:vAlign w:val="center"/>
          </w:tcPr>
          <w:p w14:paraId="560D5384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80 (33.6)</w:t>
            </w:r>
          </w:p>
        </w:tc>
        <w:tc>
          <w:tcPr>
            <w:tcW w:w="481" w:type="pct"/>
            <w:vMerge/>
            <w:vAlign w:val="center"/>
          </w:tcPr>
          <w:p w14:paraId="5849D1A2" w14:textId="2C211BF9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22FC1629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295 (34.5)</w:t>
            </w:r>
          </w:p>
        </w:tc>
        <w:tc>
          <w:tcPr>
            <w:tcW w:w="689" w:type="pct"/>
            <w:vAlign w:val="center"/>
          </w:tcPr>
          <w:p w14:paraId="3BEAE25C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72 (33.6)</w:t>
            </w:r>
          </w:p>
        </w:tc>
        <w:tc>
          <w:tcPr>
            <w:tcW w:w="435" w:type="pct"/>
            <w:vMerge/>
            <w:vAlign w:val="center"/>
          </w:tcPr>
          <w:p w14:paraId="3CFAB77E" w14:textId="22070B58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3B30" w:rsidRPr="00696360" w14:paraId="0AF105CA" w14:textId="77777777" w:rsidTr="00003B30">
        <w:tc>
          <w:tcPr>
            <w:tcW w:w="1183" w:type="pct"/>
            <w:vAlign w:val="center"/>
          </w:tcPr>
          <w:p w14:paraId="2D3CC3E6" w14:textId="77777777" w:rsidR="00003B30" w:rsidRPr="00696360" w:rsidRDefault="00003B30" w:rsidP="0027768B">
            <w:pPr>
              <w:pStyle w:val="a4"/>
              <w:ind w:firstLineChars="203" w:firstLine="32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IV</w:t>
            </w:r>
          </w:p>
        </w:tc>
        <w:tc>
          <w:tcPr>
            <w:tcW w:w="761" w:type="pct"/>
            <w:vAlign w:val="center"/>
          </w:tcPr>
          <w:p w14:paraId="0F34264D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178 (7.6)</w:t>
            </w:r>
          </w:p>
        </w:tc>
        <w:tc>
          <w:tcPr>
            <w:tcW w:w="690" w:type="pct"/>
            <w:vAlign w:val="center"/>
          </w:tcPr>
          <w:p w14:paraId="5EADFFFC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51 (21.4)</w:t>
            </w:r>
          </w:p>
        </w:tc>
        <w:tc>
          <w:tcPr>
            <w:tcW w:w="481" w:type="pct"/>
            <w:vMerge/>
            <w:vAlign w:val="center"/>
          </w:tcPr>
          <w:p w14:paraId="5442403C" w14:textId="4B2CF1B1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0CA727E6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143 (16.7)</w:t>
            </w:r>
          </w:p>
        </w:tc>
        <w:tc>
          <w:tcPr>
            <w:tcW w:w="689" w:type="pct"/>
            <w:vAlign w:val="center"/>
          </w:tcPr>
          <w:p w14:paraId="03B25DD4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37 (17.3)</w:t>
            </w:r>
          </w:p>
        </w:tc>
        <w:tc>
          <w:tcPr>
            <w:tcW w:w="435" w:type="pct"/>
            <w:vMerge/>
            <w:vAlign w:val="center"/>
          </w:tcPr>
          <w:p w14:paraId="6CC63520" w14:textId="65961746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3B30" w:rsidRPr="00696360" w14:paraId="2D1E0D25" w14:textId="77777777" w:rsidTr="00003B30">
        <w:tc>
          <w:tcPr>
            <w:tcW w:w="1183" w:type="pct"/>
            <w:vAlign w:val="center"/>
          </w:tcPr>
          <w:p w14:paraId="5B77BEEB" w14:textId="77777777" w:rsidR="00003B30" w:rsidRPr="00696360" w:rsidRDefault="00003B30" w:rsidP="0027768B">
            <w:pPr>
              <w:pStyle w:val="a4"/>
              <w:ind w:firstLineChars="203" w:firstLine="32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V</w:t>
            </w:r>
          </w:p>
        </w:tc>
        <w:tc>
          <w:tcPr>
            <w:tcW w:w="761" w:type="pct"/>
            <w:vAlign w:val="center"/>
          </w:tcPr>
          <w:p w14:paraId="1BE4217A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18 (0.8)</w:t>
            </w:r>
          </w:p>
        </w:tc>
        <w:tc>
          <w:tcPr>
            <w:tcW w:w="690" w:type="pct"/>
            <w:vAlign w:val="center"/>
          </w:tcPr>
          <w:p w14:paraId="19E51293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6 (2.5)</w:t>
            </w:r>
          </w:p>
        </w:tc>
        <w:tc>
          <w:tcPr>
            <w:tcW w:w="481" w:type="pct"/>
            <w:vMerge/>
            <w:vAlign w:val="center"/>
          </w:tcPr>
          <w:p w14:paraId="04064F4C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011CCB70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18 (2.1)</w:t>
            </w:r>
          </w:p>
        </w:tc>
        <w:tc>
          <w:tcPr>
            <w:tcW w:w="689" w:type="pct"/>
            <w:vAlign w:val="center"/>
          </w:tcPr>
          <w:p w14:paraId="48B53D56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4 (1.9)</w:t>
            </w:r>
          </w:p>
        </w:tc>
        <w:tc>
          <w:tcPr>
            <w:tcW w:w="435" w:type="pct"/>
            <w:vMerge/>
            <w:vAlign w:val="center"/>
          </w:tcPr>
          <w:p w14:paraId="6BFEE82E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E3CBE" w:rsidRPr="00696360" w14:paraId="3FE4E36A" w14:textId="77777777" w:rsidTr="00003B30">
        <w:tc>
          <w:tcPr>
            <w:tcW w:w="1183" w:type="pct"/>
          </w:tcPr>
          <w:p w14:paraId="74EB1596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Fisher grade</w:t>
            </w:r>
          </w:p>
        </w:tc>
        <w:tc>
          <w:tcPr>
            <w:tcW w:w="761" w:type="pct"/>
            <w:vAlign w:val="center"/>
          </w:tcPr>
          <w:p w14:paraId="79A810D4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0" w:type="pct"/>
            <w:vAlign w:val="center"/>
          </w:tcPr>
          <w:p w14:paraId="3F9A803D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14:paraId="25367B4E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36251C54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48BC96CF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05F26A4E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3B30" w:rsidRPr="00696360" w14:paraId="489A12B5" w14:textId="77777777" w:rsidTr="00003B30">
        <w:trPr>
          <w:trHeight w:val="381"/>
        </w:trPr>
        <w:tc>
          <w:tcPr>
            <w:tcW w:w="1183" w:type="pct"/>
            <w:vAlign w:val="center"/>
          </w:tcPr>
          <w:p w14:paraId="4AF5325F" w14:textId="77777777" w:rsidR="00003B30" w:rsidRPr="00696360" w:rsidRDefault="00003B30" w:rsidP="0027768B">
            <w:pPr>
              <w:pStyle w:val="a4"/>
              <w:ind w:firstLineChars="203" w:firstLine="32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</w:p>
        </w:tc>
        <w:tc>
          <w:tcPr>
            <w:tcW w:w="761" w:type="pct"/>
            <w:vAlign w:val="center"/>
          </w:tcPr>
          <w:p w14:paraId="3B9A50B0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119 (6.5)</w:t>
            </w:r>
          </w:p>
        </w:tc>
        <w:tc>
          <w:tcPr>
            <w:tcW w:w="690" w:type="pct"/>
            <w:vAlign w:val="center"/>
          </w:tcPr>
          <w:p w14:paraId="2A16322D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6 (3.1)</w:t>
            </w:r>
          </w:p>
        </w:tc>
        <w:tc>
          <w:tcPr>
            <w:tcW w:w="481" w:type="pct"/>
            <w:vMerge w:val="restart"/>
            <w:vAlign w:val="center"/>
          </w:tcPr>
          <w:p w14:paraId="308FB1B4" w14:textId="4B3DDDA9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0.27</w:t>
            </w:r>
          </w:p>
        </w:tc>
        <w:tc>
          <w:tcPr>
            <w:tcW w:w="761" w:type="pct"/>
            <w:vAlign w:val="center"/>
          </w:tcPr>
          <w:p w14:paraId="13A11990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21 (2.5)</w:t>
            </w:r>
          </w:p>
        </w:tc>
        <w:tc>
          <w:tcPr>
            <w:tcW w:w="689" w:type="pct"/>
            <w:vAlign w:val="center"/>
          </w:tcPr>
          <w:p w14:paraId="265E749E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6 (2.8)</w:t>
            </w:r>
          </w:p>
        </w:tc>
        <w:tc>
          <w:tcPr>
            <w:tcW w:w="435" w:type="pct"/>
            <w:vMerge w:val="restart"/>
            <w:vAlign w:val="center"/>
          </w:tcPr>
          <w:p w14:paraId="10AC99EF" w14:textId="65211C01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0.07</w:t>
            </w:r>
          </w:p>
        </w:tc>
      </w:tr>
      <w:tr w:rsidR="00003B30" w:rsidRPr="00696360" w14:paraId="5E6FF7D8" w14:textId="77777777" w:rsidTr="00003B30">
        <w:trPr>
          <w:trHeight w:val="356"/>
        </w:trPr>
        <w:tc>
          <w:tcPr>
            <w:tcW w:w="1183" w:type="pct"/>
            <w:vAlign w:val="center"/>
          </w:tcPr>
          <w:p w14:paraId="59CC7C06" w14:textId="77777777" w:rsidR="00003B30" w:rsidRPr="00696360" w:rsidRDefault="00003B30" w:rsidP="0027768B">
            <w:pPr>
              <w:pStyle w:val="a4"/>
              <w:ind w:firstLineChars="203" w:firstLine="32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II</w:t>
            </w:r>
          </w:p>
        </w:tc>
        <w:tc>
          <w:tcPr>
            <w:tcW w:w="761" w:type="pct"/>
            <w:vAlign w:val="center"/>
          </w:tcPr>
          <w:p w14:paraId="14BEDCF5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410 (22.3)</w:t>
            </w:r>
          </w:p>
        </w:tc>
        <w:tc>
          <w:tcPr>
            <w:tcW w:w="690" w:type="pct"/>
            <w:vAlign w:val="center"/>
          </w:tcPr>
          <w:p w14:paraId="792F5042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30 (15.5)</w:t>
            </w:r>
          </w:p>
        </w:tc>
        <w:tc>
          <w:tcPr>
            <w:tcW w:w="481" w:type="pct"/>
            <w:vMerge/>
            <w:vAlign w:val="center"/>
          </w:tcPr>
          <w:p w14:paraId="2726E917" w14:textId="2D45A728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1AC8ED9A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103 (12.0)</w:t>
            </w:r>
          </w:p>
        </w:tc>
        <w:tc>
          <w:tcPr>
            <w:tcW w:w="689" w:type="pct"/>
            <w:vAlign w:val="center"/>
          </w:tcPr>
          <w:p w14:paraId="294FE30C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30 (14.0)</w:t>
            </w:r>
          </w:p>
        </w:tc>
        <w:tc>
          <w:tcPr>
            <w:tcW w:w="435" w:type="pct"/>
            <w:vMerge/>
            <w:vAlign w:val="center"/>
          </w:tcPr>
          <w:p w14:paraId="78C5FC60" w14:textId="091C6B00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3B30" w:rsidRPr="00696360" w14:paraId="70920659" w14:textId="77777777" w:rsidTr="00003B30">
        <w:tc>
          <w:tcPr>
            <w:tcW w:w="1183" w:type="pct"/>
            <w:vAlign w:val="center"/>
          </w:tcPr>
          <w:p w14:paraId="0883F4CF" w14:textId="77777777" w:rsidR="00003B30" w:rsidRPr="00696360" w:rsidRDefault="00003B30" w:rsidP="0027768B">
            <w:pPr>
              <w:pStyle w:val="a4"/>
              <w:ind w:firstLineChars="203" w:firstLine="32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III</w:t>
            </w:r>
          </w:p>
        </w:tc>
        <w:tc>
          <w:tcPr>
            <w:tcW w:w="761" w:type="pct"/>
            <w:vAlign w:val="center"/>
          </w:tcPr>
          <w:p w14:paraId="49536CC9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309 (16.8)</w:t>
            </w:r>
          </w:p>
        </w:tc>
        <w:tc>
          <w:tcPr>
            <w:tcW w:w="690" w:type="pct"/>
            <w:vAlign w:val="center"/>
          </w:tcPr>
          <w:p w14:paraId="20812EB7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30 (15.5)</w:t>
            </w:r>
          </w:p>
        </w:tc>
        <w:tc>
          <w:tcPr>
            <w:tcW w:w="481" w:type="pct"/>
            <w:vMerge/>
            <w:vAlign w:val="center"/>
          </w:tcPr>
          <w:p w14:paraId="16E9F834" w14:textId="096510BC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28E38E93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117 (13.7)</w:t>
            </w:r>
          </w:p>
        </w:tc>
        <w:tc>
          <w:tcPr>
            <w:tcW w:w="689" w:type="pct"/>
            <w:vAlign w:val="center"/>
          </w:tcPr>
          <w:p w14:paraId="3CE17345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30 (14.0)</w:t>
            </w:r>
          </w:p>
        </w:tc>
        <w:tc>
          <w:tcPr>
            <w:tcW w:w="435" w:type="pct"/>
            <w:vMerge/>
            <w:vAlign w:val="center"/>
          </w:tcPr>
          <w:p w14:paraId="300FFE0D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3B30" w:rsidRPr="00696360" w14:paraId="4A1A4E16" w14:textId="77777777" w:rsidTr="00003B30">
        <w:trPr>
          <w:trHeight w:val="72"/>
        </w:trPr>
        <w:tc>
          <w:tcPr>
            <w:tcW w:w="1183" w:type="pct"/>
            <w:vAlign w:val="center"/>
          </w:tcPr>
          <w:p w14:paraId="2D0A6511" w14:textId="77777777" w:rsidR="00003B30" w:rsidRPr="00696360" w:rsidRDefault="00003B30" w:rsidP="0027768B">
            <w:pPr>
              <w:pStyle w:val="a4"/>
              <w:ind w:firstLineChars="203" w:firstLine="32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IV</w:t>
            </w:r>
          </w:p>
        </w:tc>
        <w:tc>
          <w:tcPr>
            <w:tcW w:w="761" w:type="pct"/>
            <w:vAlign w:val="center"/>
          </w:tcPr>
          <w:p w14:paraId="02D403D6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1000 (54.4)</w:t>
            </w:r>
          </w:p>
        </w:tc>
        <w:tc>
          <w:tcPr>
            <w:tcW w:w="690" w:type="pct"/>
            <w:vAlign w:val="center"/>
          </w:tcPr>
          <w:p w14:paraId="1AA3E73C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128 (66.0)</w:t>
            </w:r>
          </w:p>
        </w:tc>
        <w:tc>
          <w:tcPr>
            <w:tcW w:w="481" w:type="pct"/>
            <w:vMerge/>
            <w:vAlign w:val="center"/>
          </w:tcPr>
          <w:p w14:paraId="1CEAAF02" w14:textId="328DBAC5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7248B1C5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449 (52.5)</w:t>
            </w:r>
          </w:p>
        </w:tc>
        <w:tc>
          <w:tcPr>
            <w:tcW w:w="689" w:type="pct"/>
            <w:vAlign w:val="center"/>
          </w:tcPr>
          <w:p w14:paraId="69D8CECC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108 (50.5)</w:t>
            </w:r>
          </w:p>
        </w:tc>
        <w:tc>
          <w:tcPr>
            <w:tcW w:w="435" w:type="pct"/>
            <w:vMerge/>
            <w:vAlign w:val="center"/>
          </w:tcPr>
          <w:p w14:paraId="3D82483E" w14:textId="0825D79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E3CBE" w:rsidRPr="00696360" w14:paraId="3F4988AB" w14:textId="77777777" w:rsidTr="00003B30">
        <w:trPr>
          <w:trHeight w:val="72"/>
        </w:trPr>
        <w:tc>
          <w:tcPr>
            <w:tcW w:w="1183" w:type="pct"/>
            <w:vAlign w:val="center"/>
          </w:tcPr>
          <w:p w14:paraId="6E327A7B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External ventricular drain</w:t>
            </w:r>
          </w:p>
        </w:tc>
        <w:tc>
          <w:tcPr>
            <w:tcW w:w="761" w:type="pct"/>
            <w:vAlign w:val="center"/>
          </w:tcPr>
          <w:p w14:paraId="2191AE61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30 (1.3)</w:t>
            </w:r>
          </w:p>
        </w:tc>
        <w:tc>
          <w:tcPr>
            <w:tcW w:w="690" w:type="pct"/>
            <w:vAlign w:val="center"/>
          </w:tcPr>
          <w:p w14:paraId="6CDB9614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16 (6.7)</w:t>
            </w:r>
          </w:p>
        </w:tc>
        <w:tc>
          <w:tcPr>
            <w:tcW w:w="481" w:type="pct"/>
            <w:vAlign w:val="center"/>
          </w:tcPr>
          <w:p w14:paraId="3F196B1C" w14:textId="053FBE9D" w:rsidR="003E3CBE" w:rsidRPr="00696360" w:rsidRDefault="00DF4FF7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0.28</w:t>
            </w:r>
          </w:p>
        </w:tc>
        <w:tc>
          <w:tcPr>
            <w:tcW w:w="761" w:type="pct"/>
            <w:vAlign w:val="center"/>
          </w:tcPr>
          <w:p w14:paraId="4D2EF61A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20 (2.3)</w:t>
            </w:r>
          </w:p>
        </w:tc>
        <w:tc>
          <w:tcPr>
            <w:tcW w:w="689" w:type="pct"/>
            <w:vAlign w:val="center"/>
          </w:tcPr>
          <w:p w14:paraId="1DA410A0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8 (3.7)</w:t>
            </w:r>
          </w:p>
        </w:tc>
        <w:tc>
          <w:tcPr>
            <w:tcW w:w="435" w:type="pct"/>
            <w:vAlign w:val="center"/>
          </w:tcPr>
          <w:p w14:paraId="3A1E810C" w14:textId="2ECC648B" w:rsidR="003E3CBE" w:rsidRPr="00696360" w:rsidRDefault="00DF4FF7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0.08</w:t>
            </w:r>
          </w:p>
        </w:tc>
      </w:tr>
      <w:tr w:rsidR="003E3CBE" w:rsidRPr="00696360" w14:paraId="74606D39" w14:textId="77777777" w:rsidTr="00003B30">
        <w:tc>
          <w:tcPr>
            <w:tcW w:w="1183" w:type="pct"/>
            <w:vAlign w:val="center"/>
          </w:tcPr>
          <w:p w14:paraId="030CE3C3" w14:textId="07B7AFA4" w:rsidR="003E3CBE" w:rsidRPr="00696360" w:rsidRDefault="00003B30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3B30">
              <w:rPr>
                <w:rFonts w:ascii="Times New Roman" w:hAnsi="Times New Roman" w:cs="Times New Roman"/>
                <w:bCs/>
                <w:sz w:val="16"/>
                <w:szCs w:val="16"/>
              </w:rPr>
              <w:t>Aneurysm</w:t>
            </w: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Treatment</w:t>
            </w:r>
          </w:p>
        </w:tc>
        <w:tc>
          <w:tcPr>
            <w:tcW w:w="761" w:type="pct"/>
            <w:vAlign w:val="center"/>
          </w:tcPr>
          <w:p w14:paraId="208A68F0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0" w:type="pct"/>
            <w:vAlign w:val="center"/>
          </w:tcPr>
          <w:p w14:paraId="78E88266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14:paraId="0ADF7147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39096BC3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3977EFCE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14:paraId="4937951E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3B30" w:rsidRPr="00696360" w14:paraId="51A18413" w14:textId="77777777" w:rsidTr="00003B30">
        <w:tc>
          <w:tcPr>
            <w:tcW w:w="1183" w:type="pct"/>
            <w:vAlign w:val="center"/>
          </w:tcPr>
          <w:p w14:paraId="324B0EEE" w14:textId="77777777" w:rsidR="00003B30" w:rsidRPr="00696360" w:rsidRDefault="00003B30" w:rsidP="0027768B">
            <w:pPr>
              <w:pStyle w:val="a4"/>
              <w:ind w:firstLineChars="203" w:firstLine="32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clip</w:t>
            </w:r>
          </w:p>
        </w:tc>
        <w:tc>
          <w:tcPr>
            <w:tcW w:w="761" w:type="pct"/>
            <w:vAlign w:val="center"/>
          </w:tcPr>
          <w:p w14:paraId="0488979B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1550 (65.8)</w:t>
            </w:r>
          </w:p>
        </w:tc>
        <w:tc>
          <w:tcPr>
            <w:tcW w:w="690" w:type="pct"/>
            <w:vAlign w:val="center"/>
          </w:tcPr>
          <w:p w14:paraId="072CD24E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173 (72.7)</w:t>
            </w:r>
          </w:p>
        </w:tc>
        <w:tc>
          <w:tcPr>
            <w:tcW w:w="481" w:type="pct"/>
            <w:vMerge w:val="restart"/>
            <w:vAlign w:val="center"/>
          </w:tcPr>
          <w:p w14:paraId="5D8CA844" w14:textId="0A9967D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0.21</w:t>
            </w:r>
          </w:p>
        </w:tc>
        <w:tc>
          <w:tcPr>
            <w:tcW w:w="761" w:type="pct"/>
            <w:vAlign w:val="center"/>
          </w:tcPr>
          <w:p w14:paraId="78201FCD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621 (72.5)</w:t>
            </w:r>
          </w:p>
        </w:tc>
        <w:tc>
          <w:tcPr>
            <w:tcW w:w="689" w:type="pct"/>
            <w:vAlign w:val="center"/>
          </w:tcPr>
          <w:p w14:paraId="0370F948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155 (72.4)</w:t>
            </w:r>
          </w:p>
        </w:tc>
        <w:tc>
          <w:tcPr>
            <w:tcW w:w="435" w:type="pct"/>
            <w:vMerge w:val="restart"/>
            <w:vAlign w:val="center"/>
          </w:tcPr>
          <w:p w14:paraId="2017F1BC" w14:textId="235418D1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0.02</w:t>
            </w:r>
          </w:p>
        </w:tc>
      </w:tr>
      <w:tr w:rsidR="00003B30" w:rsidRPr="00696360" w14:paraId="62A1087A" w14:textId="77777777" w:rsidTr="00003B30">
        <w:tc>
          <w:tcPr>
            <w:tcW w:w="1183" w:type="pct"/>
            <w:vAlign w:val="center"/>
          </w:tcPr>
          <w:p w14:paraId="3C54B162" w14:textId="77777777" w:rsidR="00003B30" w:rsidRPr="00696360" w:rsidRDefault="00003B30" w:rsidP="0027768B">
            <w:pPr>
              <w:pStyle w:val="a4"/>
              <w:ind w:firstLineChars="203" w:firstLine="32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coil</w:t>
            </w:r>
          </w:p>
        </w:tc>
        <w:tc>
          <w:tcPr>
            <w:tcW w:w="761" w:type="pct"/>
            <w:vAlign w:val="center"/>
          </w:tcPr>
          <w:p w14:paraId="1825C655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315 (13.4)</w:t>
            </w:r>
          </w:p>
        </w:tc>
        <w:tc>
          <w:tcPr>
            <w:tcW w:w="690" w:type="pct"/>
            <w:vAlign w:val="center"/>
          </w:tcPr>
          <w:p w14:paraId="7C367A86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17 (7.1)</w:t>
            </w:r>
          </w:p>
        </w:tc>
        <w:tc>
          <w:tcPr>
            <w:tcW w:w="481" w:type="pct"/>
            <w:vMerge/>
            <w:vAlign w:val="center"/>
          </w:tcPr>
          <w:p w14:paraId="51076A1A" w14:textId="796F03C0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247E585D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63 (7.4)</w:t>
            </w:r>
          </w:p>
        </w:tc>
        <w:tc>
          <w:tcPr>
            <w:tcW w:w="689" w:type="pct"/>
            <w:vAlign w:val="center"/>
          </w:tcPr>
          <w:p w14:paraId="1E10B75D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17 (7.9)</w:t>
            </w:r>
          </w:p>
        </w:tc>
        <w:tc>
          <w:tcPr>
            <w:tcW w:w="435" w:type="pct"/>
            <w:vMerge/>
            <w:vAlign w:val="center"/>
          </w:tcPr>
          <w:p w14:paraId="02571A85" w14:textId="505EF76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03B30" w:rsidRPr="00696360" w14:paraId="2EEF5131" w14:textId="77777777" w:rsidTr="00003B30">
        <w:tc>
          <w:tcPr>
            <w:tcW w:w="1183" w:type="pct"/>
            <w:vAlign w:val="center"/>
          </w:tcPr>
          <w:p w14:paraId="56CF17F3" w14:textId="77777777" w:rsidR="00003B30" w:rsidRPr="00696360" w:rsidRDefault="00003B30" w:rsidP="0027768B">
            <w:pPr>
              <w:pStyle w:val="a4"/>
              <w:ind w:firstLineChars="203" w:firstLine="32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No treatment</w:t>
            </w:r>
          </w:p>
        </w:tc>
        <w:tc>
          <w:tcPr>
            <w:tcW w:w="761" w:type="pct"/>
            <w:vAlign w:val="center"/>
          </w:tcPr>
          <w:p w14:paraId="61D697C6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489 (20.8)</w:t>
            </w:r>
          </w:p>
        </w:tc>
        <w:tc>
          <w:tcPr>
            <w:tcW w:w="690" w:type="pct"/>
            <w:vAlign w:val="center"/>
          </w:tcPr>
          <w:p w14:paraId="00896040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48 (20.2)</w:t>
            </w:r>
          </w:p>
        </w:tc>
        <w:tc>
          <w:tcPr>
            <w:tcW w:w="481" w:type="pct"/>
            <w:vMerge/>
            <w:vAlign w:val="center"/>
          </w:tcPr>
          <w:p w14:paraId="313E1825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36311351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172 (20.1)</w:t>
            </w:r>
          </w:p>
        </w:tc>
        <w:tc>
          <w:tcPr>
            <w:tcW w:w="689" w:type="pct"/>
            <w:vAlign w:val="center"/>
          </w:tcPr>
          <w:p w14:paraId="13BEE188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42 (19.6)</w:t>
            </w:r>
          </w:p>
        </w:tc>
        <w:tc>
          <w:tcPr>
            <w:tcW w:w="435" w:type="pct"/>
            <w:vMerge/>
            <w:vAlign w:val="center"/>
          </w:tcPr>
          <w:p w14:paraId="1CDEEB23" w14:textId="77777777" w:rsidR="00003B30" w:rsidRPr="00696360" w:rsidRDefault="00003B30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2E0A9679" w14:textId="20B38926" w:rsidR="003E3CBE" w:rsidRDefault="00D34298" w:rsidP="0027768B">
      <w:pPr>
        <w:widowControl/>
        <w:spacing w:before="0" w:after="0" w:afterAutospacing="0" w:line="240" w:lineRule="auto"/>
        <w:jc w:val="left"/>
        <w:outlineLvl w:val="9"/>
        <w:rPr>
          <w:rFonts w:eastAsiaTheme="minorEastAsia" w:cs="Times New Roman"/>
        </w:rPr>
      </w:pPr>
      <w:r w:rsidRPr="00696360">
        <w:rPr>
          <w:rFonts w:eastAsiaTheme="minorEastAsia" w:cs="Times New Roman"/>
        </w:rPr>
        <w:t>AKI: acute kidney injury</w:t>
      </w:r>
      <w:r>
        <w:rPr>
          <w:rFonts w:eastAsiaTheme="minorEastAsia" w:cs="Times New Roman"/>
        </w:rPr>
        <w:t xml:space="preserve">; </w:t>
      </w:r>
      <w:r w:rsidRPr="00233232">
        <w:rPr>
          <w:rFonts w:eastAsiaTheme="minorEastAsia" w:cs="Times New Roman"/>
        </w:rPr>
        <w:t>SMD</w:t>
      </w:r>
      <w:r w:rsidR="00233232" w:rsidRPr="00233232">
        <w:rPr>
          <w:rFonts w:eastAsiaTheme="minorEastAsia" w:cs="Times New Roman"/>
        </w:rPr>
        <w:t>: standardized mean difference</w:t>
      </w:r>
    </w:p>
    <w:p w14:paraId="22A144CF" w14:textId="77777777" w:rsidR="00382DC2" w:rsidRPr="00382DC2" w:rsidRDefault="00382DC2" w:rsidP="0027768B">
      <w:pPr>
        <w:widowControl/>
        <w:spacing w:before="0" w:after="0" w:afterAutospacing="0" w:line="240" w:lineRule="auto"/>
        <w:jc w:val="left"/>
        <w:outlineLvl w:val="9"/>
        <w:rPr>
          <w:rFonts w:eastAsiaTheme="minorEastAsia" w:cs="Times New Roman"/>
        </w:rPr>
      </w:pPr>
    </w:p>
    <w:p w14:paraId="673B7958" w14:textId="77777777" w:rsidR="003E3CBE" w:rsidRPr="00696360" w:rsidRDefault="003E3CBE" w:rsidP="0027768B">
      <w:pPr>
        <w:widowControl/>
        <w:spacing w:before="0" w:after="0" w:afterAutospacing="0" w:line="240" w:lineRule="auto"/>
        <w:jc w:val="left"/>
        <w:outlineLvl w:val="9"/>
        <w:rPr>
          <w:rFonts w:eastAsiaTheme="minorEastAsia" w:cs="Times New Roman"/>
          <w:b/>
          <w:bCs w:val="0"/>
          <w:kern w:val="0"/>
          <w:sz w:val="28"/>
        </w:rPr>
      </w:pPr>
      <w:r w:rsidRPr="00696360">
        <w:rPr>
          <w:rFonts w:cs="Times New Roman"/>
          <w:b/>
          <w:sz w:val="28"/>
        </w:rPr>
        <w:br w:type="page"/>
      </w:r>
    </w:p>
    <w:p w14:paraId="6FAB198E" w14:textId="00E66D7F" w:rsidR="003E3CBE" w:rsidRDefault="003E3CBE" w:rsidP="0027768B">
      <w:pPr>
        <w:pStyle w:val="5"/>
        <w:spacing w:line="240" w:lineRule="auto"/>
        <w:rPr>
          <w:rFonts w:cs="Times New Roman"/>
        </w:rPr>
      </w:pPr>
      <w:r w:rsidRPr="00696360">
        <w:rPr>
          <w:rFonts w:cs="Times New Roman"/>
        </w:rPr>
        <w:lastRenderedPageBreak/>
        <w:t xml:space="preserve">eTable </w:t>
      </w:r>
      <w:r w:rsidRPr="00696360">
        <w:rPr>
          <w:rFonts w:eastAsiaTheme="minorEastAsia" w:cs="Times New Roman"/>
        </w:rPr>
        <w:t>4</w:t>
      </w:r>
      <w:r w:rsidR="004D0BD8">
        <w:rPr>
          <w:rFonts w:eastAsiaTheme="minorEastAsia" w:cs="Times New Roman"/>
        </w:rPr>
        <w:t>.</w:t>
      </w:r>
      <w:r w:rsidRPr="00696360">
        <w:rPr>
          <w:rFonts w:cs="Times New Roman"/>
        </w:rPr>
        <w:t xml:space="preserve"> Cox Proportional Hazards Model for long-term Mortality, stratified by Renal outcome at the time of discharge</w:t>
      </w:r>
    </w:p>
    <w:p w14:paraId="73AC54B2" w14:textId="77777777" w:rsidR="00382DC2" w:rsidRPr="00382DC2" w:rsidRDefault="00382DC2" w:rsidP="0027768B">
      <w:pPr>
        <w:spacing w:line="240" w:lineRule="auto"/>
        <w:rPr>
          <w:rFonts w:eastAsiaTheme="minorEastAsia"/>
        </w:rPr>
      </w:pPr>
    </w:p>
    <w:tbl>
      <w:tblPr>
        <w:tblStyle w:val="a3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2413"/>
        <w:gridCol w:w="2530"/>
        <w:gridCol w:w="871"/>
        <w:gridCol w:w="1578"/>
        <w:gridCol w:w="904"/>
      </w:tblGrid>
      <w:tr w:rsidR="003E3CBE" w:rsidRPr="00696360" w14:paraId="6D665F50" w14:textId="77777777" w:rsidTr="006B41BC"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4EB4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Renal outcome at the time of discharge</w:t>
            </w: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1B72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Unadjusted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A5E6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Multivariable Adjustment</w:t>
            </w:r>
          </w:p>
        </w:tc>
      </w:tr>
      <w:tr w:rsidR="003E3CBE" w:rsidRPr="00696360" w14:paraId="52FDE260" w14:textId="77777777" w:rsidTr="006B41BC">
        <w:trPr>
          <w:trHeight w:val="337"/>
        </w:trPr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7C86" w14:textId="77777777" w:rsidR="003E3CBE" w:rsidRPr="00696360" w:rsidRDefault="003E3CBE" w:rsidP="0027768B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C8EC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HR (95% CI)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A79A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9CAE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HR (95% CI)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8F8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 </w:t>
            </w:r>
          </w:p>
        </w:tc>
      </w:tr>
      <w:tr w:rsidR="003E3CBE" w:rsidRPr="00696360" w14:paraId="387E4120" w14:textId="77777777" w:rsidTr="006B41B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665F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Renal recovery vs No acute kidney injury</w:t>
            </w:r>
          </w:p>
        </w:tc>
      </w:tr>
      <w:tr w:rsidR="003E3CBE" w:rsidRPr="00696360" w14:paraId="2FF63341" w14:textId="77777777" w:rsidTr="006B41BC"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30C8" w14:textId="77777777" w:rsidR="003E3CBE" w:rsidRPr="00696360" w:rsidRDefault="003E3CBE" w:rsidP="0027768B">
            <w:pPr>
              <w:pStyle w:val="a4"/>
              <w:ind w:firstLineChars="198" w:firstLine="3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No AKI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3F6D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[reference]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91D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9013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[reference]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E7C4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E3CBE" w:rsidRPr="00696360" w14:paraId="001D627E" w14:textId="77777777" w:rsidTr="006B41BC"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1191" w14:textId="77777777" w:rsidR="003E3CBE" w:rsidRPr="00696360" w:rsidRDefault="003E3CBE" w:rsidP="0027768B">
            <w:pPr>
              <w:pStyle w:val="a4"/>
              <w:ind w:firstLineChars="198" w:firstLine="3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Renal recovery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B00E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2.55(1.84-3.54)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F4C2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90FE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1.96(1.40-2.74)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23EF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</w:tr>
      <w:tr w:rsidR="003E3CBE" w:rsidRPr="00696360" w14:paraId="056AF153" w14:textId="77777777" w:rsidTr="006B41BC"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2703" w14:textId="77777777" w:rsidR="003E3CBE" w:rsidRPr="00696360" w:rsidRDefault="003E3CBE" w:rsidP="0027768B">
            <w:pPr>
              <w:pStyle w:val="a4"/>
              <w:ind w:firstLineChars="198" w:firstLine="3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No renal recovery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4A27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5.35(3.17-9.03)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486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25BD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2.89(1.68-4.97)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8C7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&lt;0.001</w:t>
            </w:r>
          </w:p>
        </w:tc>
      </w:tr>
      <w:tr w:rsidR="003E3CBE" w:rsidRPr="00696360" w14:paraId="30F59254" w14:textId="77777777" w:rsidTr="006B41B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A742" w14:textId="77777777" w:rsidR="003E3CBE" w:rsidRPr="00696360" w:rsidRDefault="003E3CBE" w:rsidP="0027768B">
            <w:pPr>
              <w:pStyle w:val="a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Renal recovery vs No renal recovery</w:t>
            </w:r>
          </w:p>
        </w:tc>
      </w:tr>
      <w:tr w:rsidR="003E3CBE" w:rsidRPr="00696360" w14:paraId="7CD72D21" w14:textId="77777777" w:rsidTr="006B41BC"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6406" w14:textId="77777777" w:rsidR="003E3CBE" w:rsidRPr="00696360" w:rsidRDefault="003E3CBE" w:rsidP="0027768B">
            <w:pPr>
              <w:pStyle w:val="a4"/>
              <w:ind w:firstLineChars="198" w:firstLine="31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No renal recovery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D45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[reference]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89E8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5AF4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[reference]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1C07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E3CBE" w:rsidRPr="00696360" w14:paraId="6B3E4253" w14:textId="77777777" w:rsidTr="006B41BC"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3D1A" w14:textId="77777777" w:rsidR="003E3CBE" w:rsidRPr="00696360" w:rsidRDefault="003E3CBE" w:rsidP="0027768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Renal recovery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00DD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0.48(0.26-0.86)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DFC6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7F53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0.51(0.27-0.97)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8F89" w14:textId="77777777" w:rsidR="003E3CBE" w:rsidRPr="00696360" w:rsidRDefault="003E3CBE" w:rsidP="0027768B"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6360">
              <w:rPr>
                <w:rFonts w:ascii="Times New Roman" w:hAnsi="Times New Roman" w:cs="Times New Roman"/>
                <w:bCs/>
                <w:sz w:val="16"/>
                <w:szCs w:val="16"/>
              </w:rPr>
              <w:t>0.04</w:t>
            </w:r>
          </w:p>
        </w:tc>
      </w:tr>
    </w:tbl>
    <w:p w14:paraId="4E8355E6" w14:textId="77777777" w:rsidR="003E3CBE" w:rsidRPr="00696360" w:rsidRDefault="003E3CBE" w:rsidP="0027768B">
      <w:pPr>
        <w:pStyle w:val="5"/>
        <w:spacing w:line="240" w:lineRule="auto"/>
        <w:rPr>
          <w:rFonts w:cs="Times New Roman"/>
        </w:rPr>
      </w:pPr>
    </w:p>
    <w:p w14:paraId="1F833A30" w14:textId="77777777" w:rsidR="003E3CBE" w:rsidRPr="00696360" w:rsidRDefault="003E3CBE" w:rsidP="0027768B">
      <w:pPr>
        <w:widowControl/>
        <w:spacing w:before="0" w:after="0" w:afterAutospacing="0" w:line="240" w:lineRule="auto"/>
        <w:jc w:val="left"/>
        <w:outlineLvl w:val="9"/>
        <w:rPr>
          <w:rFonts w:cs="Times New Roman"/>
          <w:b/>
          <w:bCs w:val="0"/>
          <w:kern w:val="0"/>
          <w:sz w:val="28"/>
        </w:rPr>
      </w:pPr>
      <w:r w:rsidRPr="00696360">
        <w:rPr>
          <w:rFonts w:cs="Times New Roman"/>
          <w:b/>
          <w:bCs w:val="0"/>
          <w:kern w:val="0"/>
          <w:sz w:val="28"/>
        </w:rPr>
        <w:fldChar w:fldCharType="begin"/>
      </w:r>
      <w:r w:rsidRPr="00696360">
        <w:rPr>
          <w:rFonts w:cs="Times New Roman"/>
          <w:b/>
          <w:bCs w:val="0"/>
          <w:kern w:val="0"/>
          <w:sz w:val="28"/>
        </w:rPr>
        <w:instrText xml:space="preserve"> ADDIN </w:instrText>
      </w:r>
      <w:r w:rsidRPr="00696360">
        <w:rPr>
          <w:rFonts w:cs="Times New Roman"/>
          <w:b/>
          <w:bCs w:val="0"/>
          <w:kern w:val="0"/>
          <w:sz w:val="28"/>
        </w:rPr>
        <w:fldChar w:fldCharType="end"/>
      </w:r>
    </w:p>
    <w:p w14:paraId="2CFF9494" w14:textId="085C10EB" w:rsidR="001B3AA6" w:rsidRPr="00A15BB5" w:rsidRDefault="001B3AA6" w:rsidP="0027768B">
      <w:pPr>
        <w:pStyle w:val="5"/>
        <w:spacing w:line="240" w:lineRule="auto"/>
        <w:rPr>
          <w:rFonts w:eastAsiaTheme="minorEastAsia"/>
        </w:rPr>
      </w:pPr>
    </w:p>
    <w:p w14:paraId="1AF0A9D2" w14:textId="65D4A039" w:rsidR="0080485E" w:rsidRDefault="0080485E" w:rsidP="0027768B">
      <w:pPr>
        <w:spacing w:line="240" w:lineRule="auto"/>
        <w:jc w:val="center"/>
        <w:rPr>
          <w:rFonts w:eastAsiaTheme="minorEastAsia"/>
        </w:rPr>
      </w:pPr>
    </w:p>
    <w:p w14:paraId="29138599" w14:textId="77777777" w:rsidR="0080485E" w:rsidRDefault="0080485E" w:rsidP="0027768B">
      <w:pPr>
        <w:widowControl/>
        <w:spacing w:before="0" w:after="0" w:afterAutospacing="0" w:line="240" w:lineRule="auto"/>
        <w:jc w:val="left"/>
        <w:outlineLvl w:val="9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6CF8FEB8" w14:textId="6D8D878A" w:rsidR="0080485E" w:rsidRDefault="0080485E" w:rsidP="0027768B">
      <w:pPr>
        <w:pStyle w:val="5"/>
        <w:spacing w:line="240" w:lineRule="auto"/>
        <w:rPr>
          <w:rFonts w:cs="Times New Roman"/>
        </w:rPr>
      </w:pPr>
      <w:r w:rsidRPr="0080485E">
        <w:rPr>
          <w:rFonts w:cs="Times New Roman"/>
        </w:rPr>
        <w:lastRenderedPageBreak/>
        <w:t>eTable 5.</w:t>
      </w:r>
      <w:r w:rsidRPr="008324BC">
        <w:rPr>
          <w:rFonts w:cs="Times New Roman"/>
        </w:rPr>
        <w:t xml:space="preserve"> </w:t>
      </w:r>
      <w:r w:rsidRPr="00100C14">
        <w:rPr>
          <w:rFonts w:cs="Times New Roman"/>
        </w:rPr>
        <w:t>Sensitivity analysis</w:t>
      </w:r>
      <w:r w:rsidRPr="0080485E">
        <w:rPr>
          <w:rFonts w:cs="Times New Roman"/>
        </w:rPr>
        <w:t xml:space="preserve"> for long-term mortality</w:t>
      </w:r>
    </w:p>
    <w:p w14:paraId="6995B2D0" w14:textId="77777777" w:rsidR="0080485E" w:rsidRPr="0080485E" w:rsidRDefault="0080485E" w:rsidP="0027768B">
      <w:pPr>
        <w:spacing w:line="240" w:lineRule="auto"/>
        <w:rPr>
          <w:rFonts w:eastAsiaTheme="minorEastAsia"/>
        </w:rPr>
      </w:pPr>
    </w:p>
    <w:tbl>
      <w:tblPr>
        <w:tblStyle w:val="11"/>
        <w:tblW w:w="6523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3168"/>
        <w:gridCol w:w="1417"/>
        <w:gridCol w:w="1938"/>
      </w:tblGrid>
      <w:tr w:rsidR="0080485E" w:rsidRPr="00696360" w14:paraId="7DD3A784" w14:textId="77777777" w:rsidTr="000D420F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AD10" w14:textId="77777777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Characteristics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B9584" w14:textId="77777777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Multivariable Regression Adjustment</w:t>
            </w:r>
          </w:p>
        </w:tc>
      </w:tr>
      <w:tr w:rsidR="0080485E" w:rsidRPr="00696360" w14:paraId="638A485D" w14:textId="77777777" w:rsidTr="000D420F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667E" w14:textId="77777777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09D0C" w14:textId="77777777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HR (95% CI)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59D24" w14:textId="77777777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P</w:t>
            </w:r>
          </w:p>
        </w:tc>
      </w:tr>
      <w:tr w:rsidR="0080485E" w:rsidRPr="00696360" w14:paraId="42567F1F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1344" w14:textId="77777777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Demographics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D9EC5" w14:textId="77777777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0AF00" w14:textId="77777777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</w:tr>
      <w:tr w:rsidR="0080485E" w:rsidRPr="00696360" w14:paraId="0E2C7EEF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A63A" w14:textId="77777777" w:rsidR="0080485E" w:rsidRPr="00696360" w:rsidRDefault="0080485E" w:rsidP="0027768B">
            <w:pPr>
              <w:spacing w:before="0" w:after="0" w:afterAutospacing="0" w:line="240" w:lineRule="auto"/>
              <w:ind w:firstLineChars="100" w:firstLine="180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Age, 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AF143" w14:textId="2F4388EE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1.03(1.02-1.0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696360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66138" w14:textId="77777777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</w:tr>
      <w:tr w:rsidR="0080485E" w:rsidRPr="00696360" w14:paraId="2FB9C78F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4547" w14:textId="5F8896C7" w:rsidR="0080485E" w:rsidRPr="00696360" w:rsidRDefault="0080485E" w:rsidP="0027768B">
            <w:pPr>
              <w:spacing w:before="0" w:after="0" w:afterAutospacing="0" w:line="240" w:lineRule="auto"/>
              <w:ind w:firstLineChars="100" w:firstLine="180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Alcohol abuse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ED985" w14:textId="4E1284EB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0.</w:t>
            </w:r>
            <w:r>
              <w:rPr>
                <w:rFonts w:cs="Times New Roman"/>
                <w:sz w:val="18"/>
                <w:szCs w:val="18"/>
              </w:rPr>
              <w:t>67</w:t>
            </w:r>
            <w:r w:rsidRPr="00696360">
              <w:rPr>
                <w:rFonts w:cs="Times New Roman"/>
                <w:sz w:val="18"/>
                <w:szCs w:val="18"/>
              </w:rPr>
              <w:t>(0.</w:t>
            </w:r>
            <w:r>
              <w:rPr>
                <w:rFonts w:cs="Times New Roman"/>
                <w:sz w:val="18"/>
                <w:szCs w:val="18"/>
              </w:rPr>
              <w:t>45</w:t>
            </w:r>
            <w:r w:rsidRPr="00696360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0.98</w:t>
            </w:r>
            <w:r w:rsidRPr="00696360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94D6" w14:textId="3781FFE4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0.0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696360"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80485E" w:rsidRPr="00696360" w14:paraId="4A5DB221" w14:textId="77777777" w:rsidTr="000D420F">
        <w:trPr>
          <w:trHeight w:val="19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8F7F" w14:textId="753EE03D" w:rsidR="0080485E" w:rsidRPr="00696360" w:rsidRDefault="0080485E" w:rsidP="0027768B">
            <w:pPr>
              <w:spacing w:before="0" w:after="0" w:afterAutospacing="0" w:line="240" w:lineRule="auto"/>
              <w:ind w:firstLineChars="100" w:firstLine="180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Hypertension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20A0" w14:textId="76DD4F4B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1.1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696360">
              <w:rPr>
                <w:rFonts w:cs="Times New Roman"/>
                <w:sz w:val="18"/>
                <w:szCs w:val="18"/>
              </w:rPr>
              <w:t>(0.8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696360">
              <w:rPr>
                <w:rFonts w:cs="Times New Roman"/>
                <w:sz w:val="18"/>
                <w:szCs w:val="18"/>
              </w:rPr>
              <w:t>-1.</w:t>
            </w:r>
            <w:r>
              <w:rPr>
                <w:rFonts w:cs="Times New Roman"/>
                <w:sz w:val="18"/>
                <w:szCs w:val="18"/>
              </w:rPr>
              <w:t>56</w:t>
            </w:r>
            <w:r w:rsidRPr="00696360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6761" w14:textId="318F3A4A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0.3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80485E" w:rsidRPr="00696360" w14:paraId="3FDAD87A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72E" w14:textId="7F5B46B3" w:rsidR="0080485E" w:rsidRPr="00696360" w:rsidRDefault="0080485E" w:rsidP="0027768B">
            <w:pPr>
              <w:spacing w:before="0" w:after="0" w:afterAutospacing="0" w:line="240" w:lineRule="auto"/>
              <w:ind w:firstLineChars="100" w:firstLine="180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Aneurysm characteristics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9CC78" w14:textId="6BB43F6E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5D14A" w14:textId="7CF24948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</w:tr>
      <w:tr w:rsidR="0080485E" w:rsidRPr="00696360" w14:paraId="0E56486F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9CEE" w14:textId="05836169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Size of aneurysm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DDE0D" w14:textId="1C3CB3E4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1.</w:t>
            </w:r>
            <w:r>
              <w:rPr>
                <w:rFonts w:eastAsiaTheme="minorEastAsia" w:cs="Times New Roman"/>
                <w:sz w:val="18"/>
                <w:szCs w:val="18"/>
              </w:rPr>
              <w:t>34</w:t>
            </w:r>
            <w:r w:rsidRPr="00696360">
              <w:rPr>
                <w:rFonts w:eastAsiaTheme="minorEastAsia" w:cs="Times New Roman"/>
                <w:sz w:val="18"/>
                <w:szCs w:val="18"/>
              </w:rPr>
              <w:t>(1.0</w:t>
            </w:r>
            <w:r>
              <w:rPr>
                <w:rFonts w:eastAsiaTheme="minorEastAsia" w:cs="Times New Roman"/>
                <w:sz w:val="18"/>
                <w:szCs w:val="18"/>
              </w:rPr>
              <w:t>2</w:t>
            </w:r>
            <w:r w:rsidRPr="00696360">
              <w:rPr>
                <w:rFonts w:eastAsiaTheme="minorEastAsia" w:cs="Times New Roman"/>
                <w:sz w:val="18"/>
                <w:szCs w:val="18"/>
              </w:rPr>
              <w:t>-1.</w:t>
            </w:r>
            <w:r>
              <w:rPr>
                <w:rFonts w:eastAsiaTheme="minorEastAsia" w:cs="Times New Roman"/>
                <w:sz w:val="18"/>
                <w:szCs w:val="18"/>
              </w:rPr>
              <w:t>65</w:t>
            </w:r>
            <w:r w:rsidRPr="00696360">
              <w:rPr>
                <w:rFonts w:eastAsiaTheme="minorEastAsia" w:cs="Times New Roman"/>
                <w:sz w:val="18"/>
                <w:szCs w:val="18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C8991" w14:textId="5FCDF4E3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0.0</w:t>
            </w:r>
            <w:r>
              <w:rPr>
                <w:rFonts w:eastAsiaTheme="minorEastAsia" w:cs="Times New Roman"/>
                <w:sz w:val="18"/>
                <w:szCs w:val="18"/>
              </w:rPr>
              <w:t>08</w:t>
            </w:r>
          </w:p>
        </w:tc>
      </w:tr>
      <w:tr w:rsidR="0080485E" w:rsidRPr="00696360" w14:paraId="4E15E312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8C1D" w14:textId="45303660" w:rsidR="0080485E" w:rsidRPr="00696360" w:rsidRDefault="0080485E" w:rsidP="0027768B">
            <w:pPr>
              <w:spacing w:before="0" w:after="0" w:afterAutospacing="0" w:line="240" w:lineRule="auto"/>
              <w:ind w:firstLineChars="100" w:firstLine="180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Hemorrhagic characteristics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7AF54" w14:textId="65A2D05F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E2D89" w14:textId="3220C200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</w:p>
        </w:tc>
      </w:tr>
      <w:tr w:rsidR="0080485E" w:rsidRPr="00696360" w14:paraId="1EC897CC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FE95" w14:textId="1EEC3D32" w:rsidR="0080485E" w:rsidRPr="00696360" w:rsidRDefault="0080485E" w:rsidP="0027768B">
            <w:pPr>
              <w:spacing w:before="0" w:after="0" w:afterAutospacing="0" w:line="240" w:lineRule="auto"/>
              <w:ind w:firstLineChars="100" w:firstLine="180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 xml:space="preserve">Hunt &amp; Hess </w:t>
            </w:r>
            <w:proofErr w:type="gramStart"/>
            <w:r w:rsidRPr="00696360">
              <w:rPr>
                <w:rFonts w:cs="Times New Roman"/>
                <w:sz w:val="18"/>
                <w:szCs w:val="18"/>
              </w:rPr>
              <w:t>grade IV-V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90784" w14:textId="67F4662D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4.</w:t>
            </w:r>
            <w:r>
              <w:rPr>
                <w:rFonts w:cs="Times New Roman"/>
                <w:sz w:val="18"/>
                <w:szCs w:val="18"/>
              </w:rPr>
              <w:t>35</w:t>
            </w:r>
            <w:r w:rsidRPr="00696360">
              <w:rPr>
                <w:rFonts w:cs="Times New Roman"/>
                <w:sz w:val="18"/>
                <w:szCs w:val="18"/>
              </w:rPr>
              <w:t>(3.0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696360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6.17</w:t>
            </w:r>
            <w:r w:rsidRPr="00696360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4046" w14:textId="2600C356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</w:tr>
      <w:tr w:rsidR="0080485E" w:rsidRPr="00696360" w14:paraId="18BC1F11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2D6" w14:textId="25D76008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 xml:space="preserve">Fisher grade III-IV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A749D" w14:textId="5A208E6C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1.2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696360">
              <w:rPr>
                <w:rFonts w:cs="Times New Roman"/>
                <w:sz w:val="18"/>
                <w:szCs w:val="18"/>
              </w:rPr>
              <w:t>(0.9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696360">
              <w:rPr>
                <w:rFonts w:cs="Times New Roman"/>
                <w:sz w:val="18"/>
                <w:szCs w:val="18"/>
              </w:rPr>
              <w:t>-1.</w:t>
            </w:r>
            <w:r>
              <w:rPr>
                <w:rFonts w:cs="Times New Roman"/>
                <w:sz w:val="18"/>
                <w:szCs w:val="18"/>
              </w:rPr>
              <w:t>67</w:t>
            </w:r>
            <w:r w:rsidRPr="00696360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803A" w14:textId="4A46159F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0.1</w:t>
            </w:r>
            <w:r>
              <w:rPr>
                <w:rFonts w:cs="Times New Roman"/>
                <w:sz w:val="18"/>
                <w:szCs w:val="18"/>
              </w:rPr>
              <w:t>40</w:t>
            </w:r>
          </w:p>
        </w:tc>
      </w:tr>
      <w:tr w:rsidR="0080485E" w:rsidRPr="00696360" w14:paraId="0AE8528D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9B88" w14:textId="7C84F7F7" w:rsidR="0080485E" w:rsidRPr="00696360" w:rsidRDefault="0080485E" w:rsidP="0027768B">
            <w:pPr>
              <w:spacing w:before="0" w:after="0" w:afterAutospacing="0" w:line="240" w:lineRule="auto"/>
              <w:ind w:firstLineChars="96" w:firstLine="173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External ventricular drain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F442F" w14:textId="1E2D5AEB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2.52</w:t>
            </w:r>
            <w:r w:rsidRPr="00696360">
              <w:rPr>
                <w:rFonts w:cs="Times New Roman"/>
                <w:sz w:val="18"/>
                <w:szCs w:val="18"/>
              </w:rPr>
              <w:t>(1.</w:t>
            </w:r>
            <w:r>
              <w:rPr>
                <w:rFonts w:cs="Times New Roman"/>
                <w:sz w:val="18"/>
                <w:szCs w:val="18"/>
              </w:rPr>
              <w:t>21</w:t>
            </w:r>
            <w:r w:rsidRPr="00696360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5.14</w:t>
            </w:r>
            <w:r w:rsidRPr="00696360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788C" w14:textId="6E643FB6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</w:t>
            </w:r>
            <w:r>
              <w:rPr>
                <w:rFonts w:cs="Times New Roman"/>
                <w:sz w:val="18"/>
                <w:szCs w:val="18"/>
              </w:rPr>
              <w:t>12</w:t>
            </w:r>
          </w:p>
        </w:tc>
      </w:tr>
      <w:tr w:rsidR="0080485E" w:rsidRPr="00696360" w14:paraId="00270A3B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ADD7" w14:textId="23DE1A89" w:rsidR="0080485E" w:rsidRPr="00696360" w:rsidRDefault="0080485E" w:rsidP="0027768B">
            <w:pPr>
              <w:spacing w:before="0" w:after="0" w:afterAutospacing="0" w:line="240" w:lineRule="auto"/>
              <w:ind w:firstLineChars="96" w:firstLine="173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Treatment (clip or coil)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0145" w14:textId="6F3CA783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0.3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696360">
              <w:rPr>
                <w:rFonts w:cs="Times New Roman"/>
                <w:sz w:val="18"/>
                <w:szCs w:val="18"/>
              </w:rPr>
              <w:t>(0.2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696360">
              <w:rPr>
                <w:rFonts w:cs="Times New Roman"/>
                <w:sz w:val="18"/>
                <w:szCs w:val="18"/>
              </w:rPr>
              <w:t>-0.4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696360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B5C4" w14:textId="01076543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</w:tr>
      <w:tr w:rsidR="0080485E" w:rsidRPr="00696360" w14:paraId="21A5EE86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DCE" w14:textId="742F1ED3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Acute kidney injury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ACDC1" w14:textId="66D5E715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eastAsiaTheme="minorEastAsia" w:cs="Times New Roman"/>
                <w:sz w:val="18"/>
                <w:szCs w:val="18"/>
              </w:rPr>
              <w:t>2.</w:t>
            </w:r>
            <w:r>
              <w:rPr>
                <w:rFonts w:eastAsiaTheme="minorEastAsia" w:cs="Times New Roman"/>
                <w:sz w:val="18"/>
                <w:szCs w:val="18"/>
              </w:rPr>
              <w:t>01</w:t>
            </w:r>
            <w:r w:rsidRPr="00696360">
              <w:rPr>
                <w:rFonts w:eastAsiaTheme="minorEastAsia" w:cs="Times New Roman"/>
                <w:sz w:val="18"/>
                <w:szCs w:val="18"/>
              </w:rPr>
              <w:t>(1.</w:t>
            </w:r>
            <w:r>
              <w:rPr>
                <w:rFonts w:eastAsiaTheme="minorEastAsia" w:cs="Times New Roman"/>
                <w:sz w:val="18"/>
                <w:szCs w:val="18"/>
              </w:rPr>
              <w:t>35</w:t>
            </w:r>
            <w:r w:rsidRPr="00696360">
              <w:rPr>
                <w:rFonts w:eastAsiaTheme="minorEastAsia" w:cs="Times New Roman"/>
                <w:sz w:val="18"/>
                <w:szCs w:val="18"/>
              </w:rPr>
              <w:t>-2.</w:t>
            </w:r>
            <w:r>
              <w:rPr>
                <w:rFonts w:eastAsiaTheme="minorEastAsia" w:cs="Times New Roman"/>
                <w:sz w:val="18"/>
                <w:szCs w:val="18"/>
              </w:rPr>
              <w:t>96</w:t>
            </w:r>
            <w:r w:rsidRPr="00696360">
              <w:rPr>
                <w:rFonts w:eastAsiaTheme="minorEastAsia" w:cs="Times New Roman"/>
                <w:sz w:val="18"/>
                <w:szCs w:val="18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43B5B" w14:textId="4ABB6E58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</w:tr>
      <w:tr w:rsidR="0080485E" w:rsidRPr="00696360" w14:paraId="6F06371C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43B2" w14:textId="739AF43C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80485E">
              <w:rPr>
                <w:rFonts w:cs="Times New Roman"/>
                <w:sz w:val="18"/>
                <w:szCs w:val="18"/>
              </w:rPr>
              <w:t>Hospital infection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0E163" w14:textId="173B3D52" w:rsidR="0080485E" w:rsidRPr="0080485E" w:rsidRDefault="0080485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eastAsiaTheme="minorEastAsia" w:cs="Times New Roman" w:hint="eastAsia"/>
                <w:sz w:val="18"/>
                <w:szCs w:val="18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</w:rPr>
              <w:t>.97(0.71-1.32)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66A8" w14:textId="0C9AA7E6" w:rsidR="0080485E" w:rsidRPr="0080485E" w:rsidRDefault="0080485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eastAsiaTheme="minorEastAsia" w:cs="Times New Roman" w:hint="eastAsia"/>
                <w:sz w:val="18"/>
                <w:szCs w:val="18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</w:rPr>
              <w:t>.834</w:t>
            </w:r>
          </w:p>
        </w:tc>
      </w:tr>
      <w:tr w:rsidR="0080485E" w:rsidRPr="00696360" w14:paraId="3EE71FFB" w14:textId="77777777" w:rsidTr="000D420F">
        <w:trPr>
          <w:trHeight w:val="28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2595" w14:textId="5548D991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80485E">
              <w:rPr>
                <w:rFonts w:cs="Times New Roman"/>
                <w:sz w:val="18"/>
                <w:szCs w:val="18"/>
              </w:rPr>
              <w:t>Hydrocephalus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7F347" w14:textId="4D86CAC3" w:rsidR="0080485E" w:rsidRPr="0080485E" w:rsidRDefault="0080485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eastAsiaTheme="minorEastAsia" w:cs="Times New Roman" w:hint="eastAsia"/>
                <w:sz w:val="18"/>
                <w:szCs w:val="18"/>
              </w:rPr>
              <w:t>1</w:t>
            </w:r>
            <w:r>
              <w:rPr>
                <w:rFonts w:eastAsiaTheme="minorEastAsia" w:cs="Times New Roman"/>
                <w:sz w:val="18"/>
                <w:szCs w:val="18"/>
              </w:rPr>
              <w:t>.99(1.33-2.92)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CCBE7" w14:textId="125E3A02" w:rsidR="0080485E" w:rsidRPr="0080485E" w:rsidRDefault="0080485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eastAsiaTheme="minorEastAsia" w:cs="Times New Roman" w:hint="eastAsia"/>
                <w:sz w:val="18"/>
                <w:szCs w:val="18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</w:rPr>
              <w:t>.001</w:t>
            </w:r>
          </w:p>
        </w:tc>
      </w:tr>
      <w:tr w:rsidR="0080485E" w:rsidRPr="00696360" w14:paraId="0F0AE93C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A977" w14:textId="3CA86ECB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80485E">
              <w:rPr>
                <w:rFonts w:cs="Times New Roman"/>
                <w:sz w:val="18"/>
                <w:szCs w:val="18"/>
              </w:rPr>
              <w:t>Re-bleeding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050E9" w14:textId="099CE2D6" w:rsidR="0080485E" w:rsidRPr="0080485E" w:rsidRDefault="0080485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eastAsiaTheme="minorEastAsia" w:cs="Times New Roman" w:hint="eastAsia"/>
                <w:sz w:val="18"/>
                <w:szCs w:val="18"/>
              </w:rPr>
              <w:t>1</w:t>
            </w:r>
            <w:r>
              <w:rPr>
                <w:rFonts w:eastAsiaTheme="minorEastAsia" w:cs="Times New Roman"/>
                <w:sz w:val="18"/>
                <w:szCs w:val="18"/>
              </w:rPr>
              <w:t>.74(1.01-2.89)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AB0C" w14:textId="654CB199" w:rsidR="0080485E" w:rsidRPr="0080485E" w:rsidRDefault="0080485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eastAsiaTheme="minorEastAsia" w:cs="Times New Roman" w:hint="eastAsia"/>
                <w:sz w:val="18"/>
                <w:szCs w:val="18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</w:rPr>
              <w:t>.034</w:t>
            </w:r>
          </w:p>
        </w:tc>
      </w:tr>
      <w:tr w:rsidR="0080485E" w:rsidRPr="00696360" w14:paraId="730CD368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4CFC" w14:textId="6E3241D4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80485E">
              <w:rPr>
                <w:rFonts w:cs="Times New Roman" w:hint="eastAsia"/>
                <w:sz w:val="18"/>
                <w:szCs w:val="18"/>
              </w:rPr>
              <w:t>D</w:t>
            </w:r>
            <w:r w:rsidRPr="0080485E">
              <w:rPr>
                <w:rFonts w:cs="Times New Roman"/>
                <w:sz w:val="18"/>
                <w:szCs w:val="18"/>
              </w:rPr>
              <w:t>elayed cerebral ischemia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AC1D2" w14:textId="46E1ABCF" w:rsidR="0080485E" w:rsidRPr="0080485E" w:rsidRDefault="0080485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eastAsiaTheme="minorEastAsia" w:cs="Times New Roman" w:hint="eastAsia"/>
                <w:sz w:val="18"/>
                <w:szCs w:val="18"/>
              </w:rPr>
              <w:t>1</w:t>
            </w:r>
            <w:r>
              <w:rPr>
                <w:rFonts w:eastAsiaTheme="minorEastAsia" w:cs="Times New Roman"/>
                <w:sz w:val="18"/>
                <w:szCs w:val="18"/>
              </w:rPr>
              <w:t>.83(1.33-2.52)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A9617" w14:textId="533E9A48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696360">
              <w:rPr>
                <w:rFonts w:cs="Times New Roman"/>
                <w:sz w:val="18"/>
                <w:szCs w:val="18"/>
              </w:rPr>
              <w:t>&lt;0.001</w:t>
            </w:r>
          </w:p>
        </w:tc>
      </w:tr>
      <w:tr w:rsidR="0080485E" w:rsidRPr="00696360" w14:paraId="4747EB17" w14:textId="77777777" w:rsidTr="000D420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214" w14:textId="3EA6E90E" w:rsidR="0080485E" w:rsidRPr="0080485E" w:rsidRDefault="0080485E" w:rsidP="0027768B">
            <w:pPr>
              <w:spacing w:before="0" w:after="0" w:afterAutospacing="0" w:line="240" w:lineRule="auto"/>
              <w:outlineLvl w:val="9"/>
              <w:rPr>
                <w:rFonts w:cs="Times New Roman"/>
                <w:sz w:val="18"/>
                <w:szCs w:val="18"/>
              </w:rPr>
            </w:pPr>
            <w:r w:rsidRPr="0080485E">
              <w:rPr>
                <w:rFonts w:cs="Times New Roman"/>
                <w:sz w:val="18"/>
                <w:szCs w:val="18"/>
              </w:rPr>
              <w:t>Seizures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60459" w14:textId="79A98469" w:rsidR="0080485E" w:rsidRPr="00696360" w:rsidRDefault="0080485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eastAsiaTheme="minorEastAsia" w:cs="Times New Roman" w:hint="eastAsia"/>
                <w:sz w:val="18"/>
                <w:szCs w:val="18"/>
              </w:rPr>
              <w:t>2</w:t>
            </w:r>
            <w:r>
              <w:rPr>
                <w:rFonts w:eastAsiaTheme="minorEastAsia" w:cs="Times New Roman"/>
                <w:sz w:val="18"/>
                <w:szCs w:val="18"/>
              </w:rPr>
              <w:t>.16(1.23-3.95)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C178" w14:textId="127A08A2" w:rsidR="0080485E" w:rsidRPr="0080485E" w:rsidRDefault="0080485E" w:rsidP="0027768B">
            <w:pPr>
              <w:spacing w:before="0" w:after="0" w:afterAutospacing="0" w:line="240" w:lineRule="auto"/>
              <w:outlineLvl w:val="9"/>
              <w:rPr>
                <w:rFonts w:eastAsiaTheme="minorEastAsia" w:cs="Times New Roman"/>
                <w:sz w:val="18"/>
                <w:szCs w:val="18"/>
              </w:rPr>
            </w:pPr>
            <w:r>
              <w:rPr>
                <w:rFonts w:eastAsiaTheme="minorEastAsia" w:cs="Times New Roman" w:hint="eastAsia"/>
                <w:sz w:val="18"/>
                <w:szCs w:val="18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</w:rPr>
              <w:t>.016</w:t>
            </w:r>
          </w:p>
        </w:tc>
      </w:tr>
    </w:tbl>
    <w:p w14:paraId="14009A31" w14:textId="5203D8D8" w:rsidR="006D4001" w:rsidRDefault="006D4001" w:rsidP="0027768B">
      <w:pPr>
        <w:spacing w:line="240" w:lineRule="auto"/>
        <w:jc w:val="left"/>
        <w:rPr>
          <w:rFonts w:eastAsiaTheme="minorEastAsia"/>
        </w:rPr>
      </w:pPr>
    </w:p>
    <w:p w14:paraId="78A2C1C3" w14:textId="77777777" w:rsidR="006D4001" w:rsidRDefault="006D4001" w:rsidP="0027768B">
      <w:pPr>
        <w:widowControl/>
        <w:spacing w:before="0" w:after="0" w:afterAutospacing="0" w:line="240" w:lineRule="auto"/>
        <w:jc w:val="left"/>
        <w:outlineLvl w:val="9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1622D9A2" w14:textId="135FCF31" w:rsidR="0080485E" w:rsidRDefault="006D4001" w:rsidP="0027768B">
      <w:pPr>
        <w:pStyle w:val="5"/>
        <w:spacing w:line="240" w:lineRule="auto"/>
        <w:rPr>
          <w:rFonts w:cs="Times New Roman"/>
        </w:rPr>
      </w:pPr>
      <w:r w:rsidRPr="00C70A81">
        <w:rPr>
          <w:rFonts w:cs="Times New Roman"/>
        </w:rPr>
        <w:lastRenderedPageBreak/>
        <w:t>eTable 6. The comparison with the other epidemiological studies</w:t>
      </w:r>
    </w:p>
    <w:p w14:paraId="5D9C4312" w14:textId="77777777" w:rsidR="00DB43AD" w:rsidRPr="00DB43AD" w:rsidRDefault="00DB43AD" w:rsidP="00DB43AD">
      <w:pPr>
        <w:rPr>
          <w:rFonts w:eastAsiaTheme="minorEastAsia"/>
          <w:color w:val="000000" w:themeColor="text1"/>
        </w:rPr>
      </w:pPr>
    </w:p>
    <w:tbl>
      <w:tblPr>
        <w:tblStyle w:val="21"/>
        <w:tblW w:w="96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6"/>
        <w:gridCol w:w="561"/>
        <w:gridCol w:w="835"/>
        <w:gridCol w:w="1049"/>
        <w:gridCol w:w="1228"/>
        <w:gridCol w:w="1518"/>
        <w:gridCol w:w="801"/>
        <w:gridCol w:w="961"/>
        <w:gridCol w:w="1807"/>
      </w:tblGrid>
      <w:tr w:rsidR="00DB43AD" w:rsidRPr="00DB43AD" w14:paraId="71A3E442" w14:textId="77777777" w:rsidTr="00430654">
        <w:trPr>
          <w:trHeight w:val="420"/>
        </w:trPr>
        <w:tc>
          <w:tcPr>
            <w:tcW w:w="846" w:type="dxa"/>
            <w:hideMark/>
          </w:tcPr>
          <w:p w14:paraId="59F1610E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Author</w:t>
            </w:r>
          </w:p>
        </w:tc>
        <w:tc>
          <w:tcPr>
            <w:tcW w:w="561" w:type="dxa"/>
          </w:tcPr>
          <w:p w14:paraId="1C252D9B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Year</w:t>
            </w:r>
          </w:p>
        </w:tc>
        <w:tc>
          <w:tcPr>
            <w:tcW w:w="835" w:type="dxa"/>
          </w:tcPr>
          <w:p w14:paraId="59534CC7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Country</w:t>
            </w:r>
          </w:p>
        </w:tc>
        <w:tc>
          <w:tcPr>
            <w:tcW w:w="1049" w:type="dxa"/>
          </w:tcPr>
          <w:p w14:paraId="6BB55458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Design</w:t>
            </w:r>
          </w:p>
        </w:tc>
        <w:tc>
          <w:tcPr>
            <w:tcW w:w="1228" w:type="dxa"/>
          </w:tcPr>
          <w:p w14:paraId="26719CF2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Population</w:t>
            </w:r>
          </w:p>
        </w:tc>
        <w:tc>
          <w:tcPr>
            <w:tcW w:w="1518" w:type="dxa"/>
            <w:hideMark/>
          </w:tcPr>
          <w:p w14:paraId="6F9EB5D2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Definition</w:t>
            </w:r>
          </w:p>
        </w:tc>
        <w:tc>
          <w:tcPr>
            <w:tcW w:w="801" w:type="dxa"/>
            <w:hideMark/>
          </w:tcPr>
          <w:p w14:paraId="36B22530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 xml:space="preserve">Incidence of AKI </w:t>
            </w:r>
          </w:p>
        </w:tc>
        <w:tc>
          <w:tcPr>
            <w:tcW w:w="961" w:type="dxa"/>
            <w:hideMark/>
          </w:tcPr>
          <w:p w14:paraId="6B496B7E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Follow-up time</w:t>
            </w:r>
          </w:p>
        </w:tc>
        <w:tc>
          <w:tcPr>
            <w:tcW w:w="1807" w:type="dxa"/>
            <w:hideMark/>
          </w:tcPr>
          <w:p w14:paraId="7AAD9E6E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 xml:space="preserve">neurological outcome or mortality </w:t>
            </w:r>
          </w:p>
        </w:tc>
      </w:tr>
      <w:tr w:rsidR="00DB43AD" w:rsidRPr="00DB43AD" w14:paraId="41E3E092" w14:textId="77777777" w:rsidTr="00430654">
        <w:trPr>
          <w:trHeight w:val="464"/>
        </w:trPr>
        <w:tc>
          <w:tcPr>
            <w:tcW w:w="846" w:type="dxa"/>
          </w:tcPr>
          <w:p w14:paraId="3778B362" w14:textId="77777777" w:rsidR="00DB43AD" w:rsidRPr="00DB43AD" w:rsidDel="00A7350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Zacharia et.al. </w: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begin">
                <w:fldData xml:space="preserve">PEVuZE5vdGU+PENpdGU+PEF1dGhvcj5aYWNoYXJpYTwvQXV0aG9yPjxZZWFyPjIwMDk8L1llYXI+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</w:fldData>
              </w:fldChar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instrText xml:space="preserve"> ADDIN EN.CITE </w:instrTex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begin">
                <w:fldData xml:space="preserve">PEVuZE5vdGU+PENpdGU+PEF1dGhvcj5aYWNoYXJpYTwvQXV0aG9yPjxZZWFyPjIwMDk8L1llYXI+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</w:fldData>
              </w:fldChar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instrText xml:space="preserve"> ADDIN EN.CITE.DATA </w:instrTex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end"/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separate"/>
            </w:r>
            <w:r w:rsidRPr="00DB43AD">
              <w:rPr>
                <w:rFonts w:ascii="Calibri" w:eastAsia="宋体" w:hAnsi="Calibri" w:cs="Times New Roman"/>
                <w:bCs w:val="0"/>
                <w:noProof/>
                <w:color w:val="000000" w:themeColor="text1"/>
                <w:sz w:val="15"/>
                <w:szCs w:val="15"/>
              </w:rPr>
              <w:t>[1]</w: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561" w:type="dxa"/>
          </w:tcPr>
          <w:p w14:paraId="2C8696BC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2009</w:t>
            </w:r>
          </w:p>
        </w:tc>
        <w:tc>
          <w:tcPr>
            <w:tcW w:w="835" w:type="dxa"/>
          </w:tcPr>
          <w:p w14:paraId="425185DC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The United States</w:t>
            </w:r>
          </w:p>
        </w:tc>
        <w:tc>
          <w:tcPr>
            <w:tcW w:w="1049" w:type="dxa"/>
          </w:tcPr>
          <w:p w14:paraId="4C892169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Prospective study</w:t>
            </w:r>
          </w:p>
        </w:tc>
        <w:tc>
          <w:tcPr>
            <w:tcW w:w="1228" w:type="dxa"/>
          </w:tcPr>
          <w:p w14:paraId="43D3A6D7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 xml:space="preserve">787 aSAH </w:t>
            </w:r>
            <w:r w:rsidRPr="00DB43AD" w:rsidDel="00E13862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patients</w:t>
            </w:r>
          </w:p>
        </w:tc>
        <w:tc>
          <w:tcPr>
            <w:tcW w:w="1518" w:type="dxa"/>
          </w:tcPr>
          <w:p w14:paraId="29B45CF3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RIFLE criteria</w:t>
            </w:r>
          </w:p>
          <w:p w14:paraId="075E9DC3" w14:textId="77777777" w:rsidR="00DB43AD" w:rsidRPr="00DB43AD" w:rsidRDefault="00DB43AD" w:rsidP="00DB43AD">
            <w:pPr>
              <w:spacing w:before="0" w:after="0" w:afterAutospacing="0" w:line="240" w:lineRule="auto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</w:p>
          <w:p w14:paraId="53D70041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801" w:type="dxa"/>
          </w:tcPr>
          <w:p w14:paraId="7A31A336" w14:textId="77777777" w:rsidR="00DB43AD" w:rsidRPr="00DB43AD" w:rsidDel="00AB36F7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23.1%</w:t>
            </w:r>
          </w:p>
        </w:tc>
        <w:tc>
          <w:tcPr>
            <w:tcW w:w="961" w:type="dxa"/>
          </w:tcPr>
          <w:p w14:paraId="5D4F5A82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12 months</w:t>
            </w:r>
          </w:p>
        </w:tc>
        <w:tc>
          <w:tcPr>
            <w:tcW w:w="1807" w:type="dxa"/>
          </w:tcPr>
          <w:p w14:paraId="48500BDC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3-Month</w:t>
            </w:r>
            <w:r w:rsidRPr="00DB43AD" w:rsidDel="005F6917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 xml:space="preserve"> </w: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 xml:space="preserve">mortality (OR 2.01). </w:t>
            </w:r>
          </w:p>
        </w:tc>
      </w:tr>
      <w:tr w:rsidR="00DB43AD" w:rsidRPr="00DB43AD" w14:paraId="4C7EEB45" w14:textId="77777777" w:rsidTr="00430654">
        <w:trPr>
          <w:trHeight w:val="464"/>
        </w:trPr>
        <w:tc>
          <w:tcPr>
            <w:tcW w:w="846" w:type="dxa"/>
            <w:hideMark/>
          </w:tcPr>
          <w:p w14:paraId="5E2B1F39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Tujjar et.al.</w: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begin"/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instrText xml:space="preserve"> ADDIN EN.CITE &lt;EndNote&gt;&lt;Cite&gt;&lt;Author&gt;Tujjar&lt;/Author&gt;&lt;Year&gt;2017&lt;/Year&gt;&lt;RecNum&gt;183951&lt;/RecNum&gt;&lt;DisplayText&gt;[2]&lt;/DisplayText&gt;&lt;record&gt;&lt;rec-number&gt;183951&lt;/rec-number&gt;&lt;foreign-keys&gt;&lt;key app="EN" db-id="2t00fta242swt7exf9lx9r22vxv2vw92aavx" timestamp="1617991128"&gt;183951&lt;/key&gt;&lt;/foreign-keys&gt;&lt;ref-type name="Journal Article"&gt;17&lt;/ref-type&gt;&lt;contributors&gt;&lt;authors&gt;&lt;author&gt;Tujjar, O.&lt;/author&gt;&lt;author&gt;Belloni, I.&lt;/author&gt;&lt;author&gt;Hougardy, J. M.&lt;/author&gt;&lt;author&gt;Scolletta, S.&lt;/author&gt;&lt;author&gt;Vincent, J. L.&lt;/author&gt;&lt;author&gt;Creteur, J.&lt;/author&gt;&lt;author&gt;Taccone, F. S.&lt;/author&gt;&lt;/authors&gt;&lt;/contributors&gt;&lt;auth-address&gt;Departments of *Intensive Care †Nephrology, Hôpital Erasme, Université Libre de Bruxelles, Brussels, Belgium.&lt;/auth-address&gt;&lt;titles&gt;&lt;title&gt;Acute Kidney Injury After Subarachnoid Hemorrhage&lt;/title&gt;&lt;secondary-title&gt;J Neurosurg Anesthesiol&lt;/secondary-title&gt;&lt;/titles&gt;&lt;periodical&gt;&lt;full-title&gt;J Neurosurg Anesthesiol&lt;/full-title&gt;&lt;/periodical&gt;&lt;pages&gt;140-149&lt;/pages&gt;&lt;volume&gt;29&lt;/volume&gt;&lt;number&gt;2&lt;/number&gt;&lt;edition&gt;2016/01/06&lt;/edition&gt;&lt;keywords&gt;&lt;keyword&gt;Acute Kidney Injury/*epidemiology&lt;/keyword&gt;&lt;keyword&gt;Belgium/epidemiology&lt;/keyword&gt;&lt;keyword&gt;Comorbidity&lt;/keyword&gt;&lt;keyword&gt;Critical Illness&lt;/keyword&gt;&lt;keyword&gt;Female&lt;/keyword&gt;&lt;keyword&gt;Humans&lt;/keyword&gt;&lt;keyword&gt;Incidence&lt;/keyword&gt;&lt;keyword&gt;Male&lt;/keyword&gt;&lt;keyword&gt;Middle Aged&lt;/keyword&gt;&lt;keyword&gt;Retrospective Studies&lt;/keyword&gt;&lt;keyword&gt;Subarachnoid Hemorrhage/*epidemiology&lt;/keyword&gt;&lt;/keywords&gt;&lt;dates&gt;&lt;year&gt;2017&lt;/year&gt;&lt;pub-dates&gt;&lt;date&gt;Apr&lt;/date&gt;&lt;/pub-dates&gt;&lt;/dates&gt;&lt;isbn&gt;0898-4921&lt;/isbn&gt;&lt;accession-num&gt;26730982&lt;/accession-num&gt;&lt;urls&gt;&lt;/urls&gt;&lt;electronic-resource-num&gt;10.1097/ana.0000000000000270&lt;/electronic-resource-num&gt;&lt;remote-database-provider&gt;NLM&lt;/remote-database-provider&gt;&lt;research-notes&gt;AKI and outcome(-); SAH&lt;/research-notes&gt;&lt;language&gt;eng&lt;/language&gt;&lt;/record&gt;&lt;/Cite&gt;&lt;/EndNote&gt;</w:instrTex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separate"/>
            </w:r>
            <w:r w:rsidRPr="00DB43AD">
              <w:rPr>
                <w:rFonts w:ascii="Calibri" w:eastAsia="宋体" w:hAnsi="Calibri" w:cs="Times New Roman"/>
                <w:bCs w:val="0"/>
                <w:noProof/>
                <w:color w:val="000000" w:themeColor="text1"/>
                <w:sz w:val="15"/>
                <w:szCs w:val="15"/>
              </w:rPr>
              <w:t>[2]</w: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561" w:type="dxa"/>
          </w:tcPr>
          <w:p w14:paraId="3759B3E9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2017</w:t>
            </w:r>
          </w:p>
        </w:tc>
        <w:tc>
          <w:tcPr>
            <w:tcW w:w="835" w:type="dxa"/>
          </w:tcPr>
          <w:p w14:paraId="0757C232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Belgium</w:t>
            </w:r>
          </w:p>
        </w:tc>
        <w:tc>
          <w:tcPr>
            <w:tcW w:w="1049" w:type="dxa"/>
          </w:tcPr>
          <w:p w14:paraId="4CC1B5C1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Retrospective study</w:t>
            </w:r>
          </w:p>
        </w:tc>
        <w:tc>
          <w:tcPr>
            <w:tcW w:w="1228" w:type="dxa"/>
          </w:tcPr>
          <w:p w14:paraId="3E6692CB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 xml:space="preserve">243 SAH </w:t>
            </w:r>
            <w:r w:rsidRPr="00DB43AD" w:rsidDel="00E13862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patients</w:t>
            </w:r>
          </w:p>
        </w:tc>
        <w:tc>
          <w:tcPr>
            <w:tcW w:w="1518" w:type="dxa"/>
            <w:hideMark/>
          </w:tcPr>
          <w:p w14:paraId="001A3BE2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sustained oligoanuria or an increase in plasma creatinine</w:t>
            </w:r>
          </w:p>
        </w:tc>
        <w:tc>
          <w:tcPr>
            <w:tcW w:w="801" w:type="dxa"/>
            <w:hideMark/>
          </w:tcPr>
          <w:p w14:paraId="0978012E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12%</w:t>
            </w:r>
          </w:p>
        </w:tc>
        <w:tc>
          <w:tcPr>
            <w:tcW w:w="961" w:type="dxa"/>
            <w:hideMark/>
          </w:tcPr>
          <w:p w14:paraId="5BD1FE67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28 d</w:t>
            </w:r>
          </w:p>
        </w:tc>
        <w:tc>
          <w:tcPr>
            <w:tcW w:w="1807" w:type="dxa"/>
            <w:hideMark/>
          </w:tcPr>
          <w:p w14:paraId="2219A295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poor functional outcome (17/93 vs. 8/109, P=0.03)</w:t>
            </w:r>
          </w:p>
        </w:tc>
      </w:tr>
      <w:tr w:rsidR="00DB43AD" w:rsidRPr="00DB43AD" w14:paraId="2CEF708A" w14:textId="77777777" w:rsidTr="00430654">
        <w:trPr>
          <w:trHeight w:val="625"/>
        </w:trPr>
        <w:tc>
          <w:tcPr>
            <w:tcW w:w="846" w:type="dxa"/>
            <w:hideMark/>
          </w:tcPr>
          <w:p w14:paraId="3C14984C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Rumalla and Mittal</w: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begin">
                <w:fldData xml:space="preserve">PEVuZE5vdGU+PENpdGU+PEF1dGhvcj5SdW1hbGxhPC9BdXRob3I+PFllYXI+MjAxNjwvWWVhcj48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</w:fldData>
              </w:fldChar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instrText xml:space="preserve"> ADDIN EN.CITE </w:instrTex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begin">
                <w:fldData xml:space="preserve">PEVuZE5vdGU+PENpdGU+PEF1dGhvcj5SdW1hbGxhPC9BdXRob3I+PFllYXI+MjAxNjwvWWVhcj48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</w:fldData>
              </w:fldChar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instrText xml:space="preserve"> ADDIN EN.CITE.DATA </w:instrTex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end"/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separate"/>
            </w:r>
            <w:r w:rsidRPr="00DB43AD">
              <w:rPr>
                <w:rFonts w:ascii="Calibri" w:eastAsia="宋体" w:hAnsi="Calibri" w:cs="Times New Roman"/>
                <w:bCs w:val="0"/>
                <w:noProof/>
                <w:color w:val="000000" w:themeColor="text1"/>
                <w:sz w:val="15"/>
                <w:szCs w:val="15"/>
              </w:rPr>
              <w:t>[3]</w: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561" w:type="dxa"/>
          </w:tcPr>
          <w:p w14:paraId="7D237A77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2016</w:t>
            </w:r>
          </w:p>
        </w:tc>
        <w:tc>
          <w:tcPr>
            <w:tcW w:w="835" w:type="dxa"/>
          </w:tcPr>
          <w:p w14:paraId="551E25C9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The United States</w:t>
            </w:r>
          </w:p>
        </w:tc>
        <w:tc>
          <w:tcPr>
            <w:tcW w:w="1049" w:type="dxa"/>
          </w:tcPr>
          <w:p w14:paraId="009C61EC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Retrospective study</w:t>
            </w:r>
          </w:p>
        </w:tc>
        <w:tc>
          <w:tcPr>
            <w:tcW w:w="1228" w:type="dxa"/>
          </w:tcPr>
          <w:p w14:paraId="0A653C4E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 xml:space="preserve">260,885 aSAH </w:t>
            </w:r>
            <w:r w:rsidRPr="00DB43AD" w:rsidDel="00E13862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patients</w:t>
            </w:r>
          </w:p>
        </w:tc>
        <w:tc>
          <w:tcPr>
            <w:tcW w:w="1518" w:type="dxa"/>
            <w:hideMark/>
          </w:tcPr>
          <w:p w14:paraId="68C73E32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ICD-9 CM codes (584.5-584.9)</w:t>
            </w:r>
          </w:p>
        </w:tc>
        <w:tc>
          <w:tcPr>
            <w:tcW w:w="801" w:type="dxa"/>
            <w:hideMark/>
          </w:tcPr>
          <w:p w14:paraId="3EAA02E8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4.0%.</w:t>
            </w:r>
          </w:p>
        </w:tc>
        <w:tc>
          <w:tcPr>
            <w:tcW w:w="961" w:type="dxa"/>
            <w:hideMark/>
          </w:tcPr>
          <w:p w14:paraId="1B3E4E4F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Discharge</w:t>
            </w:r>
          </w:p>
        </w:tc>
        <w:tc>
          <w:tcPr>
            <w:tcW w:w="1807" w:type="dxa"/>
            <w:hideMark/>
          </w:tcPr>
          <w:p w14:paraId="404EDFE0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in-hospital mortality (OR: 2.14, 95% CI: 2.03-2.26).</w:t>
            </w:r>
          </w:p>
        </w:tc>
      </w:tr>
      <w:tr w:rsidR="00DB43AD" w:rsidRPr="00DB43AD" w14:paraId="667A1969" w14:textId="77777777" w:rsidTr="00DB43AD">
        <w:trPr>
          <w:trHeight w:val="963"/>
        </w:trPr>
        <w:tc>
          <w:tcPr>
            <w:tcW w:w="846" w:type="dxa"/>
          </w:tcPr>
          <w:p w14:paraId="78BD21A4" w14:textId="77777777" w:rsidR="00DB43AD" w:rsidRPr="00DB43AD" w:rsidDel="00A7350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Eagles</w: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begin">
                <w:fldData xml:space="preserve">PEVuZE5vdGU+PENpdGU+PEF1dGhvcj5FYWdsZXM8L0F1dGhvcj48WWVhcj4yMDE5PC9ZZWFyPjxS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</w:fldData>
              </w:fldChar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instrText xml:space="preserve"> ADDIN EN.CITE </w:instrTex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begin">
                <w:fldData xml:space="preserve">PEVuZE5vdGU+PENpdGU+PEF1dGhvcj5FYWdsZXM8L0F1dGhvcj48WWVhcj4yMDE5PC9ZZWFyPjxS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</w:fldData>
              </w:fldChar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instrText xml:space="preserve"> ADDIN EN.CITE.DATA </w:instrTex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end"/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separate"/>
            </w:r>
            <w:r w:rsidRPr="00DB43AD">
              <w:rPr>
                <w:rFonts w:ascii="Calibri" w:eastAsia="宋体" w:hAnsi="Calibri" w:cs="Times New Roman"/>
                <w:bCs w:val="0"/>
                <w:noProof/>
                <w:color w:val="000000" w:themeColor="text1"/>
                <w:sz w:val="15"/>
                <w:szCs w:val="15"/>
              </w:rPr>
              <w:t>[4]</w: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561" w:type="dxa"/>
          </w:tcPr>
          <w:p w14:paraId="0AC083AC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 w:hint="eastAsia"/>
                <w:bCs w:val="0"/>
                <w:color w:val="000000" w:themeColor="text1"/>
                <w:sz w:val="15"/>
                <w:szCs w:val="15"/>
              </w:rPr>
              <w:t>2</w: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019</w:t>
            </w:r>
          </w:p>
        </w:tc>
        <w:tc>
          <w:tcPr>
            <w:tcW w:w="835" w:type="dxa"/>
          </w:tcPr>
          <w:p w14:paraId="168810F7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The United States</w:t>
            </w:r>
          </w:p>
        </w:tc>
        <w:tc>
          <w:tcPr>
            <w:tcW w:w="1049" w:type="dxa"/>
          </w:tcPr>
          <w:p w14:paraId="7CFF7F09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Secondary analysis of RCT</w:t>
            </w:r>
          </w:p>
        </w:tc>
        <w:tc>
          <w:tcPr>
            <w:tcW w:w="1228" w:type="dxa"/>
          </w:tcPr>
          <w:p w14:paraId="70B97C05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 xml:space="preserve">413 aSAH </w:t>
            </w:r>
            <w:r w:rsidRPr="00DB43AD" w:rsidDel="00E13862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patients</w:t>
            </w:r>
          </w:p>
        </w:tc>
        <w:tc>
          <w:tcPr>
            <w:tcW w:w="1518" w:type="dxa"/>
          </w:tcPr>
          <w:p w14:paraId="16D7C07C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KDIGO criteria</w:t>
            </w:r>
          </w:p>
          <w:p w14:paraId="6E00017A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</w:p>
        </w:tc>
        <w:tc>
          <w:tcPr>
            <w:tcW w:w="801" w:type="dxa"/>
          </w:tcPr>
          <w:p w14:paraId="11459A83" w14:textId="77777777" w:rsidR="00DB43AD" w:rsidRPr="00DB43AD" w:rsidDel="00AB36F7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38%</w:t>
            </w:r>
          </w:p>
        </w:tc>
        <w:tc>
          <w:tcPr>
            <w:tcW w:w="961" w:type="dxa"/>
          </w:tcPr>
          <w:p w14:paraId="36454A5D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 w:hint="eastAsia"/>
                <w:bCs w:val="0"/>
                <w:color w:val="000000" w:themeColor="text1"/>
                <w:sz w:val="15"/>
                <w:szCs w:val="15"/>
              </w:rPr>
              <w:t>1</w:t>
            </w: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2 weeks</w:t>
            </w:r>
          </w:p>
        </w:tc>
        <w:tc>
          <w:tcPr>
            <w:tcW w:w="1807" w:type="dxa"/>
          </w:tcPr>
          <w:p w14:paraId="1B42A329" w14:textId="77777777" w:rsidR="00DB43AD" w:rsidRPr="00DB43AD" w:rsidRDefault="00DB43AD" w:rsidP="00DB43AD">
            <w:pPr>
              <w:spacing w:before="0" w:after="0" w:afterAutospacing="0" w:line="240" w:lineRule="auto"/>
              <w:jc w:val="left"/>
              <w:outlineLvl w:val="9"/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</w:pPr>
            <w:r w:rsidRPr="00DB43AD">
              <w:rPr>
                <w:rFonts w:ascii="Calibri" w:eastAsia="宋体" w:hAnsi="Calibri" w:cs="Times New Roman"/>
                <w:bCs w:val="0"/>
                <w:color w:val="000000" w:themeColor="text1"/>
                <w:sz w:val="15"/>
                <w:szCs w:val="15"/>
              </w:rPr>
              <w:t>poor functional outcome (OR 1.40, 95% CI 0.83–2.34).</w:t>
            </w:r>
          </w:p>
        </w:tc>
      </w:tr>
    </w:tbl>
    <w:p w14:paraId="68F1893A" w14:textId="77777777" w:rsidR="00DB43AD" w:rsidRPr="00DB43AD" w:rsidRDefault="00DB43AD" w:rsidP="00DB43AD">
      <w:pPr>
        <w:spacing w:line="240" w:lineRule="auto"/>
        <w:jc w:val="left"/>
        <w:rPr>
          <w:color w:val="000000" w:themeColor="text1"/>
          <w:sz w:val="15"/>
          <w:szCs w:val="15"/>
        </w:rPr>
      </w:pPr>
      <w:bookmarkStart w:id="2" w:name="_Hlk108175255"/>
      <w:r w:rsidRPr="00DB43AD">
        <w:rPr>
          <w:color w:val="000000" w:themeColor="text1"/>
          <w:sz w:val="15"/>
          <w:szCs w:val="15"/>
        </w:rPr>
        <w:t xml:space="preserve">AKI: Acute Kidney Injury </w:t>
      </w:r>
    </w:p>
    <w:p w14:paraId="152A72FB" w14:textId="77777777" w:rsidR="00DB43AD" w:rsidRPr="00DB43AD" w:rsidRDefault="00DB43AD" w:rsidP="00DB43AD">
      <w:pPr>
        <w:spacing w:line="240" w:lineRule="auto"/>
        <w:jc w:val="left"/>
        <w:rPr>
          <w:color w:val="000000" w:themeColor="text1"/>
          <w:sz w:val="15"/>
          <w:szCs w:val="15"/>
        </w:rPr>
      </w:pPr>
      <w:r w:rsidRPr="00DB43AD">
        <w:rPr>
          <w:color w:val="000000" w:themeColor="text1"/>
          <w:sz w:val="15"/>
          <w:szCs w:val="15"/>
        </w:rPr>
        <w:t xml:space="preserve">ARF: acute renal failure </w:t>
      </w:r>
    </w:p>
    <w:p w14:paraId="1889B2CB" w14:textId="77777777" w:rsidR="00DB43AD" w:rsidRPr="00DB43AD" w:rsidRDefault="00DB43AD" w:rsidP="00DB43AD">
      <w:pPr>
        <w:spacing w:line="240" w:lineRule="auto"/>
        <w:jc w:val="left"/>
        <w:rPr>
          <w:color w:val="000000" w:themeColor="text1"/>
          <w:sz w:val="15"/>
          <w:szCs w:val="15"/>
        </w:rPr>
      </w:pPr>
      <w:r w:rsidRPr="00DB43AD">
        <w:rPr>
          <w:color w:val="000000" w:themeColor="text1"/>
          <w:sz w:val="15"/>
          <w:szCs w:val="15"/>
        </w:rPr>
        <w:t>RIFLE: Loss and End-Stage Kidney Disease</w:t>
      </w:r>
    </w:p>
    <w:bookmarkEnd w:id="2"/>
    <w:p w14:paraId="759CE4A5" w14:textId="77777777" w:rsidR="00DB43AD" w:rsidRPr="00DB43AD" w:rsidRDefault="00DB43AD" w:rsidP="00DB43AD">
      <w:pPr>
        <w:spacing w:line="240" w:lineRule="auto"/>
        <w:jc w:val="left"/>
        <w:rPr>
          <w:color w:val="000000" w:themeColor="text1"/>
          <w:sz w:val="15"/>
          <w:szCs w:val="15"/>
        </w:rPr>
      </w:pPr>
      <w:r w:rsidRPr="00DB43AD">
        <w:rPr>
          <w:color w:val="000000" w:themeColor="text1"/>
          <w:sz w:val="15"/>
          <w:szCs w:val="15"/>
        </w:rPr>
        <w:t>KDIGO;</w:t>
      </w:r>
      <w:r w:rsidRPr="00DB43AD">
        <w:rPr>
          <w:color w:val="000000" w:themeColor="text1"/>
        </w:rPr>
        <w:t xml:space="preserve"> </w:t>
      </w:r>
      <w:r w:rsidRPr="00DB43AD">
        <w:rPr>
          <w:color w:val="000000" w:themeColor="text1"/>
          <w:sz w:val="15"/>
          <w:szCs w:val="15"/>
        </w:rPr>
        <w:t xml:space="preserve">Kidney Disease: Improving Global Outcomes </w:t>
      </w:r>
    </w:p>
    <w:p w14:paraId="1EFC720C" w14:textId="1BE10168" w:rsidR="00DB43AD" w:rsidRPr="00EE7ECB" w:rsidRDefault="00DB43AD" w:rsidP="00DB43AD">
      <w:pPr>
        <w:jc w:val="left"/>
        <w:rPr>
          <w:color w:val="000000" w:themeColor="text1"/>
          <w:sz w:val="32"/>
          <w:szCs w:val="32"/>
        </w:rPr>
      </w:pPr>
      <w:r w:rsidRPr="00EE7ECB">
        <w:rPr>
          <w:color w:val="000000" w:themeColor="text1"/>
          <w:sz w:val="32"/>
          <w:szCs w:val="32"/>
        </w:rPr>
        <w:t>References</w:t>
      </w:r>
      <w:r w:rsidR="00EE7ECB">
        <w:rPr>
          <w:color w:val="000000" w:themeColor="text1"/>
          <w:sz w:val="32"/>
          <w:szCs w:val="32"/>
        </w:rPr>
        <w:t>:</w:t>
      </w:r>
    </w:p>
    <w:p w14:paraId="55B0039C" w14:textId="77777777" w:rsidR="00DB43AD" w:rsidRPr="00DB43AD" w:rsidRDefault="00DB43AD" w:rsidP="00DB43AD">
      <w:pPr>
        <w:pStyle w:val="EndNoteBibliography"/>
        <w:ind w:left="720" w:hanging="720"/>
        <w:rPr>
          <w:color w:val="000000" w:themeColor="text1"/>
        </w:rPr>
      </w:pPr>
      <w:r w:rsidRPr="00DB43AD">
        <w:rPr>
          <w:color w:val="000000" w:themeColor="text1"/>
        </w:rPr>
        <w:fldChar w:fldCharType="begin"/>
      </w:r>
      <w:r w:rsidRPr="00DB43AD">
        <w:rPr>
          <w:color w:val="000000" w:themeColor="text1"/>
        </w:rPr>
        <w:instrText xml:space="preserve"> ADDIN EN.REFLIST </w:instrText>
      </w:r>
      <w:r w:rsidRPr="00DB43AD">
        <w:rPr>
          <w:color w:val="000000" w:themeColor="text1"/>
        </w:rPr>
        <w:fldChar w:fldCharType="separate"/>
      </w:r>
      <w:r w:rsidRPr="00DB43AD">
        <w:rPr>
          <w:color w:val="000000" w:themeColor="text1"/>
        </w:rPr>
        <w:t>[1] B.E. Zacharia, A.F. Ducruet, Z.L. Hickman, B.T. Grobelny, L. Fernandez, J.M. Schmidt, R. Narula, L.N. Ko, M.E. Cohen, S.A. Mayer, and E.S. Connolly, Jr., Renal dysfunction as an independent predictor of outcome after aneurysmal subarachnoid hemorrhage: a single-center cohort study. Stroke 40 (2009) 2375-81.</w:t>
      </w:r>
    </w:p>
    <w:p w14:paraId="5C875BED" w14:textId="77777777" w:rsidR="00DB43AD" w:rsidRPr="00DB43AD" w:rsidRDefault="00DB43AD" w:rsidP="00DB43AD">
      <w:pPr>
        <w:pStyle w:val="EndNoteBibliography"/>
        <w:ind w:left="720" w:hanging="720"/>
        <w:rPr>
          <w:color w:val="000000" w:themeColor="text1"/>
        </w:rPr>
      </w:pPr>
      <w:r w:rsidRPr="00DB43AD">
        <w:rPr>
          <w:color w:val="000000" w:themeColor="text1"/>
        </w:rPr>
        <w:t>[2] O. Tujjar, I. Belloni, J.M. Hougardy, S. Scolletta, J.L. Vincent, J. Creteur, and F.S. Taccone, Acute Kidney Injury After Subarachnoid Hemorrhage. J Neurosurg Anesthesiol 29 (2017) 140-149.</w:t>
      </w:r>
    </w:p>
    <w:p w14:paraId="4FDE6E49" w14:textId="77777777" w:rsidR="00DB43AD" w:rsidRPr="00DB43AD" w:rsidRDefault="00DB43AD" w:rsidP="00DB43AD">
      <w:pPr>
        <w:pStyle w:val="EndNoteBibliography"/>
        <w:ind w:left="720" w:hanging="720"/>
        <w:rPr>
          <w:color w:val="000000" w:themeColor="text1"/>
        </w:rPr>
      </w:pPr>
      <w:r w:rsidRPr="00DB43AD">
        <w:rPr>
          <w:color w:val="000000" w:themeColor="text1"/>
        </w:rPr>
        <w:t>[3] K. Rumalla, and M.K. Mittal, Acute Renal Failure in Aneurysmal Subarachnoid Hemorrhage: Nationwide Analysis of Hospitalizations in the United States. World neurosurgery 91 (2016) 542-547.e6.</w:t>
      </w:r>
    </w:p>
    <w:p w14:paraId="2339C289" w14:textId="77777777" w:rsidR="00DB43AD" w:rsidRPr="00DB43AD" w:rsidRDefault="00DB43AD" w:rsidP="00DB43AD">
      <w:pPr>
        <w:pStyle w:val="EndNoteBibliography"/>
        <w:ind w:left="720" w:hanging="720"/>
        <w:rPr>
          <w:color w:val="000000" w:themeColor="text1"/>
        </w:rPr>
      </w:pPr>
      <w:r w:rsidRPr="00DB43AD">
        <w:rPr>
          <w:color w:val="000000" w:themeColor="text1"/>
        </w:rPr>
        <w:t>[4] M.E. Eagles, M.F. Powell, O.G.S. Ayling, M.K. Tso, and R.L. Macdonald, Acute kidney injury after aneurysmal subarachnoid hemorrhage and its effect on patient outcome: an exploratory analysis. Journal of neurosurgery (2019) 1-8.</w:t>
      </w:r>
    </w:p>
    <w:p w14:paraId="2DE6A5CF" w14:textId="79E8B757" w:rsidR="006D4001" w:rsidRPr="006D4001" w:rsidRDefault="00DB43AD" w:rsidP="00DB43AD">
      <w:pPr>
        <w:spacing w:line="240" w:lineRule="auto"/>
        <w:jc w:val="left"/>
        <w:rPr>
          <w:rFonts w:eastAsiaTheme="minorEastAsia"/>
        </w:rPr>
      </w:pPr>
      <w:r w:rsidRPr="00DB43AD">
        <w:rPr>
          <w:color w:val="000000" w:themeColor="text1"/>
        </w:rPr>
        <w:lastRenderedPageBreak/>
        <w:fldChar w:fldCharType="end"/>
      </w:r>
    </w:p>
    <w:sectPr w:rsidR="006D4001" w:rsidRPr="006D4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D707" w14:textId="77777777" w:rsidR="00B464AC" w:rsidRDefault="00B464AC" w:rsidP="00E05B8E">
      <w:pPr>
        <w:spacing w:before="0" w:after="0" w:line="240" w:lineRule="auto"/>
      </w:pPr>
      <w:r>
        <w:separator/>
      </w:r>
    </w:p>
  </w:endnote>
  <w:endnote w:type="continuationSeparator" w:id="0">
    <w:p w14:paraId="60B36906" w14:textId="77777777" w:rsidR="00B464AC" w:rsidRDefault="00B464AC" w:rsidP="00E05B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8555" w14:textId="77777777" w:rsidR="00B464AC" w:rsidRDefault="00B464AC" w:rsidP="00E05B8E">
      <w:pPr>
        <w:spacing w:before="0" w:after="0" w:line="240" w:lineRule="auto"/>
      </w:pPr>
      <w:r>
        <w:separator/>
      </w:r>
    </w:p>
  </w:footnote>
  <w:footnote w:type="continuationSeparator" w:id="0">
    <w:p w14:paraId="68734210" w14:textId="77777777" w:rsidR="00B464AC" w:rsidRDefault="00B464AC" w:rsidP="00E05B8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0MzcwNDcxsDSxMLVQ0lEKTi0uzszPAykwNK8FAK/L/zMtAAAA"/>
  </w:docVars>
  <w:rsids>
    <w:rsidRoot w:val="002A687E"/>
    <w:rsid w:val="00003B30"/>
    <w:rsid w:val="0000750C"/>
    <w:rsid w:val="00040B2C"/>
    <w:rsid w:val="000D0A71"/>
    <w:rsid w:val="000D420F"/>
    <w:rsid w:val="000E76DD"/>
    <w:rsid w:val="00100C14"/>
    <w:rsid w:val="00190A30"/>
    <w:rsid w:val="001B3AA6"/>
    <w:rsid w:val="001B799E"/>
    <w:rsid w:val="001D1FB0"/>
    <w:rsid w:val="001E54D9"/>
    <w:rsid w:val="00204F22"/>
    <w:rsid w:val="00225CD8"/>
    <w:rsid w:val="00233232"/>
    <w:rsid w:val="00244D0C"/>
    <w:rsid w:val="0027768B"/>
    <w:rsid w:val="00281EB2"/>
    <w:rsid w:val="002A687E"/>
    <w:rsid w:val="002B0F44"/>
    <w:rsid w:val="002E1296"/>
    <w:rsid w:val="00307B29"/>
    <w:rsid w:val="003335A9"/>
    <w:rsid w:val="003529B2"/>
    <w:rsid w:val="00382DC2"/>
    <w:rsid w:val="003D5A01"/>
    <w:rsid w:val="003E3CBE"/>
    <w:rsid w:val="00424FB0"/>
    <w:rsid w:val="00465739"/>
    <w:rsid w:val="00483A7F"/>
    <w:rsid w:val="004905E3"/>
    <w:rsid w:val="0049504A"/>
    <w:rsid w:val="004D0BD8"/>
    <w:rsid w:val="00562621"/>
    <w:rsid w:val="005E0D32"/>
    <w:rsid w:val="005F3D34"/>
    <w:rsid w:val="006434A0"/>
    <w:rsid w:val="00643B9F"/>
    <w:rsid w:val="0066791E"/>
    <w:rsid w:val="006B2117"/>
    <w:rsid w:val="006D4001"/>
    <w:rsid w:val="0075603E"/>
    <w:rsid w:val="007959D1"/>
    <w:rsid w:val="007C67DA"/>
    <w:rsid w:val="0080485E"/>
    <w:rsid w:val="008324BC"/>
    <w:rsid w:val="008469A7"/>
    <w:rsid w:val="0087477B"/>
    <w:rsid w:val="008A60F2"/>
    <w:rsid w:val="008B31AD"/>
    <w:rsid w:val="00937704"/>
    <w:rsid w:val="00A77B80"/>
    <w:rsid w:val="00A85D6D"/>
    <w:rsid w:val="00AA29D1"/>
    <w:rsid w:val="00AA6874"/>
    <w:rsid w:val="00AB03FE"/>
    <w:rsid w:val="00B22374"/>
    <w:rsid w:val="00B3588D"/>
    <w:rsid w:val="00B464AC"/>
    <w:rsid w:val="00B539CC"/>
    <w:rsid w:val="00C61FA8"/>
    <w:rsid w:val="00C70A81"/>
    <w:rsid w:val="00C71B18"/>
    <w:rsid w:val="00C92B14"/>
    <w:rsid w:val="00CE52B0"/>
    <w:rsid w:val="00D34298"/>
    <w:rsid w:val="00D831CC"/>
    <w:rsid w:val="00D940CC"/>
    <w:rsid w:val="00D969D9"/>
    <w:rsid w:val="00DB43AD"/>
    <w:rsid w:val="00DF4FF7"/>
    <w:rsid w:val="00E05B8E"/>
    <w:rsid w:val="00E4300E"/>
    <w:rsid w:val="00E70D78"/>
    <w:rsid w:val="00E93771"/>
    <w:rsid w:val="00EE6211"/>
    <w:rsid w:val="00EE7ECB"/>
    <w:rsid w:val="00F24414"/>
    <w:rsid w:val="00F309CD"/>
    <w:rsid w:val="00F7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CA1DA"/>
  <w15:chartTrackingRefBased/>
  <w15:docId w15:val="{A643BCC8-0393-4CE1-B2AD-B93EADD4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85E"/>
    <w:pPr>
      <w:widowControl w:val="0"/>
      <w:spacing w:before="280" w:after="100" w:afterAutospacing="1" w:line="377" w:lineRule="auto"/>
      <w:jc w:val="both"/>
      <w:outlineLvl w:val="3"/>
    </w:pPr>
    <w:rPr>
      <w:rFonts w:ascii="Times New Roman" w:eastAsia="Times New Roman" w:hAnsi="Times New Roman" w:cstheme="majorBidi"/>
      <w:bCs/>
      <w:sz w:val="20"/>
      <w:szCs w:val="28"/>
    </w:rPr>
  </w:style>
  <w:style w:type="paragraph" w:styleId="1">
    <w:name w:val="heading 1"/>
    <w:basedOn w:val="a"/>
    <w:next w:val="a"/>
    <w:link w:val="10"/>
    <w:uiPriority w:val="9"/>
    <w:qFormat/>
    <w:rsid w:val="00424FB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CC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/>
      <w:b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8469A7"/>
    <w:pPr>
      <w:widowControl/>
      <w:jc w:val="left"/>
      <w:outlineLvl w:val="4"/>
    </w:pPr>
    <w:rPr>
      <w:b/>
      <w:bCs w:val="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qFormat/>
    <w:rsid w:val="008469A7"/>
    <w:rPr>
      <w:rFonts w:ascii="Times New Roman" w:eastAsia="Times New Roman" w:hAnsi="Times New Roman" w:cstheme="majorBidi"/>
      <w:b/>
      <w:kern w:val="0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424FB0"/>
    <w:rPr>
      <w:rFonts w:ascii="Times New Roman" w:eastAsia="Times New Roman" w:hAnsi="Times New Roman" w:cstheme="majorBidi"/>
      <w:b/>
      <w:bCs/>
      <w:kern w:val="44"/>
      <w:sz w:val="44"/>
      <w:szCs w:val="44"/>
    </w:rPr>
  </w:style>
  <w:style w:type="table" w:styleId="a3">
    <w:name w:val="Table Grid"/>
    <w:basedOn w:val="a1"/>
    <w:uiPriority w:val="59"/>
    <w:qFormat/>
    <w:rsid w:val="00424FB0"/>
    <w:rPr>
      <w:kern w:val="0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4FB0"/>
    <w:rPr>
      <w:kern w:val="0"/>
      <w:sz w:val="22"/>
      <w:szCs w:val="21"/>
    </w:rPr>
  </w:style>
  <w:style w:type="paragraph" w:styleId="a5">
    <w:name w:val="header"/>
    <w:basedOn w:val="a"/>
    <w:link w:val="a6"/>
    <w:uiPriority w:val="99"/>
    <w:unhideWhenUsed/>
    <w:qFormat/>
    <w:rsid w:val="00E05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05B8E"/>
    <w:rPr>
      <w:rFonts w:ascii="Times New Roman" w:eastAsia="Times New Roman" w:hAnsi="Times New Roman" w:cstheme="majorBidi"/>
      <w:bCs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E05B8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E05B8E"/>
    <w:rPr>
      <w:rFonts w:ascii="Times New Roman" w:eastAsia="Times New Roman" w:hAnsi="Times New Roman" w:cstheme="majorBidi"/>
      <w:bCs/>
      <w:sz w:val="18"/>
      <w:szCs w:val="18"/>
    </w:rPr>
  </w:style>
  <w:style w:type="paragraph" w:styleId="a9">
    <w:name w:val="Balloon Text"/>
    <w:basedOn w:val="a"/>
    <w:link w:val="aa"/>
    <w:qFormat/>
    <w:rsid w:val="00E05B8E"/>
    <w:pPr>
      <w:spacing w:before="0"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qFormat/>
    <w:rsid w:val="00E05B8E"/>
    <w:rPr>
      <w:rFonts w:ascii="Times New Roman" w:eastAsia="Times New Roman" w:hAnsi="Times New Roman" w:cstheme="majorBidi"/>
      <w:bCs/>
      <w:sz w:val="18"/>
      <w:szCs w:val="18"/>
    </w:rPr>
  </w:style>
  <w:style w:type="character" w:styleId="ab">
    <w:name w:val="line number"/>
    <w:basedOn w:val="a0"/>
    <w:qFormat/>
    <w:rsid w:val="00E05B8E"/>
  </w:style>
  <w:style w:type="paragraph" w:customStyle="1" w:styleId="19">
    <w:name w:val="19表题"/>
    <w:basedOn w:val="a"/>
    <w:rsid w:val="00E05B8E"/>
    <w:pPr>
      <w:widowControl/>
      <w:adjustRightInd w:val="0"/>
      <w:snapToGrid w:val="0"/>
      <w:spacing w:before="120" w:after="120" w:afterAutospacing="0" w:line="240" w:lineRule="auto"/>
      <w:ind w:leftChars="200" w:left="200"/>
      <w:jc w:val="center"/>
      <w:outlineLvl w:val="2"/>
    </w:pPr>
    <w:rPr>
      <w:rFonts w:eastAsia="微软雅黑" w:cstheme="minorBidi"/>
      <w:b/>
      <w:bCs w:val="0"/>
      <w:kern w:val="0"/>
      <w:sz w:val="21"/>
      <w:szCs w:val="20"/>
    </w:rPr>
  </w:style>
  <w:style w:type="paragraph" w:customStyle="1" w:styleId="200">
    <w:name w:val="20表格正文"/>
    <w:basedOn w:val="a"/>
    <w:qFormat/>
    <w:rsid w:val="00E05B8E"/>
    <w:pPr>
      <w:widowControl/>
      <w:adjustRightInd w:val="0"/>
      <w:snapToGrid w:val="0"/>
      <w:spacing w:before="120" w:after="120" w:afterAutospacing="0" w:line="240" w:lineRule="auto"/>
      <w:jc w:val="center"/>
      <w:outlineLvl w:val="2"/>
    </w:pPr>
    <w:rPr>
      <w:rFonts w:eastAsia="宋体" w:cstheme="minorBidi"/>
      <w:bCs w:val="0"/>
      <w:kern w:val="0"/>
      <w:sz w:val="21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F76CCE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1">
    <w:name w:val="网格型1"/>
    <w:basedOn w:val="a1"/>
    <w:uiPriority w:val="99"/>
    <w:unhideWhenUsed/>
    <w:qFormat/>
    <w:rsid w:val="003E3CBE"/>
    <w:rPr>
      <w:rFonts w:ascii="Times New Roman" w:eastAsia="Times New Roman" w:hAnsi="Times New Roman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3"/>
    <w:uiPriority w:val="59"/>
    <w:rsid w:val="00DB43A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0"/>
    <w:rsid w:val="00DB43AD"/>
    <w:pPr>
      <w:spacing w:before="0" w:after="0" w:afterAutospacing="0" w:line="240" w:lineRule="auto"/>
      <w:outlineLvl w:val="9"/>
    </w:pPr>
    <w:rPr>
      <w:rFonts w:ascii="Calibri" w:eastAsiaTheme="minorEastAsia" w:hAnsi="Calibri" w:cs="Calibri"/>
      <w:bCs w:val="0"/>
      <w:noProof/>
      <w:szCs w:val="22"/>
    </w:rPr>
  </w:style>
  <w:style w:type="character" w:customStyle="1" w:styleId="EndNoteBibliography0">
    <w:name w:val="EndNote Bibliography 字符"/>
    <w:basedOn w:val="a0"/>
    <w:link w:val="EndNoteBibliography"/>
    <w:rsid w:val="00DB43AD"/>
    <w:rPr>
      <w:rFonts w:ascii="Calibri" w:hAnsi="Calibri" w:cs="Calibri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1579</Words>
  <Characters>9005</Characters>
  <Application>Microsoft Office Word</Application>
  <DocSecurity>0</DocSecurity>
  <Lines>75</Lines>
  <Paragraphs>21</Paragraphs>
  <ScaleCrop>false</ScaleCrop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林洁</dc:creator>
  <cp:keywords/>
  <dc:description/>
  <cp:lastModifiedBy>肖 杨春</cp:lastModifiedBy>
  <cp:revision>64</cp:revision>
  <dcterms:created xsi:type="dcterms:W3CDTF">2020-12-23T03:16:00Z</dcterms:created>
  <dcterms:modified xsi:type="dcterms:W3CDTF">2022-07-11T12:41:00Z</dcterms:modified>
</cp:coreProperties>
</file>