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-426" w:right="-568" w:firstLine="480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</w:t>
      </w:r>
      <w:r>
        <w:rPr>
          <w:rFonts w:ascii="Times New Roman" w:hAnsi="Times New Roman" w:cs="Times New Roman"/>
          <w:b/>
          <w:bCs/>
        </w:rPr>
        <w:t>. Criteria for defining surgical site infections.</w:t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</w:tcPr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</w:rPr>
              <w:t xml:space="preserve">Superficial incisional surgical site infection </w:t>
            </w:r>
            <w:r>
              <w:rPr>
                <w:rFonts w:ascii="Times New Roman" w:hAnsi="Times New Roman" w:cs="Times New Roman"/>
                <w:b/>
                <w:bCs/>
                <w:i w:val="0"/>
                <w:iCs/>
                <w:vertAlign w:val="superscript"/>
              </w:rPr>
              <w:t>a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Infection involves only skin or subcutaneous tissue of the incision and at least one of the following: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Purulent drainage, with or without laboratory confirmation, from the superficial incision.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Organisms isolated from aseptically obtained culture of fluid or tissue from the superficial incision.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At least one of the following signs or symptoms of infection: pain or tenderness, localized swelling, redness, or heat and superficial incision is deliberately opened by surgeon, unless incision is culture-negative.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</w:rPr>
              <w:t>Deep incisional surgical site infection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Infection involves deep soft tissues (e.g. fascial and muscle layers) of the incision </w:t>
            </w:r>
            <w:r>
              <w:rPr>
                <w:rFonts w:ascii="Times New Roman" w:hAnsi="Times New Roman" w:cs="Times New Roman"/>
                <w:i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at least </w:t>
            </w:r>
            <w:r>
              <w:rPr>
                <w:rFonts w:ascii="Times New Roman" w:hAnsi="Times New Roman" w:cs="Times New Roman"/>
                <w:i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of the following: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Purulent drainage from the deep incision but not from the organ/space component of the surgical site.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 deep incision spontaneously dehisces or is deliberately opened by a surgeon when the patient has at least one of the following signs or symptoms: fever (&gt;38°C), localized pain, or tenderness, unless site is culture-negative.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An abscess or other evidence of infection involving the deep incision is found on direct examination, during reoperation, or by histopathologic or radiologic examination.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</w:rPr>
              <w:t xml:space="preserve">Organ/space surgical site infection </w:t>
            </w:r>
            <w:r>
              <w:rPr>
                <w:rFonts w:ascii="Times New Roman" w:hAnsi="Times New Roman" w:cs="Times New Roman"/>
                <w:b/>
                <w:bCs/>
                <w:i w:val="0"/>
                <w:iCs/>
                <w:vertAlign w:val="superscript"/>
              </w:rPr>
              <w:t>a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Infection involves any part of the anatomy (e.g. organs or spaces), other than the incision, which was opened or manipulated during an operation and at least one of the following: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Purulent drainage from a drain that is placed through a stab wound into the organ/space.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Organisms isolated from an aseptically obtained culture or fluid or tissue in the organ/space.</w:t>
            </w:r>
          </w:p>
          <w:p>
            <w:pPr>
              <w:spacing w:after="0" w:line="36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An abscess or other evidence of infection involving the organ/space that is found on direct examination, during reoperation, or by histopathologic or radiologic examination.</w:t>
            </w:r>
          </w:p>
        </w:tc>
      </w:tr>
    </w:tbl>
    <w:p>
      <w:pPr>
        <w:spacing w:after="0" w:line="360" w:lineRule="auto"/>
        <w:ind w:left="55" w:leftChars="-77" w:right="-680" w:hanging="24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Diagnosis by the surgeon or attending physician also meets the criteria for each type of surgical site infection.</w:t>
      </w:r>
    </w:p>
    <w:p/>
    <w:sectPr>
      <w:pgSz w:w="11906" w:h="16838"/>
      <w:pgMar w:top="1417" w:right="1134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30C3"/>
    <w:rsid w:val="1DD71D1F"/>
    <w:rsid w:val="78C630C3"/>
    <w:rsid w:val="7F2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40" w:lineRule="auto"/>
    </w:pPr>
    <w:rPr>
      <w:rFonts w:ascii="Cambria" w:hAnsi="Cambria" w:eastAsia="Times New Roman" w:cs="Cambr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2022-01-25T03:25:00Z</dcterms:created>
  <dc:creator>Lenove</dc:creator>
  <cp:lastModifiedBy>Lenove</cp:lastModifiedBy>
  <dcterms:modified xsi:type="dcterms:W3CDTF">2022-01-26T16:52:51Z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DE27D1A648444058A47BE04D65A898BD</vt:lpwstr>
  </property>
</Properties>
</file>