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EB2A" w14:textId="77777777" w:rsidR="002D31E3" w:rsidRPr="000B2E3D" w:rsidRDefault="002D31E3" w:rsidP="002D31E3">
      <w:pPr>
        <w:rPr>
          <w:rFonts w:ascii="Times New Roman" w:hAnsi="Times New Roman" w:cs="Times New Roman"/>
          <w:color w:val="000000" w:themeColor="text1"/>
        </w:rPr>
      </w:pPr>
      <w:r w:rsidRPr="000B2E3D">
        <w:rPr>
          <w:rFonts w:ascii="Times New Roman" w:hAnsi="Times New Roman" w:cs="Times New Roman" w:hint="eastAsia"/>
          <w:b/>
          <w:bCs/>
          <w:color w:val="000000" w:themeColor="text1"/>
        </w:rPr>
        <w:t>Supplementary T</w:t>
      </w:r>
      <w:r w:rsidRPr="000B2E3D">
        <w:rPr>
          <w:rFonts w:ascii="Times New Roman" w:hAnsi="Times New Roman" w:cs="Times New Roman"/>
          <w:b/>
          <w:bCs/>
          <w:color w:val="000000" w:themeColor="text1"/>
        </w:rPr>
        <w:t>able 1</w:t>
      </w:r>
      <w:r w:rsidRPr="000B2E3D">
        <w:rPr>
          <w:rFonts w:ascii="Times New Roman" w:hAnsi="Times New Roman" w:cs="Times New Roman"/>
          <w:color w:val="000000" w:themeColor="text1"/>
        </w:rPr>
        <w:t xml:space="preserve"> The CT scoring systems.</w:t>
      </w:r>
    </w:p>
    <w:tbl>
      <w:tblPr>
        <w:tblStyle w:val="23"/>
        <w:tblW w:w="7820" w:type="dxa"/>
        <w:tblLook w:val="04A0" w:firstRow="1" w:lastRow="0" w:firstColumn="1" w:lastColumn="0" w:noHBand="0" w:noVBand="1"/>
      </w:tblPr>
      <w:tblGrid>
        <w:gridCol w:w="1808"/>
        <w:gridCol w:w="1656"/>
        <w:gridCol w:w="4356"/>
      </w:tblGrid>
      <w:tr w:rsidR="002D31E3" w:rsidRPr="00261298" w14:paraId="1A78EBE3" w14:textId="77777777" w:rsidTr="00115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hideMark/>
          </w:tcPr>
          <w:p w14:paraId="026E8EBE" w14:textId="77777777" w:rsidR="002D31E3" w:rsidRPr="000B2E3D" w:rsidRDefault="002D31E3" w:rsidP="0011517E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 w:rsidRPr="000B2E3D">
              <w:rPr>
                <w:b w:val="0"/>
                <w:bCs w:val="0"/>
                <w:sz w:val="21"/>
                <w:szCs w:val="21"/>
              </w:rPr>
              <w:t>System</w:t>
            </w:r>
          </w:p>
        </w:tc>
        <w:tc>
          <w:tcPr>
            <w:tcW w:w="1656" w:type="dxa"/>
            <w:hideMark/>
          </w:tcPr>
          <w:p w14:paraId="6666B263" w14:textId="77777777" w:rsidR="002D31E3" w:rsidRPr="000B2E3D" w:rsidRDefault="002D31E3" w:rsidP="001151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0B2E3D">
              <w:rPr>
                <w:b w:val="0"/>
                <w:bCs w:val="0"/>
                <w:sz w:val="21"/>
                <w:szCs w:val="21"/>
              </w:rPr>
              <w:t>Classification or component</w:t>
            </w:r>
          </w:p>
        </w:tc>
        <w:tc>
          <w:tcPr>
            <w:tcW w:w="4356" w:type="dxa"/>
            <w:hideMark/>
          </w:tcPr>
          <w:p w14:paraId="0CD675FC" w14:textId="77777777" w:rsidR="002D31E3" w:rsidRPr="000B2E3D" w:rsidRDefault="002D31E3" w:rsidP="001151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0B2E3D">
              <w:rPr>
                <w:b w:val="0"/>
                <w:bCs w:val="0"/>
                <w:sz w:val="21"/>
                <w:szCs w:val="21"/>
              </w:rPr>
              <w:t>Description</w:t>
            </w:r>
          </w:p>
        </w:tc>
      </w:tr>
      <w:tr w:rsidR="002D31E3" w:rsidRPr="00261298" w14:paraId="4AD8EBD2" w14:textId="77777777" w:rsidTr="0011517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 w:val="restart"/>
            <w:hideMark/>
          </w:tcPr>
          <w:p w14:paraId="2BFE24CE" w14:textId="77777777" w:rsidR="002D31E3" w:rsidRPr="000B2E3D" w:rsidRDefault="002D31E3" w:rsidP="0011517E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 w:rsidRPr="000B2E3D">
              <w:rPr>
                <w:b w:val="0"/>
                <w:bCs w:val="0"/>
                <w:sz w:val="21"/>
                <w:szCs w:val="21"/>
              </w:rPr>
              <w:t>Rotterdam CT score</w:t>
            </w:r>
          </w:p>
        </w:tc>
        <w:tc>
          <w:tcPr>
            <w:tcW w:w="1656" w:type="dxa"/>
            <w:hideMark/>
          </w:tcPr>
          <w:p w14:paraId="4FD6B54C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Basal cisterns</w:t>
            </w:r>
          </w:p>
        </w:tc>
        <w:tc>
          <w:tcPr>
            <w:tcW w:w="4356" w:type="dxa"/>
            <w:hideMark/>
          </w:tcPr>
          <w:p w14:paraId="7AF602DE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 w:rsidRPr="000B2E3D">
              <w:rPr>
                <w:color w:val="000000"/>
                <w:sz w:val="21"/>
                <w:szCs w:val="21"/>
              </w:rPr>
              <w:t>0: normal, 1: compressed, 2: absent</w:t>
            </w:r>
          </w:p>
        </w:tc>
      </w:tr>
      <w:tr w:rsidR="002D31E3" w:rsidRPr="00261298" w14:paraId="31FCB527" w14:textId="77777777" w:rsidTr="0011517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  <w:hideMark/>
          </w:tcPr>
          <w:p w14:paraId="7EDBA3CA" w14:textId="77777777" w:rsidR="002D31E3" w:rsidRPr="000B2E3D" w:rsidRDefault="002D31E3" w:rsidP="0011517E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6" w:type="dxa"/>
            <w:hideMark/>
          </w:tcPr>
          <w:p w14:paraId="4B2767AE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Midline shift</w:t>
            </w:r>
          </w:p>
        </w:tc>
        <w:tc>
          <w:tcPr>
            <w:tcW w:w="4356" w:type="dxa"/>
            <w:hideMark/>
          </w:tcPr>
          <w:p w14:paraId="41C15C3F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0: no shift or ≤ 5 mm, 1: shift &gt; 5 mm</w:t>
            </w:r>
          </w:p>
        </w:tc>
      </w:tr>
      <w:tr w:rsidR="002D31E3" w:rsidRPr="00261298" w14:paraId="3638A7CD" w14:textId="77777777" w:rsidTr="0011517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  <w:hideMark/>
          </w:tcPr>
          <w:p w14:paraId="46BE71F5" w14:textId="77777777" w:rsidR="002D31E3" w:rsidRPr="000B2E3D" w:rsidRDefault="002D31E3" w:rsidP="0011517E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6" w:type="dxa"/>
            <w:hideMark/>
          </w:tcPr>
          <w:p w14:paraId="1326A736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Epidural mass lesion</w:t>
            </w:r>
          </w:p>
        </w:tc>
        <w:tc>
          <w:tcPr>
            <w:tcW w:w="4356" w:type="dxa"/>
            <w:hideMark/>
          </w:tcPr>
          <w:p w14:paraId="4CE988F9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0: present, 1: absent</w:t>
            </w:r>
          </w:p>
        </w:tc>
      </w:tr>
      <w:tr w:rsidR="002D31E3" w:rsidRPr="00261298" w14:paraId="2531C5B9" w14:textId="77777777" w:rsidTr="0011517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  <w:hideMark/>
          </w:tcPr>
          <w:p w14:paraId="368A3A2A" w14:textId="77777777" w:rsidR="002D31E3" w:rsidRPr="000B2E3D" w:rsidRDefault="002D31E3" w:rsidP="0011517E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6" w:type="dxa"/>
            <w:hideMark/>
          </w:tcPr>
          <w:p w14:paraId="6FE63D2A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IVH/SAH</w:t>
            </w:r>
          </w:p>
        </w:tc>
        <w:tc>
          <w:tcPr>
            <w:tcW w:w="4356" w:type="dxa"/>
            <w:hideMark/>
          </w:tcPr>
          <w:p w14:paraId="6EC56147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0: absent, 1: present</w:t>
            </w:r>
          </w:p>
        </w:tc>
      </w:tr>
      <w:tr w:rsidR="002D31E3" w:rsidRPr="00261298" w14:paraId="2D8DB93C" w14:textId="77777777" w:rsidTr="0011517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  <w:hideMark/>
          </w:tcPr>
          <w:p w14:paraId="017B1776" w14:textId="77777777" w:rsidR="002D31E3" w:rsidRPr="000B2E3D" w:rsidRDefault="002D31E3" w:rsidP="0011517E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6" w:type="dxa"/>
            <w:hideMark/>
          </w:tcPr>
          <w:p w14:paraId="6A3FC7C1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Score</w:t>
            </w:r>
          </w:p>
        </w:tc>
        <w:tc>
          <w:tcPr>
            <w:tcW w:w="4356" w:type="dxa"/>
            <w:hideMark/>
          </w:tcPr>
          <w:p w14:paraId="2BDF38AB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sum+1(1-6)</w:t>
            </w:r>
          </w:p>
        </w:tc>
      </w:tr>
      <w:tr w:rsidR="002D31E3" w:rsidRPr="00261298" w14:paraId="1F0112C4" w14:textId="77777777" w:rsidTr="0011517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 w:val="restart"/>
            <w:hideMark/>
          </w:tcPr>
          <w:p w14:paraId="310806B8" w14:textId="77777777" w:rsidR="002D31E3" w:rsidRPr="000B2E3D" w:rsidRDefault="002D31E3" w:rsidP="0011517E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 w:rsidRPr="000B2E3D">
              <w:rPr>
                <w:b w:val="0"/>
                <w:bCs w:val="0"/>
                <w:sz w:val="21"/>
                <w:szCs w:val="21"/>
              </w:rPr>
              <w:t>Marshall CT score</w:t>
            </w:r>
          </w:p>
        </w:tc>
        <w:tc>
          <w:tcPr>
            <w:tcW w:w="1656" w:type="dxa"/>
            <w:hideMark/>
          </w:tcPr>
          <w:p w14:paraId="1BF6851B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I</w:t>
            </w:r>
          </w:p>
        </w:tc>
        <w:tc>
          <w:tcPr>
            <w:tcW w:w="4356" w:type="dxa"/>
            <w:hideMark/>
          </w:tcPr>
          <w:p w14:paraId="5B5D227E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No visible intracranial pathology on computed tomography</w:t>
            </w:r>
          </w:p>
        </w:tc>
      </w:tr>
      <w:tr w:rsidR="002D31E3" w:rsidRPr="00261298" w14:paraId="1E2926DB" w14:textId="77777777" w:rsidTr="0011517E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  <w:hideMark/>
          </w:tcPr>
          <w:p w14:paraId="0739BEA0" w14:textId="77777777" w:rsidR="002D31E3" w:rsidRPr="000B2E3D" w:rsidRDefault="002D31E3" w:rsidP="0011517E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6" w:type="dxa"/>
            <w:hideMark/>
          </w:tcPr>
          <w:p w14:paraId="4D52B64C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II</w:t>
            </w:r>
          </w:p>
        </w:tc>
        <w:tc>
          <w:tcPr>
            <w:tcW w:w="4356" w:type="dxa"/>
            <w:hideMark/>
          </w:tcPr>
          <w:p w14:paraId="792867F5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Midline shift of 0 to 5 mm, basal cisterns remain visible, no high- or mixed-density lesions &gt; 25 ml includes bone fragments or foreign bodies</w:t>
            </w:r>
          </w:p>
        </w:tc>
      </w:tr>
      <w:tr w:rsidR="002D31E3" w:rsidRPr="00261298" w14:paraId="440D080C" w14:textId="77777777" w:rsidTr="0011517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  <w:hideMark/>
          </w:tcPr>
          <w:p w14:paraId="2BC454FC" w14:textId="77777777" w:rsidR="002D31E3" w:rsidRPr="000B2E3D" w:rsidRDefault="002D31E3" w:rsidP="0011517E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6" w:type="dxa"/>
            <w:hideMark/>
          </w:tcPr>
          <w:p w14:paraId="25FD0E95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III</w:t>
            </w:r>
          </w:p>
        </w:tc>
        <w:tc>
          <w:tcPr>
            <w:tcW w:w="4356" w:type="dxa"/>
            <w:hideMark/>
          </w:tcPr>
          <w:p w14:paraId="78252518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Midline shift of 0 to 5 mm, basal cisterns compressed or absent, no high- or mixed-density lesions &gt; 25 ml</w:t>
            </w:r>
          </w:p>
        </w:tc>
      </w:tr>
      <w:tr w:rsidR="002D31E3" w:rsidRPr="00261298" w14:paraId="225AF48D" w14:textId="77777777" w:rsidTr="0011517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  <w:hideMark/>
          </w:tcPr>
          <w:p w14:paraId="42FA97CA" w14:textId="77777777" w:rsidR="002D31E3" w:rsidRPr="000B2E3D" w:rsidRDefault="002D31E3" w:rsidP="0011517E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6" w:type="dxa"/>
            <w:hideMark/>
          </w:tcPr>
          <w:p w14:paraId="229DFBA6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IV</w:t>
            </w:r>
          </w:p>
        </w:tc>
        <w:tc>
          <w:tcPr>
            <w:tcW w:w="4356" w:type="dxa"/>
            <w:hideMark/>
          </w:tcPr>
          <w:p w14:paraId="21CBCBED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Midline shift &gt; 5 mm, no high- or mixed-density lesions &gt; 25 ml</w:t>
            </w:r>
          </w:p>
        </w:tc>
      </w:tr>
      <w:tr w:rsidR="002D31E3" w:rsidRPr="00261298" w14:paraId="76B60ABE" w14:textId="77777777" w:rsidTr="0011517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  <w:hideMark/>
          </w:tcPr>
          <w:p w14:paraId="16649A92" w14:textId="77777777" w:rsidR="002D31E3" w:rsidRPr="000B2E3D" w:rsidRDefault="002D31E3" w:rsidP="0011517E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6" w:type="dxa"/>
            <w:hideMark/>
          </w:tcPr>
          <w:p w14:paraId="2C8A823F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V</w:t>
            </w:r>
          </w:p>
        </w:tc>
        <w:tc>
          <w:tcPr>
            <w:tcW w:w="4356" w:type="dxa"/>
            <w:hideMark/>
          </w:tcPr>
          <w:p w14:paraId="58B36EFF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any lesion surgically evacuated</w:t>
            </w:r>
          </w:p>
        </w:tc>
      </w:tr>
      <w:tr w:rsidR="002D31E3" w:rsidRPr="00261298" w14:paraId="2BE10C39" w14:textId="77777777" w:rsidTr="0011517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  <w:hideMark/>
          </w:tcPr>
          <w:p w14:paraId="40C7209F" w14:textId="77777777" w:rsidR="002D31E3" w:rsidRPr="000B2E3D" w:rsidRDefault="002D31E3" w:rsidP="0011517E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6" w:type="dxa"/>
            <w:hideMark/>
          </w:tcPr>
          <w:p w14:paraId="323B4882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VI</w:t>
            </w:r>
          </w:p>
        </w:tc>
        <w:tc>
          <w:tcPr>
            <w:tcW w:w="4356" w:type="dxa"/>
            <w:hideMark/>
          </w:tcPr>
          <w:p w14:paraId="2759676A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High- or mixed-density lesions &gt; 25 ml, not surgically evacuated</w:t>
            </w:r>
          </w:p>
        </w:tc>
      </w:tr>
      <w:tr w:rsidR="002D31E3" w:rsidRPr="00261298" w14:paraId="1A2C91A8" w14:textId="77777777" w:rsidTr="0011517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 w:val="restart"/>
            <w:hideMark/>
          </w:tcPr>
          <w:p w14:paraId="739EC1D1" w14:textId="77777777" w:rsidR="002D31E3" w:rsidRPr="000B2E3D" w:rsidRDefault="002D31E3" w:rsidP="0011517E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 w:rsidRPr="000B2E3D">
              <w:rPr>
                <w:b w:val="0"/>
                <w:bCs w:val="0"/>
                <w:sz w:val="21"/>
                <w:szCs w:val="21"/>
              </w:rPr>
              <w:t>Helsinki CT score</w:t>
            </w:r>
          </w:p>
        </w:tc>
        <w:tc>
          <w:tcPr>
            <w:tcW w:w="1656" w:type="dxa"/>
            <w:hideMark/>
          </w:tcPr>
          <w:p w14:paraId="2C7E6A56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Mass lesion type, if present</w:t>
            </w:r>
          </w:p>
        </w:tc>
        <w:tc>
          <w:tcPr>
            <w:tcW w:w="4356" w:type="dxa"/>
            <w:hideMark/>
          </w:tcPr>
          <w:p w14:paraId="08C21F04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Subdural hematoma: 2, intracerebral hematoma: 2, epidural hematoma: −3</w:t>
            </w:r>
          </w:p>
        </w:tc>
      </w:tr>
      <w:tr w:rsidR="002D31E3" w:rsidRPr="00261298" w14:paraId="49D1EB7D" w14:textId="77777777" w:rsidTr="0011517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  <w:hideMark/>
          </w:tcPr>
          <w:p w14:paraId="3ADC8C29" w14:textId="77777777" w:rsidR="002D31E3" w:rsidRPr="000B2E3D" w:rsidRDefault="002D31E3" w:rsidP="0011517E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6" w:type="dxa"/>
            <w:hideMark/>
          </w:tcPr>
          <w:p w14:paraId="39F9C83A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Mass lesion size</w:t>
            </w:r>
          </w:p>
        </w:tc>
        <w:tc>
          <w:tcPr>
            <w:tcW w:w="4356" w:type="dxa"/>
            <w:hideMark/>
          </w:tcPr>
          <w:p w14:paraId="3E832FEA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Hematoma volume &gt; 25 cm</w:t>
            </w:r>
            <w:r w:rsidRPr="000B2E3D">
              <w:rPr>
                <w:sz w:val="21"/>
                <w:szCs w:val="21"/>
                <w:vertAlign w:val="superscript"/>
              </w:rPr>
              <w:t>3</w:t>
            </w:r>
            <w:r w:rsidRPr="000B2E3D">
              <w:rPr>
                <w:sz w:val="21"/>
                <w:szCs w:val="21"/>
              </w:rPr>
              <w:t>: 2</w:t>
            </w:r>
          </w:p>
        </w:tc>
      </w:tr>
      <w:tr w:rsidR="002D31E3" w:rsidRPr="00261298" w14:paraId="0998BE88" w14:textId="77777777" w:rsidTr="0011517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  <w:hideMark/>
          </w:tcPr>
          <w:p w14:paraId="1543FF31" w14:textId="77777777" w:rsidR="002D31E3" w:rsidRPr="000B2E3D" w:rsidRDefault="002D31E3" w:rsidP="0011517E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6" w:type="dxa"/>
            <w:hideMark/>
          </w:tcPr>
          <w:p w14:paraId="6CA1BA0A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IVH</w:t>
            </w:r>
          </w:p>
        </w:tc>
        <w:tc>
          <w:tcPr>
            <w:tcW w:w="4356" w:type="dxa"/>
            <w:hideMark/>
          </w:tcPr>
          <w:p w14:paraId="136AF72A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Present: 3</w:t>
            </w:r>
          </w:p>
        </w:tc>
      </w:tr>
      <w:tr w:rsidR="002D31E3" w:rsidRPr="00261298" w14:paraId="46746CCC" w14:textId="77777777" w:rsidTr="0011517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  <w:hideMark/>
          </w:tcPr>
          <w:p w14:paraId="43D22AB1" w14:textId="77777777" w:rsidR="002D31E3" w:rsidRPr="000B2E3D" w:rsidRDefault="002D31E3" w:rsidP="0011517E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6" w:type="dxa"/>
            <w:hideMark/>
          </w:tcPr>
          <w:p w14:paraId="70BCA67C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Basal cisterns</w:t>
            </w:r>
          </w:p>
        </w:tc>
        <w:tc>
          <w:tcPr>
            <w:tcW w:w="4356" w:type="dxa"/>
            <w:hideMark/>
          </w:tcPr>
          <w:p w14:paraId="104BC941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Normal: 0, compressed: 1, absent: 5</w:t>
            </w:r>
          </w:p>
        </w:tc>
      </w:tr>
      <w:tr w:rsidR="002D31E3" w:rsidRPr="00261298" w14:paraId="41668697" w14:textId="77777777" w:rsidTr="0011517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  <w:hideMark/>
          </w:tcPr>
          <w:p w14:paraId="7B7EB20F" w14:textId="77777777" w:rsidR="002D31E3" w:rsidRPr="000B2E3D" w:rsidRDefault="002D31E3" w:rsidP="0011517E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6" w:type="dxa"/>
            <w:hideMark/>
          </w:tcPr>
          <w:p w14:paraId="4681F57D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Score</w:t>
            </w:r>
          </w:p>
        </w:tc>
        <w:tc>
          <w:tcPr>
            <w:tcW w:w="4356" w:type="dxa"/>
            <w:hideMark/>
          </w:tcPr>
          <w:p w14:paraId="02B3A8FC" w14:textId="77777777" w:rsidR="002D31E3" w:rsidRPr="000B2E3D" w:rsidRDefault="002D31E3" w:rsidP="00115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B2E3D">
              <w:rPr>
                <w:sz w:val="21"/>
                <w:szCs w:val="21"/>
              </w:rPr>
              <w:t>Sum (range: −3 to 14)</w:t>
            </w:r>
          </w:p>
        </w:tc>
      </w:tr>
    </w:tbl>
    <w:p w14:paraId="15462DCB" w14:textId="77777777" w:rsidR="002D31E3" w:rsidRPr="000B2E3D" w:rsidRDefault="002D31E3" w:rsidP="002D31E3">
      <w:pPr>
        <w:rPr>
          <w:rFonts w:ascii="Times New Roman" w:hAnsi="Times New Roman" w:cs="Times New Roman"/>
          <w:color w:val="000000" w:themeColor="text1"/>
        </w:rPr>
      </w:pPr>
      <w:r w:rsidRPr="000B2E3D">
        <w:rPr>
          <w:rFonts w:ascii="Times New Roman" w:hAnsi="Times New Roman" w:cs="Times New Roman"/>
          <w:b/>
          <w:bCs/>
          <w:color w:val="000000" w:themeColor="text1"/>
        </w:rPr>
        <w:t xml:space="preserve">Note: </w:t>
      </w:r>
      <w:r w:rsidRPr="000B2E3D">
        <w:rPr>
          <w:rFonts w:ascii="Times New Roman" w:hAnsi="Times New Roman" w:cs="Times New Roman"/>
          <w:color w:val="000000" w:themeColor="text1"/>
        </w:rPr>
        <w:t>CT, computerized tomography; IVH, intraventricular hemorrhage; SAH, subarachnoid hemorrhage.</w:t>
      </w:r>
    </w:p>
    <w:p w14:paraId="4057948C" w14:textId="77777777" w:rsidR="002D31E3" w:rsidRPr="00547FAE" w:rsidRDefault="002D31E3" w:rsidP="002D31E3">
      <w:pPr>
        <w:rPr>
          <w:rFonts w:ascii="Times New Roman" w:hAnsi="Times New Roman" w:cs="Times New Roman"/>
          <w:sz w:val="20"/>
          <w:szCs w:val="20"/>
        </w:rPr>
      </w:pPr>
    </w:p>
    <w:p w14:paraId="7AEA837E" w14:textId="77777777" w:rsidR="002D31E3" w:rsidRPr="000B2E3D" w:rsidRDefault="002D31E3" w:rsidP="002D31E3">
      <w:pPr>
        <w:rPr>
          <w:rFonts w:ascii="Times New Roman" w:hAnsi="Times New Roman" w:cs="Times New Roman"/>
          <w:color w:val="000000" w:themeColor="text1"/>
        </w:rPr>
      </w:pPr>
      <w:r w:rsidRPr="000B2E3D">
        <w:rPr>
          <w:rFonts w:ascii="Times New Roman" w:hAnsi="Times New Roman" w:cs="Times New Roman" w:hint="eastAsia"/>
          <w:b/>
          <w:bCs/>
          <w:color w:val="000000" w:themeColor="text1"/>
        </w:rPr>
        <w:t xml:space="preserve">Supplementary </w:t>
      </w:r>
      <w:r w:rsidRPr="000B2E3D">
        <w:rPr>
          <w:rFonts w:ascii="Times New Roman" w:hAnsi="Times New Roman" w:cs="Times New Roman"/>
          <w:b/>
          <w:bCs/>
          <w:color w:val="000000" w:themeColor="text1"/>
        </w:rPr>
        <w:t xml:space="preserve">Table 2 </w:t>
      </w:r>
      <w:r w:rsidRPr="000B2E3D">
        <w:rPr>
          <w:rFonts w:ascii="Times New Roman" w:hAnsi="Times New Roman" w:cs="Times New Roman"/>
          <w:color w:val="000000" w:themeColor="text1"/>
        </w:rPr>
        <w:t>Inflammation-based prognostic scores.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8642"/>
      </w:tblGrid>
      <w:tr w:rsidR="002D31E3" w14:paraId="0F788970" w14:textId="77777777" w:rsidTr="0011517E"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14:paraId="11C3614D" w14:textId="77777777" w:rsidR="002D31E3" w:rsidRPr="000B2E3D" w:rsidRDefault="002D31E3" w:rsidP="0011517E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 xml:space="preserve">Criteria </w:t>
            </w:r>
          </w:p>
        </w:tc>
      </w:tr>
      <w:tr w:rsidR="002D31E3" w14:paraId="27992067" w14:textId="77777777" w:rsidTr="0011517E">
        <w:tc>
          <w:tcPr>
            <w:tcW w:w="8642" w:type="dxa"/>
            <w:tcBorders>
              <w:top w:val="single" w:sz="4" w:space="0" w:color="000000"/>
            </w:tcBorders>
          </w:tcPr>
          <w:p w14:paraId="1E3D4596" w14:textId="77777777" w:rsidR="002D31E3" w:rsidRPr="000B2E3D" w:rsidRDefault="002D31E3" w:rsidP="0011517E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>Systemic immune-inflammation index (SII)</w:t>
            </w:r>
          </w:p>
          <w:p w14:paraId="2FA3524D" w14:textId="77777777" w:rsidR="002D31E3" w:rsidRPr="000B2E3D" w:rsidRDefault="002D31E3" w:rsidP="0011517E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>- Platelet count (×10</w:t>
            </w:r>
            <w:r w:rsidRPr="000B2E3D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9</w:t>
            </w: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>/L) × neutrophil count (×10</w:t>
            </w:r>
            <w:r w:rsidRPr="000B2E3D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9</w:t>
            </w: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>/L)/</w:t>
            </w:r>
            <w:bookmarkStart w:id="0" w:name="OLE_LINK376"/>
            <w:bookmarkStart w:id="1" w:name="OLE_LINK377"/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 xml:space="preserve">lymphocyte </w:t>
            </w:r>
            <w:bookmarkEnd w:id="0"/>
            <w:bookmarkEnd w:id="1"/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>count (×10</w:t>
            </w:r>
            <w:r w:rsidRPr="000B2E3D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9</w:t>
            </w: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>/L)</w:t>
            </w:r>
          </w:p>
        </w:tc>
      </w:tr>
      <w:tr w:rsidR="002D31E3" w14:paraId="7C098C5D" w14:textId="77777777" w:rsidTr="0011517E">
        <w:tc>
          <w:tcPr>
            <w:tcW w:w="8642" w:type="dxa"/>
          </w:tcPr>
          <w:p w14:paraId="387CCD62" w14:textId="77777777" w:rsidR="002D31E3" w:rsidRPr="000B2E3D" w:rsidRDefault="002D31E3" w:rsidP="0011517E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>Neutrophil to lymphocyte ratio (NLR)</w:t>
            </w:r>
          </w:p>
          <w:p w14:paraId="26E00AC2" w14:textId="77777777" w:rsidR="002D31E3" w:rsidRPr="000B2E3D" w:rsidRDefault="002D31E3" w:rsidP="0011517E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>-Neutrophil count (×10</w:t>
            </w:r>
            <w:r w:rsidRPr="000B2E3D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9</w:t>
            </w: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>/L)/lymphocyte count (×10</w:t>
            </w:r>
            <w:r w:rsidRPr="000B2E3D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9</w:t>
            </w: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 xml:space="preserve">/L) </w:t>
            </w:r>
          </w:p>
        </w:tc>
      </w:tr>
      <w:tr w:rsidR="002D31E3" w14:paraId="7C8F25E8" w14:textId="77777777" w:rsidTr="0011517E">
        <w:tc>
          <w:tcPr>
            <w:tcW w:w="8642" w:type="dxa"/>
          </w:tcPr>
          <w:p w14:paraId="155ACE77" w14:textId="77777777" w:rsidR="002D31E3" w:rsidRPr="000B2E3D" w:rsidRDefault="002D31E3" w:rsidP="0011517E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>Platelet to lymphocyte ratio (PLR)</w:t>
            </w:r>
          </w:p>
          <w:p w14:paraId="57AF5650" w14:textId="77777777" w:rsidR="002D31E3" w:rsidRPr="000B2E3D" w:rsidRDefault="002D31E3" w:rsidP="0011517E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>-Platelet count (×10</w:t>
            </w:r>
            <w:r w:rsidRPr="000B2E3D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9</w:t>
            </w: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>/L)/lymphocyte count (×10</w:t>
            </w:r>
            <w:r w:rsidRPr="000B2E3D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9</w:t>
            </w: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 xml:space="preserve">/L) </w:t>
            </w:r>
          </w:p>
        </w:tc>
      </w:tr>
      <w:tr w:rsidR="002D31E3" w14:paraId="08601A04" w14:textId="77777777" w:rsidTr="0011517E">
        <w:tc>
          <w:tcPr>
            <w:tcW w:w="8642" w:type="dxa"/>
            <w:tcBorders>
              <w:bottom w:val="single" w:sz="4" w:space="0" w:color="000000"/>
            </w:tcBorders>
          </w:tcPr>
          <w:p w14:paraId="1AAE363C" w14:textId="77777777" w:rsidR="002D31E3" w:rsidRPr="000B2E3D" w:rsidRDefault="002D31E3" w:rsidP="0011517E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>Lymphocyte to monocyte ratio (LMR)</w:t>
            </w:r>
          </w:p>
          <w:p w14:paraId="28636681" w14:textId="77777777" w:rsidR="002D31E3" w:rsidRPr="000B2E3D" w:rsidRDefault="002D31E3" w:rsidP="0011517E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>-Lymphocyte count (×10</w:t>
            </w:r>
            <w:r w:rsidRPr="000B2E3D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9</w:t>
            </w: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>/L)/monocyte count (×10</w:t>
            </w:r>
            <w:r w:rsidRPr="000B2E3D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9</w:t>
            </w:r>
            <w:r w:rsidRPr="000B2E3D">
              <w:rPr>
                <w:rFonts w:ascii="Times New Roman" w:hAnsi="Times New Roman" w:cs="Times New Roman"/>
                <w:kern w:val="0"/>
                <w:szCs w:val="21"/>
              </w:rPr>
              <w:t xml:space="preserve">/L) </w:t>
            </w:r>
          </w:p>
        </w:tc>
      </w:tr>
    </w:tbl>
    <w:p w14:paraId="69D2B2F0" w14:textId="77777777" w:rsidR="002D31E3" w:rsidRPr="00C02AD0" w:rsidRDefault="002D31E3" w:rsidP="002D31E3"/>
    <w:p w14:paraId="000EB011" w14:textId="77777777" w:rsidR="00F7588C" w:rsidRPr="002D31E3" w:rsidRDefault="00F7588C"/>
    <w:sectPr w:rsidR="00F7588C" w:rsidRPr="002D31E3" w:rsidSect="005C782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3"/>
    <w:rsid w:val="00007BBB"/>
    <w:rsid w:val="000C5709"/>
    <w:rsid w:val="001406F9"/>
    <w:rsid w:val="0018536B"/>
    <w:rsid w:val="001919A9"/>
    <w:rsid w:val="00196E8B"/>
    <w:rsid w:val="00202D84"/>
    <w:rsid w:val="002C4514"/>
    <w:rsid w:val="002D31E3"/>
    <w:rsid w:val="002F4743"/>
    <w:rsid w:val="00354521"/>
    <w:rsid w:val="003635F0"/>
    <w:rsid w:val="00415D69"/>
    <w:rsid w:val="004A18AB"/>
    <w:rsid w:val="004B4C53"/>
    <w:rsid w:val="004B54F7"/>
    <w:rsid w:val="00531674"/>
    <w:rsid w:val="005A29DF"/>
    <w:rsid w:val="005A7E5E"/>
    <w:rsid w:val="005D21AF"/>
    <w:rsid w:val="00617295"/>
    <w:rsid w:val="006877BC"/>
    <w:rsid w:val="006A7405"/>
    <w:rsid w:val="00716988"/>
    <w:rsid w:val="00793878"/>
    <w:rsid w:val="007B00C0"/>
    <w:rsid w:val="007D2744"/>
    <w:rsid w:val="007E3371"/>
    <w:rsid w:val="00800065"/>
    <w:rsid w:val="008A38C5"/>
    <w:rsid w:val="009A769D"/>
    <w:rsid w:val="009D05D8"/>
    <w:rsid w:val="009E3A84"/>
    <w:rsid w:val="00A00211"/>
    <w:rsid w:val="00A640FD"/>
    <w:rsid w:val="00A71421"/>
    <w:rsid w:val="00A73BC5"/>
    <w:rsid w:val="00A82907"/>
    <w:rsid w:val="00AC4CE2"/>
    <w:rsid w:val="00AF4665"/>
    <w:rsid w:val="00B4201D"/>
    <w:rsid w:val="00B6485F"/>
    <w:rsid w:val="00BA6CF9"/>
    <w:rsid w:val="00C20B4D"/>
    <w:rsid w:val="00C50B5D"/>
    <w:rsid w:val="00C75732"/>
    <w:rsid w:val="00CA6F7F"/>
    <w:rsid w:val="00CD06F9"/>
    <w:rsid w:val="00D45490"/>
    <w:rsid w:val="00D47DDD"/>
    <w:rsid w:val="00DB18D3"/>
    <w:rsid w:val="00DC1B5D"/>
    <w:rsid w:val="00DD2CDE"/>
    <w:rsid w:val="00E02746"/>
    <w:rsid w:val="00E56DFC"/>
    <w:rsid w:val="00F04439"/>
    <w:rsid w:val="00F26487"/>
    <w:rsid w:val="00F7588C"/>
    <w:rsid w:val="00F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AB04F"/>
  <w15:chartTrackingRefBased/>
  <w15:docId w15:val="{F26BBABA-22D4-4F47-B70D-B10C4906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3">
    <w:name w:val="无格式表格 23"/>
    <w:basedOn w:val="a1"/>
    <w:uiPriority w:val="42"/>
    <w:qFormat/>
    <w:rsid w:val="002D31E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287753138@qq.com</dc:creator>
  <cp:keywords/>
  <dc:description/>
  <cp:lastModifiedBy>287753138@qq.com</cp:lastModifiedBy>
  <cp:revision>1</cp:revision>
  <dcterms:created xsi:type="dcterms:W3CDTF">2022-04-03T12:06:00Z</dcterms:created>
  <dcterms:modified xsi:type="dcterms:W3CDTF">2022-04-03T12:06:00Z</dcterms:modified>
</cp:coreProperties>
</file>