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EECE71" w14:textId="170C599E" w:rsidR="008359BB" w:rsidRPr="00144AC2" w:rsidRDefault="009A10CD" w:rsidP="008359BB">
      <w:pPr>
        <w:pStyle w:val="Authorname"/>
        <w:spacing w:line="240" w:lineRule="auto"/>
        <w:rPr>
          <w:rFonts w:ascii="Times New Roman" w:hAnsi="Times New Roman"/>
          <w:b/>
          <w:iCs w:val="0"/>
          <w:sz w:val="24"/>
          <w:szCs w:val="24"/>
        </w:rPr>
      </w:pPr>
      <w:r>
        <w:rPr>
          <w:rFonts w:ascii="Times New Roman" w:hAnsi="Times New Roman" w:hint="eastAsia"/>
          <w:b/>
          <w:iCs w:val="0"/>
          <w:sz w:val="24"/>
          <w:szCs w:val="24"/>
          <w:lang w:eastAsia="zh-CN"/>
        </w:rPr>
        <w:t>Supp</w:t>
      </w:r>
      <w:r w:rsidR="00BC2E65">
        <w:rPr>
          <w:rFonts w:ascii="Times New Roman" w:hAnsi="Times New Roman"/>
          <w:b/>
          <w:iCs w:val="0"/>
          <w:sz w:val="24"/>
          <w:szCs w:val="24"/>
          <w:lang w:eastAsia="zh-CN"/>
        </w:rPr>
        <w:t>lementary</w:t>
      </w:r>
      <w:r>
        <w:rPr>
          <w:rFonts w:ascii="Times New Roman" w:hAnsi="Times New Roman" w:hint="eastAsia"/>
          <w:b/>
          <w:iCs w:val="0"/>
          <w:sz w:val="24"/>
          <w:szCs w:val="24"/>
          <w:lang w:eastAsia="zh-CN"/>
        </w:rPr>
        <w:t xml:space="preserve"> </w:t>
      </w:r>
      <w:r w:rsidR="00BC2E65">
        <w:rPr>
          <w:rFonts w:ascii="Times New Roman" w:hAnsi="Times New Roman"/>
          <w:b/>
          <w:iCs w:val="0"/>
          <w:sz w:val="24"/>
          <w:szCs w:val="24"/>
          <w:lang w:eastAsia="zh-CN"/>
        </w:rPr>
        <w:t>materials</w:t>
      </w:r>
      <w:r>
        <w:rPr>
          <w:rFonts w:ascii="Times New Roman" w:hAnsi="Times New Roman"/>
          <w:b/>
          <w:iCs w:val="0"/>
          <w:sz w:val="24"/>
          <w:szCs w:val="24"/>
          <w:lang w:eastAsia="zh-CN"/>
        </w:rPr>
        <w:t xml:space="preserve"> </w:t>
      </w:r>
      <w:r w:rsidR="008359BB" w:rsidRPr="00144AC2">
        <w:rPr>
          <w:rFonts w:ascii="Times New Roman" w:hAnsi="Times New Roman" w:hint="eastAsia"/>
          <w:b/>
          <w:iCs w:val="0"/>
          <w:sz w:val="24"/>
          <w:szCs w:val="24"/>
          <w:lang w:eastAsia="zh-CN"/>
        </w:rPr>
        <w:t>f</w:t>
      </w:r>
      <w:r w:rsidR="008359BB" w:rsidRPr="00144AC2">
        <w:rPr>
          <w:rFonts w:ascii="Times New Roman" w:hAnsi="Times New Roman"/>
          <w:b/>
          <w:iCs w:val="0"/>
          <w:sz w:val="24"/>
          <w:szCs w:val="24"/>
        </w:rPr>
        <w:t>or Online Publication</w:t>
      </w:r>
    </w:p>
    <w:p w14:paraId="6F4C223D" w14:textId="77777777" w:rsidR="008359BB" w:rsidRPr="00144AC2" w:rsidRDefault="008359BB" w:rsidP="008359BB">
      <w:pPr>
        <w:pStyle w:val="Authorname"/>
        <w:spacing w:line="240" w:lineRule="auto"/>
        <w:rPr>
          <w:rFonts w:ascii="Times New Roman" w:hAnsi="Times New Roman"/>
          <w:b/>
          <w:iCs w:val="0"/>
          <w:sz w:val="24"/>
          <w:szCs w:val="24"/>
        </w:rPr>
      </w:pPr>
    </w:p>
    <w:p w14:paraId="1DDD3ADF" w14:textId="77777777" w:rsidR="00572F23" w:rsidRPr="00184397" w:rsidRDefault="00572F23" w:rsidP="00572F23">
      <w:pPr>
        <w:rPr>
          <w:rFonts w:ascii="Times New Roman" w:hAnsi="Times New Roman"/>
          <w:b/>
          <w:bCs/>
          <w:sz w:val="24"/>
          <w:szCs w:val="24"/>
        </w:rPr>
      </w:pPr>
      <w:r w:rsidRPr="00184397">
        <w:rPr>
          <w:rFonts w:ascii="Times New Roman" w:hAnsi="Times New Roman"/>
          <w:b/>
          <w:bCs/>
          <w:sz w:val="24"/>
          <w:szCs w:val="24"/>
        </w:rPr>
        <w:t>Molecular dissection unveiling dwarfing effects of plant growth retardants on pomegranate</w:t>
      </w:r>
    </w:p>
    <w:p w14:paraId="4B283C2D" w14:textId="7770BCE8" w:rsidR="00572F23" w:rsidRPr="00572F23" w:rsidRDefault="00572F23" w:rsidP="00572F23">
      <w:pPr>
        <w:rPr>
          <w:rFonts w:ascii="Times New Roman" w:hAnsi="Times New Roman"/>
        </w:rPr>
      </w:pPr>
      <w:proofErr w:type="spellStart"/>
      <w:r w:rsidRPr="00572F23">
        <w:rPr>
          <w:rFonts w:ascii="Times New Roman" w:hAnsi="Times New Roman"/>
        </w:rPr>
        <w:t>Jingjing</w:t>
      </w:r>
      <w:proofErr w:type="spellEnd"/>
      <w:r w:rsidRPr="00572F23">
        <w:rPr>
          <w:rFonts w:ascii="Times New Roman" w:hAnsi="Times New Roman"/>
        </w:rPr>
        <w:t xml:space="preserve"> Qian</w:t>
      </w:r>
      <w:r w:rsidRPr="00FB4879">
        <w:rPr>
          <w:rFonts w:ascii="Times New Roman" w:hAnsi="Times New Roman"/>
          <w:vertAlign w:val="superscript"/>
        </w:rPr>
        <w:t>1†</w:t>
      </w:r>
      <w:r w:rsidRPr="00572F23">
        <w:rPr>
          <w:rFonts w:ascii="Times New Roman" w:hAnsi="Times New Roman"/>
        </w:rPr>
        <w:t>, Ning Wang</w:t>
      </w:r>
      <w:r w:rsidRPr="00FB4879">
        <w:rPr>
          <w:rFonts w:ascii="Times New Roman" w:hAnsi="Times New Roman"/>
          <w:vertAlign w:val="superscript"/>
        </w:rPr>
        <w:t>1†</w:t>
      </w:r>
      <w:r w:rsidRPr="00572F23">
        <w:rPr>
          <w:rFonts w:ascii="Times New Roman" w:hAnsi="Times New Roman"/>
        </w:rPr>
        <w:t xml:space="preserve">, </w:t>
      </w:r>
      <w:proofErr w:type="spellStart"/>
      <w:r w:rsidRPr="00572F23">
        <w:rPr>
          <w:rFonts w:ascii="Times New Roman" w:hAnsi="Times New Roman"/>
        </w:rPr>
        <w:t>Wenxu</w:t>
      </w:r>
      <w:proofErr w:type="spellEnd"/>
      <w:r w:rsidRPr="00572F23">
        <w:rPr>
          <w:rFonts w:ascii="Times New Roman" w:hAnsi="Times New Roman"/>
        </w:rPr>
        <w:t xml:space="preserve"> Ren</w:t>
      </w:r>
      <w:r w:rsidRPr="00FB4879">
        <w:rPr>
          <w:rFonts w:ascii="Times New Roman" w:hAnsi="Times New Roman"/>
          <w:vertAlign w:val="superscript"/>
        </w:rPr>
        <w:t>2†</w:t>
      </w:r>
      <w:r w:rsidRPr="00572F23">
        <w:rPr>
          <w:rFonts w:ascii="Times New Roman" w:hAnsi="Times New Roman"/>
        </w:rPr>
        <w:t xml:space="preserve">, </w:t>
      </w:r>
      <w:proofErr w:type="spellStart"/>
      <w:r w:rsidRPr="00572F23">
        <w:rPr>
          <w:rFonts w:ascii="Times New Roman" w:hAnsi="Times New Roman"/>
        </w:rPr>
        <w:t>Rufan</w:t>
      </w:r>
      <w:proofErr w:type="spellEnd"/>
      <w:r w:rsidRPr="00572F23">
        <w:rPr>
          <w:rFonts w:ascii="Times New Roman" w:hAnsi="Times New Roman"/>
        </w:rPr>
        <w:t xml:space="preserve"> Zhang</w:t>
      </w:r>
      <w:r w:rsidRPr="00FB4879">
        <w:rPr>
          <w:rFonts w:ascii="Times New Roman" w:hAnsi="Times New Roman"/>
          <w:vertAlign w:val="superscript"/>
        </w:rPr>
        <w:t>3</w:t>
      </w:r>
      <w:r w:rsidRPr="00572F23">
        <w:rPr>
          <w:rFonts w:ascii="Times New Roman" w:hAnsi="Times New Roman"/>
        </w:rPr>
        <w:t xml:space="preserve">, </w:t>
      </w:r>
      <w:proofErr w:type="spellStart"/>
      <w:r w:rsidRPr="00572F23">
        <w:rPr>
          <w:rFonts w:ascii="Times New Roman" w:hAnsi="Times New Roman"/>
        </w:rPr>
        <w:t>Xiyao</w:t>
      </w:r>
      <w:proofErr w:type="spellEnd"/>
      <w:r w:rsidRPr="00572F23">
        <w:rPr>
          <w:rFonts w:ascii="Times New Roman" w:hAnsi="Times New Roman"/>
        </w:rPr>
        <w:t xml:space="preserve"> Hong</w:t>
      </w:r>
      <w:r w:rsidRPr="00FB4879">
        <w:rPr>
          <w:rFonts w:ascii="Times New Roman" w:hAnsi="Times New Roman"/>
          <w:vertAlign w:val="superscript"/>
        </w:rPr>
        <w:t>4</w:t>
      </w:r>
      <w:r w:rsidRPr="00572F23">
        <w:rPr>
          <w:rFonts w:ascii="Times New Roman" w:hAnsi="Times New Roman"/>
        </w:rPr>
        <w:t xml:space="preserve">, </w:t>
      </w:r>
      <w:proofErr w:type="spellStart"/>
      <w:r w:rsidRPr="00572F23">
        <w:rPr>
          <w:rFonts w:ascii="Times New Roman" w:hAnsi="Times New Roman"/>
        </w:rPr>
        <w:t>Lingyue</w:t>
      </w:r>
      <w:proofErr w:type="spellEnd"/>
      <w:r w:rsidRPr="00572F23">
        <w:rPr>
          <w:rFonts w:ascii="Times New Roman" w:hAnsi="Times New Roman"/>
        </w:rPr>
        <w:t xml:space="preserve"> Chen</w:t>
      </w:r>
      <w:r w:rsidRPr="00FB4879">
        <w:rPr>
          <w:rFonts w:ascii="Times New Roman" w:hAnsi="Times New Roman"/>
          <w:vertAlign w:val="superscript"/>
        </w:rPr>
        <w:t>2</w:t>
      </w:r>
      <w:r w:rsidRPr="00572F23">
        <w:rPr>
          <w:rFonts w:ascii="Times New Roman" w:hAnsi="Times New Roman"/>
        </w:rPr>
        <w:t xml:space="preserve">, </w:t>
      </w:r>
      <w:proofErr w:type="spellStart"/>
      <w:r w:rsidR="00E44AD0" w:rsidRPr="00E44AD0">
        <w:rPr>
          <w:rFonts w:ascii="Times New Roman" w:hAnsi="Times New Roman"/>
        </w:rPr>
        <w:t>Kaijing</w:t>
      </w:r>
      <w:proofErr w:type="spellEnd"/>
      <w:r w:rsidR="00E44AD0" w:rsidRPr="00E44AD0">
        <w:rPr>
          <w:rFonts w:ascii="Times New Roman" w:hAnsi="Times New Roman"/>
        </w:rPr>
        <w:t xml:space="preserve"> Zhang</w:t>
      </w:r>
      <w:r w:rsidR="00E44AD0" w:rsidRPr="00E44AD0">
        <w:rPr>
          <w:rFonts w:ascii="Times New Roman" w:hAnsi="Times New Roman"/>
          <w:vertAlign w:val="superscript"/>
        </w:rPr>
        <w:t>1</w:t>
      </w:r>
      <w:r w:rsidR="00E44AD0" w:rsidRPr="00E44AD0">
        <w:rPr>
          <w:rFonts w:ascii="Times New Roman" w:hAnsi="Times New Roman"/>
        </w:rPr>
        <w:t>, Yingjie Shu</w:t>
      </w:r>
      <w:r w:rsidR="00E44AD0" w:rsidRPr="00E44AD0">
        <w:rPr>
          <w:rFonts w:ascii="Times New Roman" w:hAnsi="Times New Roman"/>
          <w:vertAlign w:val="superscript"/>
        </w:rPr>
        <w:t>1</w:t>
      </w:r>
      <w:r w:rsidR="00E44AD0" w:rsidRPr="00E44AD0">
        <w:rPr>
          <w:rFonts w:ascii="Times New Roman" w:hAnsi="Times New Roman"/>
        </w:rPr>
        <w:t xml:space="preserve">, </w:t>
      </w:r>
      <w:proofErr w:type="spellStart"/>
      <w:r w:rsidR="00E44AD0" w:rsidRPr="00E44AD0">
        <w:rPr>
          <w:rFonts w:ascii="Times New Roman" w:hAnsi="Times New Roman"/>
        </w:rPr>
        <w:t>Nengbing</w:t>
      </w:r>
      <w:proofErr w:type="spellEnd"/>
      <w:r w:rsidR="00E44AD0" w:rsidRPr="00E44AD0">
        <w:rPr>
          <w:rFonts w:ascii="Times New Roman" w:hAnsi="Times New Roman"/>
        </w:rPr>
        <w:t xml:space="preserve"> Hu</w:t>
      </w:r>
      <w:r w:rsidR="00E44AD0" w:rsidRPr="00E44AD0">
        <w:rPr>
          <w:rFonts w:ascii="Times New Roman" w:hAnsi="Times New Roman"/>
          <w:vertAlign w:val="superscript"/>
        </w:rPr>
        <w:t>1</w:t>
      </w:r>
      <w:r w:rsidR="00E44AD0" w:rsidRPr="00E44AD0">
        <w:rPr>
          <w:rFonts w:ascii="Times New Roman" w:hAnsi="Times New Roman"/>
        </w:rPr>
        <w:t xml:space="preserve">, </w:t>
      </w:r>
      <w:r w:rsidRPr="00572F23">
        <w:rPr>
          <w:rFonts w:ascii="Times New Roman" w:hAnsi="Times New Roman"/>
        </w:rPr>
        <w:t>Yuchen Yang</w:t>
      </w:r>
      <w:r w:rsidRPr="00FB4879">
        <w:rPr>
          <w:rFonts w:ascii="Times New Roman" w:hAnsi="Times New Roman"/>
          <w:vertAlign w:val="superscript"/>
        </w:rPr>
        <w:t>2*</w:t>
      </w:r>
    </w:p>
    <w:p w14:paraId="619968E8" w14:textId="77777777" w:rsidR="00572F23" w:rsidRPr="00572F23" w:rsidRDefault="00572F23" w:rsidP="00572F23">
      <w:pPr>
        <w:rPr>
          <w:rFonts w:ascii="Times New Roman" w:hAnsi="Times New Roman"/>
        </w:rPr>
      </w:pPr>
      <w:r w:rsidRPr="00572F23">
        <w:rPr>
          <w:rFonts w:ascii="Times New Roman" w:hAnsi="Times New Roman"/>
        </w:rPr>
        <w:t xml:space="preserve">1. Anhui Science and Technology University, </w:t>
      </w:r>
      <w:proofErr w:type="spellStart"/>
      <w:r w:rsidRPr="00572F23">
        <w:rPr>
          <w:rFonts w:ascii="Times New Roman" w:hAnsi="Times New Roman"/>
        </w:rPr>
        <w:t>Fengyang</w:t>
      </w:r>
      <w:proofErr w:type="spellEnd"/>
      <w:r w:rsidRPr="00572F23">
        <w:rPr>
          <w:rFonts w:ascii="Times New Roman" w:hAnsi="Times New Roman"/>
        </w:rPr>
        <w:t>, Anhui 233100, China</w:t>
      </w:r>
    </w:p>
    <w:p w14:paraId="555A6EF6" w14:textId="77777777" w:rsidR="00572F23" w:rsidRPr="00572F23" w:rsidRDefault="00572F23" w:rsidP="00572F23">
      <w:pPr>
        <w:rPr>
          <w:rFonts w:ascii="Times New Roman" w:hAnsi="Times New Roman"/>
        </w:rPr>
      </w:pPr>
      <w:r w:rsidRPr="00572F23">
        <w:rPr>
          <w:rFonts w:ascii="Times New Roman" w:hAnsi="Times New Roman"/>
        </w:rPr>
        <w:t xml:space="preserve">2. State Key Laboratory of Biocontrol, School of Ecology, Sun </w:t>
      </w:r>
      <w:proofErr w:type="spellStart"/>
      <w:r w:rsidRPr="00572F23">
        <w:rPr>
          <w:rFonts w:ascii="Times New Roman" w:hAnsi="Times New Roman"/>
        </w:rPr>
        <w:t>Yat-sen</w:t>
      </w:r>
      <w:proofErr w:type="spellEnd"/>
      <w:r w:rsidRPr="00572F23">
        <w:rPr>
          <w:rFonts w:ascii="Times New Roman" w:hAnsi="Times New Roman"/>
        </w:rPr>
        <w:t xml:space="preserve"> University, Guangzhou 510275, China</w:t>
      </w:r>
    </w:p>
    <w:p w14:paraId="095FB5AD" w14:textId="77777777" w:rsidR="00572F23" w:rsidRPr="00572F23" w:rsidRDefault="00572F23" w:rsidP="00572F23">
      <w:pPr>
        <w:rPr>
          <w:rFonts w:ascii="Times New Roman" w:hAnsi="Times New Roman"/>
        </w:rPr>
      </w:pPr>
      <w:r w:rsidRPr="00572F23">
        <w:rPr>
          <w:rFonts w:ascii="Times New Roman" w:hAnsi="Times New Roman"/>
        </w:rPr>
        <w:t xml:space="preserve">3. State Key Laboratory of Biocontrol, School of Life Science, Sun </w:t>
      </w:r>
      <w:proofErr w:type="spellStart"/>
      <w:r w:rsidRPr="00572F23">
        <w:rPr>
          <w:rFonts w:ascii="Times New Roman" w:hAnsi="Times New Roman"/>
        </w:rPr>
        <w:t>Yat-sen</w:t>
      </w:r>
      <w:proofErr w:type="spellEnd"/>
      <w:r w:rsidRPr="00572F23">
        <w:rPr>
          <w:rFonts w:ascii="Times New Roman" w:hAnsi="Times New Roman"/>
        </w:rPr>
        <w:t xml:space="preserve"> University, Guangzhou 510275, China</w:t>
      </w:r>
    </w:p>
    <w:p w14:paraId="37C96D50" w14:textId="77777777" w:rsidR="00572F23" w:rsidRPr="00572F23" w:rsidRDefault="00572F23" w:rsidP="00572F23">
      <w:pPr>
        <w:rPr>
          <w:rFonts w:ascii="Times New Roman" w:hAnsi="Times New Roman"/>
        </w:rPr>
      </w:pPr>
      <w:r w:rsidRPr="00572F23">
        <w:rPr>
          <w:rFonts w:ascii="Times New Roman" w:hAnsi="Times New Roman"/>
        </w:rPr>
        <w:t xml:space="preserve">4. School of Materials Science &amp; Engineering, Sun </w:t>
      </w:r>
      <w:proofErr w:type="spellStart"/>
      <w:r w:rsidRPr="00572F23">
        <w:rPr>
          <w:rFonts w:ascii="Times New Roman" w:hAnsi="Times New Roman"/>
        </w:rPr>
        <w:t>Yat-sen</w:t>
      </w:r>
      <w:proofErr w:type="spellEnd"/>
      <w:r w:rsidRPr="00572F23">
        <w:rPr>
          <w:rFonts w:ascii="Times New Roman" w:hAnsi="Times New Roman"/>
        </w:rPr>
        <w:t xml:space="preserve"> University, Guangzhou 510006, China.</w:t>
      </w:r>
    </w:p>
    <w:p w14:paraId="0CD81032" w14:textId="77777777" w:rsidR="00572F23" w:rsidRDefault="00572F23" w:rsidP="00572F23">
      <w:pPr>
        <w:rPr>
          <w:rFonts w:ascii="Times New Roman" w:hAnsi="Times New Roman"/>
        </w:rPr>
      </w:pPr>
    </w:p>
    <w:p w14:paraId="1F06E130" w14:textId="00D1D4A9" w:rsidR="00572F23" w:rsidRPr="00572F23" w:rsidRDefault="00572F23" w:rsidP="00572F23">
      <w:pPr>
        <w:rPr>
          <w:rFonts w:ascii="Times New Roman" w:hAnsi="Times New Roman"/>
        </w:rPr>
      </w:pPr>
      <w:r w:rsidRPr="00FB4879">
        <w:rPr>
          <w:rFonts w:ascii="Times New Roman" w:hAnsi="Times New Roman"/>
          <w:vertAlign w:val="superscript"/>
        </w:rPr>
        <w:t>†</w:t>
      </w:r>
      <w:r w:rsidRPr="00572F23">
        <w:rPr>
          <w:rFonts w:ascii="Times New Roman" w:hAnsi="Times New Roman"/>
        </w:rPr>
        <w:t xml:space="preserve"> These authors contributed equally to this work.</w:t>
      </w:r>
    </w:p>
    <w:p w14:paraId="3E0F5BEB" w14:textId="6038DF0D" w:rsidR="009A10CD" w:rsidRPr="00572F23" w:rsidRDefault="00572F23" w:rsidP="00572F23">
      <w:pPr>
        <w:rPr>
          <w:rFonts w:ascii="Times New Roman" w:hAnsi="Times New Roman"/>
        </w:rPr>
      </w:pPr>
      <w:r w:rsidRPr="00FB4879">
        <w:rPr>
          <w:rFonts w:ascii="Times New Roman" w:hAnsi="Times New Roman"/>
          <w:vertAlign w:val="superscript"/>
        </w:rPr>
        <w:t>*</w:t>
      </w:r>
      <w:r w:rsidRPr="00572F23">
        <w:rPr>
          <w:rFonts w:ascii="Times New Roman" w:hAnsi="Times New Roman"/>
        </w:rPr>
        <w:t xml:space="preserve"> Corresponding author</w:t>
      </w:r>
    </w:p>
    <w:p w14:paraId="06AE2E45" w14:textId="1B3EE478" w:rsidR="00916D1A" w:rsidRDefault="00916D1A" w:rsidP="00916D1A">
      <w:pPr>
        <w:pStyle w:val="Affilation"/>
        <w:spacing w:line="240" w:lineRule="auto"/>
        <w:rPr>
          <w:rFonts w:ascii="Times New Roman" w:hAnsi="Times New Roman"/>
          <w:b/>
        </w:rPr>
      </w:pPr>
    </w:p>
    <w:p w14:paraId="56CF8FF5" w14:textId="77777777" w:rsidR="0024789B" w:rsidRPr="00144AC2" w:rsidRDefault="0024789B" w:rsidP="00916D1A">
      <w:pPr>
        <w:pStyle w:val="Affilation"/>
        <w:spacing w:line="240" w:lineRule="auto"/>
        <w:rPr>
          <w:rFonts w:ascii="Times New Roman" w:hAnsi="Times New Roman"/>
          <w:b/>
        </w:rPr>
      </w:pPr>
    </w:p>
    <w:p w14:paraId="1F82131A" w14:textId="0FBC539B" w:rsidR="00996A0C" w:rsidRPr="00996A0C" w:rsidRDefault="00996A0C" w:rsidP="00996A0C">
      <w:pPr>
        <w:pStyle w:val="Affilation"/>
        <w:spacing w:line="480" w:lineRule="auto"/>
        <w:rPr>
          <w:rFonts w:ascii="Times New Roman" w:hAnsi="Times New Roman"/>
          <w:sz w:val="22"/>
          <w:szCs w:val="22"/>
        </w:rPr>
      </w:pPr>
      <w:r w:rsidRPr="00CB22D7">
        <w:rPr>
          <w:rFonts w:ascii="Times New Roman" w:hAnsi="Times New Roman"/>
          <w:b/>
          <w:sz w:val="22"/>
          <w:szCs w:val="22"/>
        </w:rPr>
        <w:t>Table S1</w:t>
      </w:r>
      <w:r w:rsidRPr="00996A0C">
        <w:rPr>
          <w:rFonts w:ascii="Times New Roman" w:hAnsi="Times New Roman"/>
          <w:sz w:val="22"/>
          <w:szCs w:val="22"/>
        </w:rPr>
        <w:t xml:space="preserve"> </w:t>
      </w:r>
      <w:r w:rsidR="00CB22D7">
        <w:rPr>
          <w:rFonts w:ascii="Times New Roman" w:hAnsi="Times New Roman"/>
          <w:sz w:val="22"/>
          <w:szCs w:val="22"/>
        </w:rPr>
        <w:t>PGR concentration for each treatment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8"/>
        <w:gridCol w:w="1223"/>
        <w:gridCol w:w="1224"/>
        <w:gridCol w:w="1223"/>
        <w:gridCol w:w="1224"/>
        <w:gridCol w:w="1224"/>
      </w:tblGrid>
      <w:tr w:rsidR="00D44B40" w14:paraId="1AE0FAB6" w14:textId="77777777" w:rsidTr="00D44B40">
        <w:tc>
          <w:tcPr>
            <w:tcW w:w="2178" w:type="dxa"/>
            <w:tcBorders>
              <w:top w:val="single" w:sz="4" w:space="0" w:color="auto"/>
              <w:bottom w:val="nil"/>
            </w:tcBorders>
          </w:tcPr>
          <w:p w14:paraId="7E21D4E0" w14:textId="77777777" w:rsidR="00D44B40" w:rsidRPr="00D44B40" w:rsidRDefault="00D44B40" w:rsidP="00D44B40">
            <w:pPr>
              <w:rPr>
                <w:rFonts w:ascii="Times New Roman" w:hAnsi="Times New Roman"/>
              </w:rPr>
            </w:pPr>
          </w:p>
        </w:tc>
        <w:tc>
          <w:tcPr>
            <w:tcW w:w="6118" w:type="dxa"/>
            <w:gridSpan w:val="5"/>
            <w:tcBorders>
              <w:top w:val="single" w:sz="4" w:space="0" w:color="auto"/>
              <w:bottom w:val="nil"/>
            </w:tcBorders>
          </w:tcPr>
          <w:p w14:paraId="767C554A" w14:textId="6C65DF92" w:rsidR="00D44B40" w:rsidRPr="00D44B40" w:rsidRDefault="00D44B40" w:rsidP="00D44B40">
            <w:pPr>
              <w:spacing w:after="160" w:line="259" w:lineRule="auto"/>
              <w:jc w:val="center"/>
              <w:rPr>
                <w:rFonts w:ascii="Times New Roman" w:hAnsi="Times New Roman"/>
              </w:rPr>
            </w:pPr>
            <w:r w:rsidRPr="00D44B40">
              <w:rPr>
                <w:rFonts w:ascii="Times New Roman" w:hAnsi="Times New Roman" w:hint="eastAsia"/>
              </w:rPr>
              <w:t>T</w:t>
            </w:r>
            <w:r w:rsidRPr="00D44B40">
              <w:rPr>
                <w:rFonts w:ascii="Times New Roman" w:hAnsi="Times New Roman"/>
              </w:rPr>
              <w:t>reatment</w:t>
            </w:r>
            <w:r>
              <w:rPr>
                <w:rFonts w:ascii="Times New Roman" w:hAnsi="Times New Roman"/>
              </w:rPr>
              <w:t xml:space="preserve"> </w:t>
            </w:r>
            <w:r w:rsidR="0024789B">
              <w:rPr>
                <w:rFonts w:ascii="Times New Roman" w:hAnsi="Times New Roman"/>
              </w:rPr>
              <w:t>group</w:t>
            </w:r>
          </w:p>
        </w:tc>
      </w:tr>
      <w:tr w:rsidR="00D44B40" w14:paraId="0CD2493A" w14:textId="77777777" w:rsidTr="00D44B40">
        <w:trPr>
          <w:trHeight w:val="243"/>
        </w:trPr>
        <w:tc>
          <w:tcPr>
            <w:tcW w:w="2178" w:type="dxa"/>
            <w:tcBorders>
              <w:top w:val="nil"/>
              <w:bottom w:val="nil"/>
            </w:tcBorders>
          </w:tcPr>
          <w:p w14:paraId="7CE384C4" w14:textId="187D47A8" w:rsidR="00D44B40" w:rsidRPr="00D44B40" w:rsidRDefault="00D44B40" w:rsidP="00D44B40">
            <w:pPr>
              <w:spacing w:after="160" w:line="259" w:lineRule="auto"/>
              <w:rPr>
                <w:rFonts w:ascii="Times New Roman" w:hAnsi="Times New Roman"/>
              </w:rPr>
            </w:pPr>
          </w:p>
        </w:tc>
        <w:tc>
          <w:tcPr>
            <w:tcW w:w="1223" w:type="dxa"/>
            <w:tcBorders>
              <w:top w:val="nil"/>
              <w:bottom w:val="single" w:sz="4" w:space="0" w:color="auto"/>
            </w:tcBorders>
          </w:tcPr>
          <w:p w14:paraId="3F6956DA" w14:textId="6CF21170" w:rsidR="00D44B40" w:rsidRPr="00D44B40" w:rsidRDefault="00D44B40" w:rsidP="00D44B40">
            <w:pPr>
              <w:spacing w:after="160" w:line="259" w:lineRule="auto"/>
              <w:rPr>
                <w:rFonts w:ascii="Times New Roman" w:hAnsi="Times New Roman"/>
              </w:rPr>
            </w:pPr>
            <w:r w:rsidRPr="00D44B40">
              <w:rPr>
                <w:rFonts w:ascii="Times New Roman" w:hAnsi="Times New Roman"/>
              </w:rPr>
              <w:t>1</w:t>
            </w:r>
          </w:p>
        </w:tc>
        <w:tc>
          <w:tcPr>
            <w:tcW w:w="1224" w:type="dxa"/>
            <w:tcBorders>
              <w:top w:val="nil"/>
              <w:bottom w:val="single" w:sz="4" w:space="0" w:color="auto"/>
            </w:tcBorders>
          </w:tcPr>
          <w:p w14:paraId="4735C894" w14:textId="1D93D513" w:rsidR="00D44B40" w:rsidRPr="00D44B40" w:rsidRDefault="00D44B40" w:rsidP="00D44B40">
            <w:pPr>
              <w:spacing w:after="160" w:line="259" w:lineRule="auto"/>
              <w:rPr>
                <w:rFonts w:ascii="Times New Roman" w:hAnsi="Times New Roman"/>
              </w:rPr>
            </w:pPr>
            <w:r w:rsidRPr="00D44B40">
              <w:rPr>
                <w:rFonts w:ascii="Times New Roman" w:hAnsi="Times New Roman"/>
              </w:rPr>
              <w:t>2</w:t>
            </w:r>
          </w:p>
        </w:tc>
        <w:tc>
          <w:tcPr>
            <w:tcW w:w="1223" w:type="dxa"/>
            <w:tcBorders>
              <w:top w:val="nil"/>
              <w:bottom w:val="single" w:sz="4" w:space="0" w:color="auto"/>
            </w:tcBorders>
          </w:tcPr>
          <w:p w14:paraId="755CB85E" w14:textId="4B61F638" w:rsidR="00D44B40" w:rsidRPr="00D44B40" w:rsidRDefault="00D44B40" w:rsidP="00D44B40">
            <w:pPr>
              <w:spacing w:after="160" w:line="259" w:lineRule="auto"/>
              <w:rPr>
                <w:rFonts w:ascii="Times New Roman" w:hAnsi="Times New Roman"/>
              </w:rPr>
            </w:pPr>
            <w:r w:rsidRPr="00D44B40">
              <w:rPr>
                <w:rFonts w:ascii="Times New Roman" w:hAnsi="Times New Roman"/>
              </w:rPr>
              <w:t>3</w:t>
            </w:r>
          </w:p>
        </w:tc>
        <w:tc>
          <w:tcPr>
            <w:tcW w:w="1224" w:type="dxa"/>
            <w:tcBorders>
              <w:top w:val="nil"/>
              <w:bottom w:val="single" w:sz="4" w:space="0" w:color="auto"/>
            </w:tcBorders>
          </w:tcPr>
          <w:p w14:paraId="0119EFDA" w14:textId="082FA4A7" w:rsidR="00D44B40" w:rsidRPr="00D44B40" w:rsidRDefault="00D44B40" w:rsidP="00D44B40">
            <w:pPr>
              <w:spacing w:after="160" w:line="259" w:lineRule="auto"/>
              <w:rPr>
                <w:rFonts w:ascii="Times New Roman" w:hAnsi="Times New Roman"/>
              </w:rPr>
            </w:pPr>
            <w:r w:rsidRPr="00D44B40">
              <w:rPr>
                <w:rFonts w:ascii="Times New Roman" w:hAnsi="Times New Roman"/>
              </w:rPr>
              <w:t>4</w:t>
            </w:r>
          </w:p>
        </w:tc>
        <w:tc>
          <w:tcPr>
            <w:tcW w:w="1224" w:type="dxa"/>
            <w:tcBorders>
              <w:top w:val="nil"/>
              <w:bottom w:val="single" w:sz="4" w:space="0" w:color="auto"/>
            </w:tcBorders>
          </w:tcPr>
          <w:p w14:paraId="5B1341DB" w14:textId="26CC5A22" w:rsidR="00D44B40" w:rsidRPr="00D44B40" w:rsidRDefault="00D44B40" w:rsidP="00D44B40">
            <w:pPr>
              <w:spacing w:after="160" w:line="259" w:lineRule="auto"/>
              <w:rPr>
                <w:rFonts w:ascii="Times New Roman" w:hAnsi="Times New Roman"/>
              </w:rPr>
            </w:pPr>
            <w:r w:rsidRPr="00D44B40">
              <w:rPr>
                <w:rFonts w:ascii="Times New Roman" w:hAnsi="Times New Roman"/>
              </w:rPr>
              <w:t>5</w:t>
            </w:r>
          </w:p>
        </w:tc>
      </w:tr>
      <w:tr w:rsidR="00D44B40" w:rsidRPr="00D44B40" w14:paraId="243BB4EE" w14:textId="77777777" w:rsidTr="00D44B40">
        <w:tc>
          <w:tcPr>
            <w:tcW w:w="2178" w:type="dxa"/>
            <w:tcBorders>
              <w:top w:val="nil"/>
              <w:bottom w:val="nil"/>
            </w:tcBorders>
          </w:tcPr>
          <w:p w14:paraId="7A4FECC4" w14:textId="5CD18542" w:rsidR="00D44B40" w:rsidRPr="00D44B40" w:rsidRDefault="00D44B40" w:rsidP="00D44B40">
            <w:pPr>
              <w:spacing w:after="160" w:line="259" w:lineRule="auto"/>
              <w:rPr>
                <w:rFonts w:ascii="Times New Roman" w:hAnsi="Times New Roman"/>
              </w:rPr>
            </w:pPr>
            <w:r w:rsidRPr="00D44B40">
              <w:rPr>
                <w:rFonts w:ascii="Times New Roman" w:hAnsi="Times New Roman"/>
              </w:rPr>
              <w:t>paclobutrazol</w:t>
            </w:r>
            <w:r w:rsidRPr="00D44B40">
              <w:rPr>
                <w:rFonts w:ascii="Times New Roman" w:hAnsi="Times New Roman" w:hint="eastAsia"/>
              </w:rPr>
              <w:t xml:space="preserve"> (</w:t>
            </w:r>
            <w:r w:rsidRPr="00D44B40">
              <w:rPr>
                <w:rFonts w:ascii="Times New Roman" w:hAnsi="Times New Roman"/>
              </w:rPr>
              <w:t>mg/L)</w:t>
            </w:r>
          </w:p>
        </w:tc>
        <w:tc>
          <w:tcPr>
            <w:tcW w:w="1223" w:type="dxa"/>
            <w:tcBorders>
              <w:top w:val="single" w:sz="4" w:space="0" w:color="auto"/>
              <w:bottom w:val="nil"/>
            </w:tcBorders>
          </w:tcPr>
          <w:p w14:paraId="673B0BF8" w14:textId="77777777" w:rsidR="00D44B40" w:rsidRPr="00D44B40" w:rsidRDefault="00D44B40" w:rsidP="00D44B40">
            <w:pPr>
              <w:spacing w:after="160" w:line="259" w:lineRule="auto"/>
              <w:rPr>
                <w:rFonts w:ascii="Times New Roman" w:hAnsi="Times New Roman"/>
              </w:rPr>
            </w:pPr>
            <w:r w:rsidRPr="00D44B40">
              <w:rPr>
                <w:rFonts w:ascii="Times New Roman" w:hAnsi="Times New Roman" w:hint="eastAsia"/>
              </w:rPr>
              <w:t>5</w:t>
            </w:r>
          </w:p>
        </w:tc>
        <w:tc>
          <w:tcPr>
            <w:tcW w:w="1224" w:type="dxa"/>
            <w:tcBorders>
              <w:top w:val="single" w:sz="4" w:space="0" w:color="auto"/>
              <w:bottom w:val="nil"/>
            </w:tcBorders>
          </w:tcPr>
          <w:p w14:paraId="5F47112B" w14:textId="77777777" w:rsidR="00D44B40" w:rsidRPr="00D44B40" w:rsidRDefault="00D44B40" w:rsidP="00D44B40">
            <w:pPr>
              <w:spacing w:after="160" w:line="259" w:lineRule="auto"/>
              <w:rPr>
                <w:rFonts w:ascii="Times New Roman" w:hAnsi="Times New Roman"/>
              </w:rPr>
            </w:pPr>
            <w:r w:rsidRPr="00D44B40">
              <w:rPr>
                <w:rFonts w:ascii="Times New Roman" w:hAnsi="Times New Roman" w:hint="eastAsia"/>
              </w:rPr>
              <w:t>6</w:t>
            </w:r>
          </w:p>
        </w:tc>
        <w:tc>
          <w:tcPr>
            <w:tcW w:w="1223" w:type="dxa"/>
            <w:tcBorders>
              <w:top w:val="single" w:sz="4" w:space="0" w:color="auto"/>
              <w:bottom w:val="nil"/>
            </w:tcBorders>
          </w:tcPr>
          <w:p w14:paraId="446A83ED" w14:textId="77777777" w:rsidR="00D44B40" w:rsidRPr="00D44B40" w:rsidRDefault="00D44B40" w:rsidP="00D44B40">
            <w:pPr>
              <w:spacing w:after="160" w:line="259" w:lineRule="auto"/>
              <w:rPr>
                <w:rFonts w:ascii="Times New Roman" w:hAnsi="Times New Roman"/>
              </w:rPr>
            </w:pPr>
            <w:r w:rsidRPr="00D44B40">
              <w:rPr>
                <w:rFonts w:ascii="Times New Roman" w:hAnsi="Times New Roman" w:hint="eastAsia"/>
              </w:rPr>
              <w:t>7</w:t>
            </w:r>
          </w:p>
        </w:tc>
        <w:tc>
          <w:tcPr>
            <w:tcW w:w="1224" w:type="dxa"/>
            <w:tcBorders>
              <w:top w:val="single" w:sz="4" w:space="0" w:color="auto"/>
              <w:bottom w:val="nil"/>
            </w:tcBorders>
          </w:tcPr>
          <w:p w14:paraId="4553E4C1" w14:textId="77777777" w:rsidR="00D44B40" w:rsidRPr="00D44B40" w:rsidRDefault="00D44B40" w:rsidP="00D44B40">
            <w:pPr>
              <w:spacing w:after="160" w:line="259" w:lineRule="auto"/>
              <w:rPr>
                <w:rFonts w:ascii="Times New Roman" w:hAnsi="Times New Roman"/>
              </w:rPr>
            </w:pPr>
            <w:r w:rsidRPr="00D44B40">
              <w:rPr>
                <w:rFonts w:ascii="Times New Roman" w:hAnsi="Times New Roman" w:hint="eastAsia"/>
              </w:rPr>
              <w:t>8</w:t>
            </w:r>
          </w:p>
        </w:tc>
        <w:tc>
          <w:tcPr>
            <w:tcW w:w="1224" w:type="dxa"/>
            <w:tcBorders>
              <w:top w:val="single" w:sz="4" w:space="0" w:color="auto"/>
              <w:bottom w:val="nil"/>
            </w:tcBorders>
          </w:tcPr>
          <w:p w14:paraId="3E7B88CB" w14:textId="77777777" w:rsidR="00D44B40" w:rsidRPr="00D44B40" w:rsidRDefault="00D44B40" w:rsidP="00D44B40">
            <w:pPr>
              <w:spacing w:after="160" w:line="259" w:lineRule="auto"/>
              <w:rPr>
                <w:rFonts w:ascii="Times New Roman" w:hAnsi="Times New Roman"/>
              </w:rPr>
            </w:pPr>
            <w:r w:rsidRPr="00D44B40">
              <w:rPr>
                <w:rFonts w:ascii="Times New Roman" w:hAnsi="Times New Roman" w:hint="eastAsia"/>
              </w:rPr>
              <w:t>9</w:t>
            </w:r>
          </w:p>
        </w:tc>
      </w:tr>
      <w:tr w:rsidR="00D44B40" w:rsidRPr="00D44B40" w14:paraId="3F658947" w14:textId="77777777" w:rsidTr="00D44B40">
        <w:tc>
          <w:tcPr>
            <w:tcW w:w="2178" w:type="dxa"/>
            <w:tcBorders>
              <w:top w:val="nil"/>
              <w:bottom w:val="nil"/>
            </w:tcBorders>
          </w:tcPr>
          <w:p w14:paraId="4E3F2AE7" w14:textId="3D335D81" w:rsidR="00D44B40" w:rsidRPr="00D44B40" w:rsidRDefault="00D44B40" w:rsidP="00D44B40">
            <w:pPr>
              <w:spacing w:after="160" w:line="259" w:lineRule="auto"/>
              <w:rPr>
                <w:rFonts w:ascii="Times New Roman" w:hAnsi="Times New Roman"/>
              </w:rPr>
            </w:pPr>
            <w:r w:rsidRPr="00D44B40">
              <w:rPr>
                <w:rFonts w:ascii="Times New Roman" w:hAnsi="Times New Roman"/>
              </w:rPr>
              <w:t>B9 (mg/L)</w:t>
            </w:r>
          </w:p>
        </w:tc>
        <w:tc>
          <w:tcPr>
            <w:tcW w:w="1223" w:type="dxa"/>
            <w:tcBorders>
              <w:top w:val="nil"/>
              <w:bottom w:val="nil"/>
            </w:tcBorders>
          </w:tcPr>
          <w:p w14:paraId="685DC525" w14:textId="42F88DC8" w:rsidR="00D44B40" w:rsidRPr="00D44B40" w:rsidRDefault="00350B5D" w:rsidP="00D44B40">
            <w:pPr>
              <w:spacing w:after="160" w:line="259" w:lineRule="auto"/>
              <w:rPr>
                <w:rFonts w:ascii="Times New Roman" w:hAnsi="Times New Roman"/>
              </w:rPr>
            </w:pPr>
            <w:r>
              <w:rPr>
                <w:rFonts w:ascii="Times New Roman" w:hAnsi="Times New Roman"/>
              </w:rPr>
              <w:t>6</w:t>
            </w:r>
          </w:p>
        </w:tc>
        <w:tc>
          <w:tcPr>
            <w:tcW w:w="1224" w:type="dxa"/>
            <w:tcBorders>
              <w:top w:val="nil"/>
              <w:bottom w:val="nil"/>
            </w:tcBorders>
          </w:tcPr>
          <w:p w14:paraId="7061057D" w14:textId="6E24AA8F" w:rsidR="00D44B40" w:rsidRPr="00D44B40" w:rsidRDefault="00D44B40" w:rsidP="00D44B40">
            <w:pPr>
              <w:spacing w:after="160" w:line="259" w:lineRule="auto"/>
              <w:rPr>
                <w:rFonts w:ascii="Times New Roman" w:hAnsi="Times New Roman"/>
                <w:lang w:eastAsia="zh-CN"/>
              </w:rPr>
            </w:pPr>
            <w:r w:rsidRPr="00D44B40">
              <w:rPr>
                <w:rFonts w:ascii="Times New Roman" w:hAnsi="Times New Roman" w:hint="eastAsia"/>
              </w:rPr>
              <w:t>6</w:t>
            </w:r>
            <w:r w:rsidR="00350B5D">
              <w:rPr>
                <w:rFonts w:ascii="Times New Roman" w:hAnsi="Times New Roman"/>
              </w:rPr>
              <w:t>.5</w:t>
            </w:r>
          </w:p>
        </w:tc>
        <w:tc>
          <w:tcPr>
            <w:tcW w:w="1223" w:type="dxa"/>
            <w:tcBorders>
              <w:top w:val="nil"/>
              <w:bottom w:val="nil"/>
            </w:tcBorders>
          </w:tcPr>
          <w:p w14:paraId="551C7F93" w14:textId="7209A0A9" w:rsidR="00D44B40" w:rsidRPr="00D44B40" w:rsidRDefault="00D44B40" w:rsidP="00D44B40">
            <w:pPr>
              <w:spacing w:after="160" w:line="259" w:lineRule="auto"/>
              <w:rPr>
                <w:rFonts w:ascii="Times New Roman" w:hAnsi="Times New Roman"/>
              </w:rPr>
            </w:pPr>
            <w:r w:rsidRPr="00D44B40">
              <w:rPr>
                <w:rFonts w:ascii="Times New Roman" w:hAnsi="Times New Roman" w:hint="eastAsia"/>
              </w:rPr>
              <w:t>7</w:t>
            </w:r>
          </w:p>
        </w:tc>
        <w:tc>
          <w:tcPr>
            <w:tcW w:w="1224" w:type="dxa"/>
            <w:tcBorders>
              <w:top w:val="nil"/>
              <w:bottom w:val="nil"/>
            </w:tcBorders>
          </w:tcPr>
          <w:p w14:paraId="41570B49" w14:textId="632B0467" w:rsidR="00D44B40" w:rsidRPr="00D44B40" w:rsidRDefault="00350B5D" w:rsidP="00D44B40">
            <w:pPr>
              <w:spacing w:after="160" w:line="259" w:lineRule="auto"/>
              <w:rPr>
                <w:rFonts w:ascii="Times New Roman" w:hAnsi="Times New Roman"/>
              </w:rPr>
            </w:pPr>
            <w:r>
              <w:rPr>
                <w:rFonts w:ascii="Times New Roman" w:hAnsi="Times New Roman"/>
              </w:rPr>
              <w:t>7.5</w:t>
            </w:r>
          </w:p>
        </w:tc>
        <w:tc>
          <w:tcPr>
            <w:tcW w:w="1224" w:type="dxa"/>
            <w:tcBorders>
              <w:top w:val="nil"/>
              <w:bottom w:val="nil"/>
            </w:tcBorders>
          </w:tcPr>
          <w:p w14:paraId="4358C40A" w14:textId="43716D31" w:rsidR="00D44B40" w:rsidRPr="00D44B40" w:rsidRDefault="00350B5D" w:rsidP="00D44B40">
            <w:pPr>
              <w:spacing w:after="160" w:line="259" w:lineRule="auto"/>
              <w:rPr>
                <w:rFonts w:ascii="Times New Roman" w:hAnsi="Times New Roman"/>
              </w:rPr>
            </w:pPr>
            <w:r>
              <w:rPr>
                <w:rFonts w:ascii="Times New Roman" w:hAnsi="Times New Roman"/>
              </w:rPr>
              <w:t>8</w:t>
            </w:r>
          </w:p>
        </w:tc>
      </w:tr>
      <w:tr w:rsidR="00D44B40" w:rsidRPr="00D44B40" w14:paraId="6228C3D4" w14:textId="77777777" w:rsidTr="00D44B40">
        <w:tc>
          <w:tcPr>
            <w:tcW w:w="2178" w:type="dxa"/>
            <w:tcBorders>
              <w:top w:val="nil"/>
            </w:tcBorders>
          </w:tcPr>
          <w:p w14:paraId="5C8320F9" w14:textId="1930FA4F" w:rsidR="00D44B40" w:rsidRPr="00D44B40" w:rsidRDefault="00D44B40" w:rsidP="00D44B40">
            <w:pPr>
              <w:spacing w:after="160" w:line="259" w:lineRule="auto"/>
              <w:rPr>
                <w:rFonts w:ascii="Times New Roman" w:hAnsi="Times New Roman"/>
              </w:rPr>
            </w:pPr>
            <w:r>
              <w:rPr>
                <w:rFonts w:ascii="Times New Roman" w:hAnsi="Times New Roman"/>
              </w:rPr>
              <w:t>mannitol (g/L)</w:t>
            </w:r>
          </w:p>
        </w:tc>
        <w:tc>
          <w:tcPr>
            <w:tcW w:w="1223" w:type="dxa"/>
            <w:tcBorders>
              <w:top w:val="nil"/>
            </w:tcBorders>
          </w:tcPr>
          <w:p w14:paraId="2D94E127" w14:textId="5505B5AF" w:rsidR="00D44B40" w:rsidRPr="00D44B40" w:rsidRDefault="00D44B40" w:rsidP="00D44B40">
            <w:pPr>
              <w:spacing w:after="160" w:line="259" w:lineRule="auto"/>
              <w:rPr>
                <w:rFonts w:ascii="Times New Roman" w:hAnsi="Times New Roman"/>
              </w:rPr>
            </w:pPr>
            <w:r w:rsidRPr="00D44B40">
              <w:rPr>
                <w:rFonts w:ascii="Times New Roman" w:hAnsi="Times New Roman"/>
              </w:rPr>
              <w:t>2.</w:t>
            </w:r>
            <w:r w:rsidRPr="00D44B40">
              <w:rPr>
                <w:rFonts w:ascii="Times New Roman" w:hAnsi="Times New Roman" w:hint="eastAsia"/>
              </w:rPr>
              <w:t>5</w:t>
            </w:r>
          </w:p>
        </w:tc>
        <w:tc>
          <w:tcPr>
            <w:tcW w:w="1224" w:type="dxa"/>
            <w:tcBorders>
              <w:top w:val="nil"/>
            </w:tcBorders>
          </w:tcPr>
          <w:p w14:paraId="438E4FD6" w14:textId="5717ED83" w:rsidR="00D44B40" w:rsidRPr="00D44B40" w:rsidRDefault="00D44B40" w:rsidP="00D44B40">
            <w:pPr>
              <w:spacing w:after="160" w:line="259" w:lineRule="auto"/>
              <w:rPr>
                <w:rFonts w:ascii="Times New Roman" w:hAnsi="Times New Roman"/>
              </w:rPr>
            </w:pPr>
            <w:r w:rsidRPr="00D44B40">
              <w:rPr>
                <w:rFonts w:ascii="Times New Roman" w:hAnsi="Times New Roman"/>
              </w:rPr>
              <w:t>5</w:t>
            </w:r>
          </w:p>
        </w:tc>
        <w:tc>
          <w:tcPr>
            <w:tcW w:w="1223" w:type="dxa"/>
            <w:tcBorders>
              <w:top w:val="nil"/>
            </w:tcBorders>
          </w:tcPr>
          <w:p w14:paraId="4599A733" w14:textId="4BFFACDB" w:rsidR="00D44B40" w:rsidRPr="00D44B40" w:rsidRDefault="00D44B40" w:rsidP="00D44B40">
            <w:pPr>
              <w:spacing w:after="160" w:line="259" w:lineRule="auto"/>
              <w:rPr>
                <w:rFonts w:ascii="Times New Roman" w:hAnsi="Times New Roman"/>
              </w:rPr>
            </w:pPr>
            <w:r w:rsidRPr="00D44B40">
              <w:rPr>
                <w:rFonts w:ascii="Times New Roman" w:hAnsi="Times New Roman" w:hint="eastAsia"/>
              </w:rPr>
              <w:t>7</w:t>
            </w:r>
            <w:r w:rsidRPr="00D44B40">
              <w:rPr>
                <w:rFonts w:ascii="Times New Roman" w:hAnsi="Times New Roman"/>
              </w:rPr>
              <w:t>.5</w:t>
            </w:r>
          </w:p>
        </w:tc>
        <w:tc>
          <w:tcPr>
            <w:tcW w:w="1224" w:type="dxa"/>
            <w:tcBorders>
              <w:top w:val="nil"/>
            </w:tcBorders>
          </w:tcPr>
          <w:p w14:paraId="32B01CEE" w14:textId="2A972779" w:rsidR="00D44B40" w:rsidRPr="00D44B40" w:rsidRDefault="00D44B40" w:rsidP="00D44B40">
            <w:pPr>
              <w:spacing w:after="160" w:line="259" w:lineRule="auto"/>
              <w:rPr>
                <w:rFonts w:ascii="Times New Roman" w:hAnsi="Times New Roman"/>
              </w:rPr>
            </w:pPr>
            <w:r w:rsidRPr="00D44B40">
              <w:rPr>
                <w:rFonts w:ascii="Times New Roman" w:hAnsi="Times New Roman"/>
              </w:rPr>
              <w:t>10</w:t>
            </w:r>
          </w:p>
        </w:tc>
        <w:tc>
          <w:tcPr>
            <w:tcW w:w="1224" w:type="dxa"/>
            <w:tcBorders>
              <w:top w:val="nil"/>
            </w:tcBorders>
          </w:tcPr>
          <w:p w14:paraId="2952A24A" w14:textId="03D2259A" w:rsidR="00D44B40" w:rsidRPr="00D44B40" w:rsidRDefault="00D44B40" w:rsidP="00D44B40">
            <w:pPr>
              <w:spacing w:after="160" w:line="259" w:lineRule="auto"/>
              <w:rPr>
                <w:rFonts w:ascii="Times New Roman" w:hAnsi="Times New Roman"/>
              </w:rPr>
            </w:pPr>
            <w:r w:rsidRPr="00D44B40">
              <w:rPr>
                <w:rFonts w:ascii="Times New Roman" w:hAnsi="Times New Roman"/>
              </w:rPr>
              <w:t>15</w:t>
            </w:r>
          </w:p>
        </w:tc>
      </w:tr>
    </w:tbl>
    <w:p w14:paraId="683EB1C8" w14:textId="77777777" w:rsidR="00996A0C" w:rsidRPr="00D44B40" w:rsidRDefault="00996A0C" w:rsidP="00D44B40">
      <w:pPr>
        <w:rPr>
          <w:rFonts w:ascii="Times New Roman" w:hAnsi="Times New Roman"/>
          <w:lang w:eastAsia="ko-KR"/>
        </w:rPr>
      </w:pPr>
    </w:p>
    <w:p w14:paraId="64855111" w14:textId="77777777" w:rsidR="00B57AC6" w:rsidRPr="00144AC2" w:rsidRDefault="00B57AC6" w:rsidP="00916D1A">
      <w:pPr>
        <w:pStyle w:val="Affilation"/>
        <w:spacing w:line="480" w:lineRule="auto"/>
        <w:rPr>
          <w:rFonts w:ascii="Times New Roman" w:hAnsi="Times New Roman"/>
          <w:b/>
          <w:lang w:eastAsia="zh-CN"/>
        </w:rPr>
      </w:pPr>
    </w:p>
    <w:p w14:paraId="354C16E6" w14:textId="3CE962F3" w:rsidR="0046133D" w:rsidRDefault="0046133D">
      <w:pPr>
        <w:rPr>
          <w:rFonts w:ascii="Times New Roman" w:hAnsi="Times New Roman" w:cs="Times New Roman"/>
          <w:sz w:val="20"/>
          <w:szCs w:val="20"/>
        </w:rPr>
      </w:pPr>
    </w:p>
    <w:p w14:paraId="6085E216" w14:textId="77777777" w:rsidR="00F7536C" w:rsidRDefault="00F7536C">
      <w:pPr>
        <w:rPr>
          <w:rFonts w:ascii="Times New Roman" w:hAnsi="Times New Roman" w:cs="Times New Roman"/>
          <w:sz w:val="20"/>
          <w:szCs w:val="20"/>
        </w:rPr>
      </w:pPr>
    </w:p>
    <w:p w14:paraId="6CA77164" w14:textId="5AF3C256" w:rsidR="0046133D" w:rsidRDefault="0024789B">
      <w:pP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547349AA" wp14:editId="13B2694D">
            <wp:extent cx="5943600" cy="4129405"/>
            <wp:effectExtent l="0" t="0" r="0" b="0"/>
            <wp:docPr id="1" name="Picture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a:blip r:embed="rId8" cstate="screen">
                      <a:extLst>
                        <a:ext uri="{28A0092B-C50C-407E-A947-70E740481C1C}">
                          <a14:useLocalDpi xmlns:a14="http://schemas.microsoft.com/office/drawing/2010/main"/>
                        </a:ext>
                      </a:extLst>
                    </a:blip>
                    <a:stretch>
                      <a:fillRect/>
                    </a:stretch>
                  </pic:blipFill>
                  <pic:spPr>
                    <a:xfrm>
                      <a:off x="0" y="0"/>
                      <a:ext cx="5943600" cy="4129405"/>
                    </a:xfrm>
                    <a:prstGeom prst="rect">
                      <a:avLst/>
                    </a:prstGeom>
                  </pic:spPr>
                </pic:pic>
              </a:graphicData>
            </a:graphic>
          </wp:inline>
        </w:drawing>
      </w:r>
    </w:p>
    <w:p w14:paraId="44ADF9B1" w14:textId="1E2FFEF8" w:rsidR="0046133D" w:rsidRDefault="0046133D" w:rsidP="002A0D41">
      <w:pPr>
        <w:jc w:val="both"/>
        <w:rPr>
          <w:rFonts w:ascii="Times New Roman" w:hAnsi="Times New Roman" w:cs="Times New Roman"/>
        </w:rPr>
      </w:pPr>
      <w:r w:rsidRPr="0046133D">
        <w:rPr>
          <w:rFonts w:ascii="Times New Roman" w:hAnsi="Times New Roman" w:cs="Times New Roman"/>
          <w:b/>
          <w:bCs/>
        </w:rPr>
        <w:t>Figure S1.</w:t>
      </w:r>
      <w:r w:rsidRPr="0046133D">
        <w:rPr>
          <w:rFonts w:ascii="Times New Roman" w:hAnsi="Times New Roman" w:cs="Times New Roman"/>
        </w:rPr>
        <w:t xml:space="preserve"> </w:t>
      </w:r>
      <w:r w:rsidR="00D65827" w:rsidRPr="00D65827">
        <w:rPr>
          <w:rFonts w:ascii="Times New Roman" w:hAnsi="Times New Roman" w:cs="Times New Roman"/>
        </w:rPr>
        <w:t xml:space="preserve">Plant height </w:t>
      </w:r>
      <w:r w:rsidR="00D65827">
        <w:rPr>
          <w:rFonts w:ascii="Times New Roman" w:hAnsi="Times New Roman" w:cs="Times New Roman"/>
        </w:rPr>
        <w:t>of</w:t>
      </w:r>
      <w:r w:rsidR="00D65827" w:rsidRPr="00D65827">
        <w:rPr>
          <w:rFonts w:ascii="Times New Roman" w:hAnsi="Times New Roman" w:cs="Times New Roman"/>
        </w:rPr>
        <w:t xml:space="preserve"> pomegranate seedlings of CK (untreated) or treated with three PGRs of different concentrations</w:t>
      </w:r>
      <w:r w:rsidR="00D65827">
        <w:rPr>
          <w:rFonts w:ascii="Times New Roman" w:hAnsi="Times New Roman" w:cs="Times New Roman"/>
        </w:rPr>
        <w:t xml:space="preserve"> for 30 (</w:t>
      </w:r>
      <w:r w:rsidR="00D65827" w:rsidRPr="00357FEF">
        <w:rPr>
          <w:rFonts w:ascii="Times New Roman" w:hAnsi="Times New Roman" w:cs="Times New Roman"/>
          <w:b/>
          <w:bCs/>
        </w:rPr>
        <w:t>A</w:t>
      </w:r>
      <w:r w:rsidR="00D65827">
        <w:rPr>
          <w:rFonts w:ascii="Times New Roman" w:hAnsi="Times New Roman" w:cs="Times New Roman"/>
        </w:rPr>
        <w:t>) and 60 days (</w:t>
      </w:r>
      <w:r w:rsidR="00D65827" w:rsidRPr="00357FEF">
        <w:rPr>
          <w:rFonts w:ascii="Times New Roman" w:hAnsi="Times New Roman" w:cs="Times New Roman"/>
          <w:b/>
          <w:bCs/>
        </w:rPr>
        <w:t>B</w:t>
      </w:r>
      <w:r w:rsidR="00D65827">
        <w:rPr>
          <w:rFonts w:ascii="Times New Roman" w:hAnsi="Times New Roman" w:cs="Times New Roman"/>
        </w:rPr>
        <w:t>).</w:t>
      </w:r>
      <w:r w:rsidR="00D65827" w:rsidRPr="00D65827">
        <w:rPr>
          <w:rFonts w:ascii="Times New Roman" w:hAnsi="Times New Roman" w:cs="Times New Roman"/>
        </w:rPr>
        <w:t xml:space="preserve"> Values are mean ± SD. </w:t>
      </w:r>
      <w:r w:rsidR="00D65827">
        <w:rPr>
          <w:rFonts w:ascii="Times New Roman" w:hAnsi="Times New Roman" w:cs="Times New Roman"/>
        </w:rPr>
        <w:t xml:space="preserve">ns, nonsignificant; </w:t>
      </w:r>
      <w:r w:rsidR="00D65827" w:rsidRPr="00D65827">
        <w:rPr>
          <w:rFonts w:ascii="Times New Roman" w:hAnsi="Times New Roman" w:cs="Times New Roman"/>
        </w:rPr>
        <w:t xml:space="preserve">*, </w:t>
      </w:r>
      <w:r w:rsidR="00D65827" w:rsidRPr="00D65827">
        <w:rPr>
          <w:rFonts w:ascii="Times New Roman" w:hAnsi="Times New Roman" w:cs="Times New Roman"/>
          <w:i/>
          <w:iCs/>
        </w:rPr>
        <w:t>p</w:t>
      </w:r>
      <w:r w:rsidR="00D65827" w:rsidRPr="00D65827">
        <w:rPr>
          <w:rFonts w:ascii="Times New Roman" w:hAnsi="Times New Roman" w:cs="Times New Roman"/>
        </w:rPr>
        <w:t xml:space="preserve">-value &lt; 0.05; **, </w:t>
      </w:r>
      <w:r w:rsidR="00D65827" w:rsidRPr="00D65827">
        <w:rPr>
          <w:rFonts w:ascii="Times New Roman" w:hAnsi="Times New Roman" w:cs="Times New Roman"/>
          <w:i/>
          <w:iCs/>
        </w:rPr>
        <w:t>p</w:t>
      </w:r>
      <w:r w:rsidR="00D65827" w:rsidRPr="00D65827">
        <w:rPr>
          <w:rFonts w:ascii="Times New Roman" w:hAnsi="Times New Roman" w:cs="Times New Roman"/>
        </w:rPr>
        <w:t>-value &lt; 0.01.</w:t>
      </w:r>
    </w:p>
    <w:p w14:paraId="2092DB07" w14:textId="7FEC5204" w:rsidR="00F7536C" w:rsidRDefault="00F7536C">
      <w:pPr>
        <w:rPr>
          <w:rFonts w:ascii="Times New Roman" w:hAnsi="Times New Roman" w:cs="Times New Roman"/>
        </w:rPr>
      </w:pPr>
    </w:p>
    <w:p w14:paraId="28134DEE" w14:textId="77777777" w:rsidR="00EA630F" w:rsidRPr="0046133D" w:rsidRDefault="00EA630F">
      <w:pPr>
        <w:rPr>
          <w:rFonts w:ascii="Times New Roman" w:hAnsi="Times New Roman" w:cs="Times New Roman"/>
        </w:rPr>
      </w:pPr>
    </w:p>
    <w:p w14:paraId="2B7A8FDE" w14:textId="0E66EAD9" w:rsidR="00FA72EE" w:rsidRPr="00144AC2" w:rsidRDefault="0024789B" w:rsidP="00FA72EE">
      <w:pPr>
        <w:jc w:val="both"/>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14:anchorId="1D4C38F6" wp14:editId="68B835DE">
            <wp:extent cx="3009900" cy="1689100"/>
            <wp:effectExtent l="0" t="0" r="0" b="0"/>
            <wp:docPr id="2" name="Picture 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pic:nvPicPr>
                  <pic:blipFill>
                    <a:blip r:embed="rId9" cstate="screen">
                      <a:extLst>
                        <a:ext uri="{28A0092B-C50C-407E-A947-70E740481C1C}">
                          <a14:useLocalDpi xmlns:a14="http://schemas.microsoft.com/office/drawing/2010/main"/>
                        </a:ext>
                      </a:extLst>
                    </a:blip>
                    <a:stretch>
                      <a:fillRect/>
                    </a:stretch>
                  </pic:blipFill>
                  <pic:spPr>
                    <a:xfrm>
                      <a:off x="0" y="0"/>
                      <a:ext cx="3009900" cy="1689100"/>
                    </a:xfrm>
                    <a:prstGeom prst="rect">
                      <a:avLst/>
                    </a:prstGeom>
                  </pic:spPr>
                </pic:pic>
              </a:graphicData>
            </a:graphic>
          </wp:inline>
        </w:drawing>
      </w:r>
    </w:p>
    <w:p w14:paraId="00456B2D" w14:textId="440BD8BF" w:rsidR="00874AD8" w:rsidRPr="00874AD8" w:rsidRDefault="00874AD8" w:rsidP="00CB2EC4">
      <w:pPr>
        <w:spacing w:line="240" w:lineRule="auto"/>
        <w:jc w:val="both"/>
        <w:rPr>
          <w:rFonts w:ascii="Times New Roman" w:hAnsi="Times New Roman"/>
        </w:rPr>
      </w:pPr>
      <w:r w:rsidRPr="00874AD8">
        <w:rPr>
          <w:rFonts w:ascii="Times New Roman" w:hAnsi="Times New Roman"/>
          <w:b/>
          <w:bCs/>
        </w:rPr>
        <w:t>Figure S</w:t>
      </w:r>
      <w:r w:rsidR="0046133D">
        <w:rPr>
          <w:rFonts w:ascii="Times New Roman" w:hAnsi="Times New Roman"/>
          <w:b/>
          <w:bCs/>
        </w:rPr>
        <w:t>2</w:t>
      </w:r>
      <w:r w:rsidRPr="00874AD8">
        <w:rPr>
          <w:rFonts w:ascii="Times New Roman" w:hAnsi="Times New Roman"/>
          <w:b/>
          <w:bCs/>
        </w:rPr>
        <w:t>.</w:t>
      </w:r>
      <w:r w:rsidRPr="00874AD8">
        <w:rPr>
          <w:rFonts w:ascii="Times New Roman" w:hAnsi="Times New Roman"/>
        </w:rPr>
        <w:t xml:space="preserve"> </w:t>
      </w:r>
      <w:r w:rsidR="00EA630F" w:rsidRPr="00EA630F">
        <w:rPr>
          <w:rFonts w:ascii="Times New Roman" w:hAnsi="Times New Roman"/>
        </w:rPr>
        <w:t>GSH/GSSG ratio</w:t>
      </w:r>
      <w:r w:rsidR="00EA630F">
        <w:rPr>
          <w:rFonts w:ascii="Times New Roman" w:hAnsi="Times New Roman"/>
        </w:rPr>
        <w:t xml:space="preserve"> </w:t>
      </w:r>
      <w:r w:rsidR="00EA630F">
        <w:rPr>
          <w:rFonts w:ascii="Times New Roman" w:hAnsi="Times New Roman" w:cs="Times New Roman"/>
        </w:rPr>
        <w:t>in</w:t>
      </w:r>
      <w:r w:rsidR="00EA630F" w:rsidRPr="00D65827">
        <w:rPr>
          <w:rFonts w:ascii="Times New Roman" w:hAnsi="Times New Roman" w:cs="Times New Roman"/>
        </w:rPr>
        <w:t xml:space="preserve"> pomegranate seedlings of CK (untreated) or treated with three PGRs of different concentrations</w:t>
      </w:r>
      <w:r w:rsidR="00EA630F">
        <w:rPr>
          <w:rFonts w:ascii="Times New Roman" w:hAnsi="Times New Roman" w:cs="Times New Roman"/>
        </w:rPr>
        <w:t xml:space="preserve"> for 90 days</w:t>
      </w:r>
      <w:r w:rsidRPr="00874AD8">
        <w:rPr>
          <w:rFonts w:ascii="Times New Roman" w:hAnsi="Times New Roman"/>
        </w:rPr>
        <w:t xml:space="preserve">. Values are mean +/- SD. *, </w:t>
      </w:r>
      <w:r w:rsidRPr="00874AD8">
        <w:rPr>
          <w:rFonts w:ascii="Times New Roman" w:hAnsi="Times New Roman"/>
          <w:i/>
          <w:iCs/>
        </w:rPr>
        <w:t>p</w:t>
      </w:r>
      <w:r w:rsidRPr="00874AD8">
        <w:rPr>
          <w:rFonts w:ascii="Times New Roman" w:hAnsi="Times New Roman"/>
        </w:rPr>
        <w:t xml:space="preserve">-value &lt; 0.05; **, </w:t>
      </w:r>
      <w:r w:rsidRPr="00874AD8">
        <w:rPr>
          <w:rFonts w:ascii="Times New Roman" w:hAnsi="Times New Roman"/>
          <w:i/>
          <w:iCs/>
        </w:rPr>
        <w:t>p</w:t>
      </w:r>
      <w:r w:rsidRPr="00874AD8">
        <w:rPr>
          <w:rFonts w:ascii="Times New Roman" w:hAnsi="Times New Roman"/>
        </w:rPr>
        <w:t xml:space="preserve">-value &lt; 0.01. </w:t>
      </w:r>
    </w:p>
    <w:p w14:paraId="44166DAE" w14:textId="3EE0AC66" w:rsidR="00FA72EE" w:rsidRDefault="00FA72EE" w:rsidP="00C61359">
      <w:pPr>
        <w:spacing w:line="360" w:lineRule="auto"/>
        <w:rPr>
          <w:rFonts w:ascii="Times New Roman" w:hAnsi="Times New Roman" w:cs="Times New Roman"/>
          <w:b/>
          <w:sz w:val="24"/>
          <w:szCs w:val="24"/>
        </w:rPr>
      </w:pPr>
    </w:p>
    <w:p w14:paraId="7A4B2863" w14:textId="77777777" w:rsidR="0046133D" w:rsidRDefault="0046133D" w:rsidP="0046133D">
      <w:pPr>
        <w:spacing w:line="360" w:lineRule="auto"/>
        <w:rPr>
          <w:rFonts w:ascii="Times New Roman" w:hAnsi="Times New Roman"/>
          <w:b/>
          <w:bCs/>
        </w:rPr>
      </w:pPr>
    </w:p>
    <w:p w14:paraId="6E61D618" w14:textId="6790BB31" w:rsidR="0046133D" w:rsidRDefault="004E3435" w:rsidP="0046133D">
      <w:pPr>
        <w:spacing w:line="360" w:lineRule="auto"/>
        <w:rPr>
          <w:rFonts w:ascii="Times New Roman" w:hAnsi="Times New Roman"/>
          <w:b/>
          <w:bCs/>
        </w:rPr>
      </w:pPr>
      <w:r>
        <w:rPr>
          <w:rFonts w:ascii="Times New Roman" w:hAnsi="Times New Roman"/>
          <w:b/>
          <w:bCs/>
          <w:noProof/>
        </w:rPr>
        <w:lastRenderedPageBreak/>
        <w:drawing>
          <wp:inline distT="0" distB="0" distL="0" distR="0" wp14:anchorId="366A3AF1" wp14:editId="54A33F3F">
            <wp:extent cx="5943600" cy="3773805"/>
            <wp:effectExtent l="0" t="0" r="0" b="0"/>
            <wp:docPr id="3" name="Picture 3"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diagram&#10;&#10;Description automatically generated"/>
                    <pic:cNvPicPr/>
                  </pic:nvPicPr>
                  <pic:blipFill>
                    <a:blip r:embed="rId10" cstate="screen">
                      <a:extLst>
                        <a:ext uri="{28A0092B-C50C-407E-A947-70E740481C1C}">
                          <a14:useLocalDpi xmlns:a14="http://schemas.microsoft.com/office/drawing/2010/main"/>
                        </a:ext>
                      </a:extLst>
                    </a:blip>
                    <a:stretch>
                      <a:fillRect/>
                    </a:stretch>
                  </pic:blipFill>
                  <pic:spPr>
                    <a:xfrm>
                      <a:off x="0" y="0"/>
                      <a:ext cx="5943600" cy="3773805"/>
                    </a:xfrm>
                    <a:prstGeom prst="rect">
                      <a:avLst/>
                    </a:prstGeom>
                  </pic:spPr>
                </pic:pic>
              </a:graphicData>
            </a:graphic>
          </wp:inline>
        </w:drawing>
      </w:r>
    </w:p>
    <w:p w14:paraId="045F3A85" w14:textId="6372F1B8" w:rsidR="0046133D" w:rsidRDefault="0046133D" w:rsidP="00BC38C4">
      <w:pPr>
        <w:spacing w:line="360" w:lineRule="auto"/>
        <w:jc w:val="both"/>
        <w:rPr>
          <w:rFonts w:ascii="Times New Roman" w:hAnsi="Times New Roman"/>
        </w:rPr>
      </w:pPr>
      <w:r w:rsidRPr="00DD1779">
        <w:rPr>
          <w:rFonts w:ascii="Times New Roman" w:hAnsi="Times New Roman"/>
          <w:b/>
          <w:bCs/>
        </w:rPr>
        <w:t>Figure S</w:t>
      </w:r>
      <w:r>
        <w:rPr>
          <w:rFonts w:ascii="Times New Roman" w:hAnsi="Times New Roman"/>
          <w:b/>
          <w:bCs/>
        </w:rPr>
        <w:t>3</w:t>
      </w:r>
      <w:r w:rsidRPr="00DD1779">
        <w:rPr>
          <w:rFonts w:ascii="Times New Roman" w:hAnsi="Times New Roman"/>
        </w:rPr>
        <w:t xml:space="preserve">. </w:t>
      </w:r>
      <w:r w:rsidR="004B157F">
        <w:rPr>
          <w:rFonts w:ascii="Times New Roman" w:hAnsi="Times New Roman"/>
        </w:rPr>
        <w:t>Volcano plots</w:t>
      </w:r>
      <w:r w:rsidRPr="00DD1779">
        <w:rPr>
          <w:rFonts w:ascii="Times New Roman" w:hAnsi="Times New Roman"/>
        </w:rPr>
        <w:t xml:space="preserve"> for </w:t>
      </w:r>
      <w:r w:rsidR="007F5C4A">
        <w:rPr>
          <w:rFonts w:ascii="Times New Roman" w:hAnsi="Times New Roman"/>
        </w:rPr>
        <w:t>differentially</w:t>
      </w:r>
      <w:r w:rsidR="00BC38C4">
        <w:rPr>
          <w:rFonts w:ascii="Times New Roman" w:hAnsi="Times New Roman"/>
        </w:rPr>
        <w:t xml:space="preserve"> </w:t>
      </w:r>
      <w:r w:rsidR="007F5C4A">
        <w:rPr>
          <w:rFonts w:ascii="Times New Roman" w:hAnsi="Times New Roman"/>
        </w:rPr>
        <w:t xml:space="preserve">expressed genes </w:t>
      </w:r>
      <w:r w:rsidR="00BC38C4">
        <w:rPr>
          <w:rFonts w:ascii="Times New Roman" w:hAnsi="Times New Roman"/>
        </w:rPr>
        <w:t xml:space="preserve">(DEGs) </w:t>
      </w:r>
      <w:r w:rsidR="007F5C4A">
        <w:rPr>
          <w:rFonts w:ascii="Times New Roman" w:hAnsi="Times New Roman"/>
        </w:rPr>
        <w:t xml:space="preserve">in </w:t>
      </w:r>
      <w:r w:rsidRPr="00DD1779">
        <w:rPr>
          <w:rFonts w:ascii="Times New Roman" w:hAnsi="Times New Roman"/>
          <w:color w:val="000000"/>
        </w:rPr>
        <w:t>pomegranate</w:t>
      </w:r>
      <w:r w:rsidR="007F5C4A">
        <w:rPr>
          <w:rFonts w:ascii="Times New Roman" w:hAnsi="Times New Roman"/>
          <w:color w:val="000000"/>
        </w:rPr>
        <w:t xml:space="preserve"> </w:t>
      </w:r>
      <w:r w:rsidRPr="00DD1779">
        <w:rPr>
          <w:rFonts w:ascii="Times New Roman" w:hAnsi="Times New Roman"/>
          <w:color w:val="000000"/>
        </w:rPr>
        <w:t>s</w:t>
      </w:r>
      <w:r w:rsidR="007F5C4A">
        <w:rPr>
          <w:rFonts w:ascii="Times New Roman" w:hAnsi="Times New Roman"/>
          <w:color w:val="000000"/>
        </w:rPr>
        <w:t>eedlings</w:t>
      </w:r>
      <w:r w:rsidRPr="00DD1779">
        <w:rPr>
          <w:rFonts w:ascii="Times New Roman" w:hAnsi="Times New Roman"/>
          <w:color w:val="000000"/>
        </w:rPr>
        <w:t xml:space="preserve"> treated with </w:t>
      </w:r>
      <w:r w:rsidR="007F5C4A">
        <w:rPr>
          <w:rFonts w:ascii="Times New Roman" w:hAnsi="Times New Roman"/>
          <w:color w:val="000000"/>
        </w:rPr>
        <w:t>paclobutrazol, B9 and mannitol of different concentrations compared to CK (</w:t>
      </w:r>
      <w:r w:rsidR="007F5C4A" w:rsidRPr="0020128A">
        <w:rPr>
          <w:rFonts w:ascii="Times New Roman" w:hAnsi="Times New Roman"/>
          <w:b/>
          <w:bCs/>
          <w:color w:val="000000"/>
        </w:rPr>
        <w:t>A</w:t>
      </w:r>
      <w:r w:rsidR="007F5C4A">
        <w:rPr>
          <w:rFonts w:ascii="Times New Roman" w:hAnsi="Times New Roman"/>
          <w:color w:val="000000"/>
        </w:rPr>
        <w:t xml:space="preserve">: </w:t>
      </w:r>
      <w:r w:rsidR="00BC38C4">
        <w:rPr>
          <w:rFonts w:ascii="Times New Roman" w:hAnsi="Times New Roman"/>
          <w:color w:val="000000"/>
        </w:rPr>
        <w:t xml:space="preserve">6 mg/L paclobutrazol vs CK; </w:t>
      </w:r>
      <w:r w:rsidR="00BC38C4" w:rsidRPr="0020128A">
        <w:rPr>
          <w:rFonts w:ascii="Times New Roman" w:hAnsi="Times New Roman"/>
          <w:b/>
          <w:bCs/>
          <w:color w:val="000000"/>
        </w:rPr>
        <w:t>B</w:t>
      </w:r>
      <w:r w:rsidR="00BC38C4">
        <w:rPr>
          <w:rFonts w:ascii="Times New Roman" w:hAnsi="Times New Roman"/>
          <w:color w:val="000000"/>
        </w:rPr>
        <w:t xml:space="preserve">: 8 mg/L paclobutrazol vs CK; </w:t>
      </w:r>
      <w:r w:rsidR="00BC38C4" w:rsidRPr="0020128A">
        <w:rPr>
          <w:rFonts w:ascii="Times New Roman" w:hAnsi="Times New Roman"/>
          <w:b/>
          <w:bCs/>
          <w:color w:val="000000"/>
        </w:rPr>
        <w:t>C</w:t>
      </w:r>
      <w:r w:rsidR="00BC38C4">
        <w:rPr>
          <w:rFonts w:ascii="Times New Roman" w:hAnsi="Times New Roman"/>
          <w:color w:val="000000"/>
        </w:rPr>
        <w:t xml:space="preserve">: 6 mg/L B9 vs CK; </w:t>
      </w:r>
      <w:r w:rsidR="00BC38C4" w:rsidRPr="0020128A">
        <w:rPr>
          <w:rFonts w:ascii="Times New Roman" w:hAnsi="Times New Roman"/>
          <w:b/>
          <w:bCs/>
          <w:color w:val="000000"/>
        </w:rPr>
        <w:t>D</w:t>
      </w:r>
      <w:r w:rsidR="00BC38C4">
        <w:rPr>
          <w:rFonts w:ascii="Times New Roman" w:hAnsi="Times New Roman"/>
          <w:color w:val="000000"/>
        </w:rPr>
        <w:t xml:space="preserve">: 8 mg/L B9 vs CK; </w:t>
      </w:r>
      <w:r w:rsidR="00BC38C4" w:rsidRPr="0020128A">
        <w:rPr>
          <w:rFonts w:ascii="Times New Roman" w:hAnsi="Times New Roman"/>
          <w:b/>
          <w:bCs/>
          <w:color w:val="000000"/>
        </w:rPr>
        <w:t>E</w:t>
      </w:r>
      <w:r w:rsidR="00BC38C4">
        <w:rPr>
          <w:rFonts w:ascii="Times New Roman" w:hAnsi="Times New Roman"/>
          <w:color w:val="000000"/>
        </w:rPr>
        <w:t xml:space="preserve">: 2.5 g/L mannitol vs CK; </w:t>
      </w:r>
      <w:r w:rsidR="00BC38C4" w:rsidRPr="0020128A">
        <w:rPr>
          <w:rFonts w:ascii="Times New Roman" w:hAnsi="Times New Roman"/>
          <w:b/>
          <w:bCs/>
          <w:color w:val="000000"/>
        </w:rPr>
        <w:t>F</w:t>
      </w:r>
      <w:r w:rsidR="00BC38C4">
        <w:rPr>
          <w:rFonts w:ascii="Times New Roman" w:hAnsi="Times New Roman"/>
          <w:color w:val="000000"/>
        </w:rPr>
        <w:t>: 15 g/L mannitol vs CK</w:t>
      </w:r>
      <w:r w:rsidR="007F5C4A">
        <w:rPr>
          <w:rFonts w:ascii="Times New Roman" w:hAnsi="Times New Roman"/>
          <w:color w:val="000000"/>
        </w:rPr>
        <w:t>).</w:t>
      </w:r>
      <w:r w:rsidR="00BC38C4">
        <w:rPr>
          <w:rFonts w:ascii="Times New Roman" w:hAnsi="Times New Roman"/>
          <w:color w:val="000000"/>
        </w:rPr>
        <w:t xml:space="preserve"> Different colors represent different clusters of genes (blue: downregulated DEGs; red: upregulated DEGs; grey: nonsignificant genes).</w:t>
      </w:r>
    </w:p>
    <w:p w14:paraId="22E48FE9" w14:textId="0B3F4FB8" w:rsidR="00CB2EC4" w:rsidRDefault="00CB2EC4" w:rsidP="00BC38C4">
      <w:pPr>
        <w:spacing w:line="360" w:lineRule="auto"/>
        <w:jc w:val="both"/>
        <w:rPr>
          <w:rFonts w:ascii="Times New Roman" w:hAnsi="Times New Roman" w:cs="Times New Roman"/>
          <w:b/>
          <w:sz w:val="24"/>
          <w:szCs w:val="24"/>
        </w:rPr>
      </w:pPr>
    </w:p>
    <w:p w14:paraId="16E204A3" w14:textId="77777777" w:rsidR="00F7536C" w:rsidRDefault="00F7536C" w:rsidP="00C61359">
      <w:pPr>
        <w:spacing w:line="360" w:lineRule="auto"/>
        <w:rPr>
          <w:rFonts w:ascii="Times New Roman" w:hAnsi="Times New Roman" w:cs="Times New Roman"/>
          <w:b/>
          <w:sz w:val="24"/>
          <w:szCs w:val="24"/>
        </w:rPr>
      </w:pPr>
    </w:p>
    <w:p w14:paraId="1ED7C1CB" w14:textId="22FC0E77" w:rsidR="00CB2EC4" w:rsidRDefault="00400DAF" w:rsidP="00CB2EC4">
      <w:pPr>
        <w:spacing w:line="360" w:lineRule="auto"/>
        <w:rPr>
          <w:rFonts w:ascii="Times New Roman" w:hAnsi="Times New Roman" w:cs="Times New Roman"/>
          <w:b/>
        </w:rPr>
      </w:pPr>
      <w:r>
        <w:rPr>
          <w:rFonts w:ascii="Times New Roman" w:hAnsi="Times New Roman" w:cs="Times New Roman"/>
          <w:b/>
          <w:noProof/>
        </w:rPr>
        <w:lastRenderedPageBreak/>
        <w:drawing>
          <wp:inline distT="0" distB="0" distL="0" distR="0" wp14:anchorId="3AC3BA81" wp14:editId="276D0DA9">
            <wp:extent cx="5943600" cy="4681855"/>
            <wp:effectExtent l="0" t="0" r="0" b="4445"/>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11"/>
                    <a:stretch>
                      <a:fillRect/>
                    </a:stretch>
                  </pic:blipFill>
                  <pic:spPr>
                    <a:xfrm>
                      <a:off x="0" y="0"/>
                      <a:ext cx="5943600" cy="4681855"/>
                    </a:xfrm>
                    <a:prstGeom prst="rect">
                      <a:avLst/>
                    </a:prstGeom>
                  </pic:spPr>
                </pic:pic>
              </a:graphicData>
            </a:graphic>
          </wp:inline>
        </w:drawing>
      </w:r>
    </w:p>
    <w:p w14:paraId="337B8B9C" w14:textId="63350632" w:rsidR="00836FF7" w:rsidRDefault="00CB2EC4" w:rsidP="002F5814">
      <w:pPr>
        <w:spacing w:line="360" w:lineRule="auto"/>
        <w:jc w:val="both"/>
        <w:rPr>
          <w:rFonts w:ascii="Times New Roman" w:hAnsi="Times New Roman" w:cs="Times New Roman"/>
        </w:rPr>
      </w:pPr>
      <w:r w:rsidRPr="00CB2EC4">
        <w:rPr>
          <w:rFonts w:ascii="Times New Roman" w:hAnsi="Times New Roman" w:cs="Times New Roman"/>
          <w:b/>
        </w:rPr>
        <w:t>Figure S</w:t>
      </w:r>
      <w:r w:rsidR="0046133D">
        <w:rPr>
          <w:rFonts w:ascii="Times New Roman" w:hAnsi="Times New Roman" w:cs="Times New Roman"/>
          <w:b/>
        </w:rPr>
        <w:t>4</w:t>
      </w:r>
      <w:r w:rsidRPr="00CB2EC4">
        <w:rPr>
          <w:rFonts w:ascii="Times New Roman" w:hAnsi="Times New Roman" w:cs="Times New Roman"/>
          <w:b/>
        </w:rPr>
        <w:t>.</w:t>
      </w:r>
      <w:r w:rsidRPr="00CB2EC4">
        <w:rPr>
          <w:rFonts w:ascii="Times New Roman" w:hAnsi="Times New Roman" w:cs="Times New Roman"/>
        </w:rPr>
        <w:t xml:space="preserve"> </w:t>
      </w:r>
      <w:r w:rsidR="002F5814" w:rsidRPr="00274DA0">
        <w:rPr>
          <w:rFonts w:ascii="Times New Roman" w:hAnsi="Times New Roman" w:cs="Times New Roman"/>
          <w:b/>
          <w:bCs/>
        </w:rPr>
        <w:t>A-B.</w:t>
      </w:r>
      <w:r w:rsidR="002F5814" w:rsidRPr="002F5814">
        <w:rPr>
          <w:rFonts w:ascii="Times New Roman" w:hAnsi="Times New Roman" w:cs="Times New Roman"/>
        </w:rPr>
        <w:t xml:space="preserve"> Significant clusters of genes with similar trend in expression across different</w:t>
      </w:r>
      <w:r w:rsidR="002F5814">
        <w:rPr>
          <w:rFonts w:ascii="Times New Roman" w:hAnsi="Times New Roman" w:cs="Times New Roman"/>
        </w:rPr>
        <w:t xml:space="preserve"> paclobutrazol</w:t>
      </w:r>
      <w:r w:rsidR="002F5814" w:rsidRPr="002F5814">
        <w:rPr>
          <w:rFonts w:ascii="Times New Roman" w:hAnsi="Times New Roman" w:cs="Times New Roman"/>
        </w:rPr>
        <w:t xml:space="preserve"> concentrations (0, </w:t>
      </w:r>
      <w:r w:rsidR="002F5814">
        <w:rPr>
          <w:rFonts w:ascii="Times New Roman" w:hAnsi="Times New Roman" w:cs="Times New Roman"/>
        </w:rPr>
        <w:t>6</w:t>
      </w:r>
      <w:r w:rsidR="002F5814" w:rsidRPr="002F5814">
        <w:rPr>
          <w:rFonts w:ascii="Times New Roman" w:hAnsi="Times New Roman" w:cs="Times New Roman"/>
        </w:rPr>
        <w:t xml:space="preserve"> and </w:t>
      </w:r>
      <w:r w:rsidR="002F5814">
        <w:rPr>
          <w:rFonts w:ascii="Times New Roman" w:hAnsi="Times New Roman" w:cs="Times New Roman"/>
        </w:rPr>
        <w:t>8</w:t>
      </w:r>
      <w:r w:rsidR="002F5814" w:rsidRPr="002F5814">
        <w:rPr>
          <w:rFonts w:ascii="Times New Roman" w:hAnsi="Times New Roman" w:cs="Times New Roman"/>
        </w:rPr>
        <w:t xml:space="preserve"> </w:t>
      </w:r>
      <w:r w:rsidR="002F5814">
        <w:rPr>
          <w:rFonts w:ascii="Times New Roman" w:hAnsi="Times New Roman" w:cs="Times New Roman"/>
        </w:rPr>
        <w:t>m</w:t>
      </w:r>
      <w:r w:rsidR="002F5814" w:rsidRPr="002F5814">
        <w:rPr>
          <w:rFonts w:ascii="Times New Roman" w:hAnsi="Times New Roman" w:cs="Times New Roman"/>
        </w:rPr>
        <w:t xml:space="preserve">g/L) and the representative GO terms and KEGG pathways enriched for each set of genes. For each panel, each line represents the expression change of one gene across different concentrations and the intensity of colors represent the membership value of genes (the </w:t>
      </w:r>
      <w:proofErr w:type="gramStart"/>
      <w:r w:rsidR="002F5814" w:rsidRPr="002F5814">
        <w:rPr>
          <w:rFonts w:ascii="Times New Roman" w:hAnsi="Times New Roman" w:cs="Times New Roman"/>
        </w:rPr>
        <w:t>more red</w:t>
      </w:r>
      <w:proofErr w:type="gramEnd"/>
      <w:r w:rsidR="002F5814" w:rsidRPr="002F5814">
        <w:rPr>
          <w:rFonts w:ascii="Times New Roman" w:hAnsi="Times New Roman" w:cs="Times New Roman"/>
        </w:rPr>
        <w:t>, the greater membership values; the more blue, the less membership values).</w:t>
      </w:r>
      <w:r w:rsidR="002F5814">
        <w:rPr>
          <w:rFonts w:ascii="Times New Roman" w:hAnsi="Times New Roman" w:cs="Times New Roman"/>
        </w:rPr>
        <w:t xml:space="preserve"> </w:t>
      </w:r>
      <w:r w:rsidR="00400DAF" w:rsidRPr="00400DAF">
        <w:rPr>
          <w:rFonts w:ascii="Times New Roman" w:hAnsi="Times New Roman" w:cs="Times New Roman"/>
        </w:rPr>
        <w:t xml:space="preserve">The number of genes belonging to each cluster is shown in the parentheses after the cluster label. </w:t>
      </w:r>
      <w:r w:rsidR="002F5814" w:rsidRPr="00274DA0">
        <w:rPr>
          <w:rFonts w:ascii="Times New Roman" w:hAnsi="Times New Roman" w:cs="Times New Roman"/>
          <w:b/>
          <w:bCs/>
        </w:rPr>
        <w:t>C-D.</w:t>
      </w:r>
      <w:r w:rsidR="002F5814">
        <w:rPr>
          <w:rFonts w:ascii="Times New Roman" w:hAnsi="Times New Roman" w:cs="Times New Roman"/>
        </w:rPr>
        <w:t xml:space="preserve"> </w:t>
      </w:r>
      <w:r w:rsidR="002F5814" w:rsidRPr="002F5814">
        <w:rPr>
          <w:rFonts w:ascii="Times New Roman" w:hAnsi="Times New Roman" w:cs="Times New Roman"/>
        </w:rPr>
        <w:t>Functional enrichment analysis for</w:t>
      </w:r>
      <w:r w:rsidR="002F5814">
        <w:rPr>
          <w:rFonts w:ascii="Times New Roman" w:hAnsi="Times New Roman" w:cs="Times New Roman"/>
        </w:rPr>
        <w:t xml:space="preserve"> up</w:t>
      </w:r>
      <w:r w:rsidR="002F5814" w:rsidRPr="002F5814">
        <w:rPr>
          <w:rFonts w:ascii="Times New Roman" w:hAnsi="Times New Roman" w:cs="Times New Roman"/>
        </w:rPr>
        <w:t xml:space="preserve">regulated DEGs in pomegranates under the treatment of </w:t>
      </w:r>
      <w:r w:rsidR="002F5814">
        <w:rPr>
          <w:rFonts w:ascii="Times New Roman" w:hAnsi="Times New Roman" w:cs="Times New Roman"/>
        </w:rPr>
        <w:t>6</w:t>
      </w:r>
      <w:r w:rsidR="002F5814" w:rsidRPr="002F5814">
        <w:rPr>
          <w:rFonts w:ascii="Times New Roman" w:hAnsi="Times New Roman" w:cs="Times New Roman"/>
        </w:rPr>
        <w:t xml:space="preserve"> </w:t>
      </w:r>
      <w:r w:rsidR="002F5814">
        <w:rPr>
          <w:rFonts w:ascii="Times New Roman" w:hAnsi="Times New Roman" w:cs="Times New Roman"/>
        </w:rPr>
        <w:t>m</w:t>
      </w:r>
      <w:r w:rsidR="002F5814" w:rsidRPr="002F5814">
        <w:rPr>
          <w:rFonts w:ascii="Times New Roman" w:hAnsi="Times New Roman" w:cs="Times New Roman"/>
        </w:rPr>
        <w:t>g/L (</w:t>
      </w:r>
      <w:r w:rsidR="002F5814" w:rsidRPr="0020128A">
        <w:rPr>
          <w:rFonts w:ascii="Times New Roman" w:hAnsi="Times New Roman" w:cs="Times New Roman"/>
          <w:b/>
          <w:bCs/>
        </w:rPr>
        <w:t>C</w:t>
      </w:r>
      <w:r w:rsidR="002F5814" w:rsidRPr="002F5814">
        <w:rPr>
          <w:rFonts w:ascii="Times New Roman" w:hAnsi="Times New Roman" w:cs="Times New Roman"/>
        </w:rPr>
        <w:t xml:space="preserve">) and </w:t>
      </w:r>
      <w:r w:rsidR="002F5814">
        <w:rPr>
          <w:rFonts w:ascii="Times New Roman" w:hAnsi="Times New Roman" w:cs="Times New Roman"/>
        </w:rPr>
        <w:t>8</w:t>
      </w:r>
      <w:r w:rsidR="002F5814" w:rsidRPr="002F5814">
        <w:rPr>
          <w:rFonts w:ascii="Times New Roman" w:hAnsi="Times New Roman" w:cs="Times New Roman"/>
        </w:rPr>
        <w:t xml:space="preserve"> </w:t>
      </w:r>
      <w:r w:rsidR="002F5814">
        <w:rPr>
          <w:rFonts w:ascii="Times New Roman" w:hAnsi="Times New Roman" w:cs="Times New Roman"/>
        </w:rPr>
        <w:t>m</w:t>
      </w:r>
      <w:r w:rsidR="002F5814" w:rsidRPr="002F5814">
        <w:rPr>
          <w:rFonts w:ascii="Times New Roman" w:hAnsi="Times New Roman" w:cs="Times New Roman"/>
        </w:rPr>
        <w:t xml:space="preserve">g/L </w:t>
      </w:r>
      <w:r w:rsidR="002F5814">
        <w:rPr>
          <w:rFonts w:ascii="Times New Roman" w:hAnsi="Times New Roman" w:cs="Times New Roman"/>
        </w:rPr>
        <w:t>paclobutrazol</w:t>
      </w:r>
      <w:r w:rsidR="002F5814" w:rsidRPr="002F5814">
        <w:rPr>
          <w:rFonts w:ascii="Times New Roman" w:hAnsi="Times New Roman" w:cs="Times New Roman"/>
        </w:rPr>
        <w:t xml:space="preserve"> (</w:t>
      </w:r>
      <w:r w:rsidR="002F5814" w:rsidRPr="0020128A">
        <w:rPr>
          <w:rFonts w:ascii="Times New Roman" w:hAnsi="Times New Roman" w:cs="Times New Roman"/>
          <w:b/>
          <w:bCs/>
        </w:rPr>
        <w:t>D</w:t>
      </w:r>
      <w:r w:rsidR="002F5814" w:rsidRPr="002F5814">
        <w:rPr>
          <w:rFonts w:ascii="Times New Roman" w:hAnsi="Times New Roman" w:cs="Times New Roman"/>
        </w:rPr>
        <w:t>).</w:t>
      </w:r>
    </w:p>
    <w:p w14:paraId="4A3A0035" w14:textId="2E26CB8B" w:rsidR="00CB2EC4" w:rsidRDefault="00CB2EC4" w:rsidP="002F5814">
      <w:pPr>
        <w:jc w:val="both"/>
        <w:rPr>
          <w:rFonts w:ascii="Times New Roman" w:hAnsi="Times New Roman" w:cs="Times New Roman"/>
        </w:rPr>
      </w:pPr>
    </w:p>
    <w:p w14:paraId="64FA31CD" w14:textId="6D55787C" w:rsidR="00CB2EC4" w:rsidRDefault="00CB2EC4">
      <w:pPr>
        <w:rPr>
          <w:rFonts w:ascii="Times New Roman" w:hAnsi="Times New Roman" w:cs="Times New Roman"/>
        </w:rPr>
      </w:pPr>
    </w:p>
    <w:p w14:paraId="02FC2649" w14:textId="2221A5E2" w:rsidR="00CB2EC4" w:rsidRPr="00CB2EC4" w:rsidRDefault="00610CCD">
      <w:pPr>
        <w:rPr>
          <w:rFonts w:ascii="Times New Roman" w:hAnsi="Times New Roman" w:cs="Times New Roman"/>
        </w:rPr>
      </w:pPr>
      <w:r>
        <w:rPr>
          <w:rFonts w:ascii="Times New Roman" w:hAnsi="Times New Roman" w:cs="Times New Roman"/>
          <w:noProof/>
        </w:rPr>
        <w:lastRenderedPageBreak/>
        <w:drawing>
          <wp:inline distT="0" distB="0" distL="0" distR="0" wp14:anchorId="7FE5A4E4" wp14:editId="3A7EC487">
            <wp:extent cx="5943600" cy="5676265"/>
            <wp:effectExtent l="0" t="0" r="0" b="635"/>
            <wp:docPr id="5" name="Picture 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schematic&#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5943600" cy="5676265"/>
                    </a:xfrm>
                    <a:prstGeom prst="rect">
                      <a:avLst/>
                    </a:prstGeom>
                  </pic:spPr>
                </pic:pic>
              </a:graphicData>
            </a:graphic>
          </wp:inline>
        </w:drawing>
      </w:r>
    </w:p>
    <w:p w14:paraId="0BEE8F63" w14:textId="55521CEB" w:rsidR="003E05D1" w:rsidRPr="00837BC3" w:rsidRDefault="003E05D1" w:rsidP="003E05D1">
      <w:pPr>
        <w:spacing w:line="360" w:lineRule="auto"/>
        <w:jc w:val="both"/>
        <w:rPr>
          <w:rFonts w:ascii="Times New Roman" w:hAnsi="Times New Roman" w:cs="Times New Roman"/>
        </w:rPr>
      </w:pPr>
      <w:r w:rsidRPr="00837BC3">
        <w:rPr>
          <w:rFonts w:ascii="Times New Roman" w:hAnsi="Times New Roman" w:cs="Times New Roman"/>
          <w:b/>
          <w:bCs/>
        </w:rPr>
        <w:t>Figure S</w:t>
      </w:r>
      <w:r>
        <w:rPr>
          <w:rFonts w:ascii="Times New Roman" w:hAnsi="Times New Roman" w:cs="Times New Roman"/>
          <w:b/>
          <w:bCs/>
        </w:rPr>
        <w:t>5</w:t>
      </w:r>
      <w:r w:rsidRPr="00837BC3">
        <w:rPr>
          <w:rFonts w:ascii="Times New Roman" w:hAnsi="Times New Roman" w:cs="Times New Roman"/>
          <w:b/>
          <w:bCs/>
        </w:rPr>
        <w:t>.</w:t>
      </w:r>
      <w:r w:rsidRPr="00837BC3">
        <w:rPr>
          <w:rFonts w:ascii="Times New Roman" w:hAnsi="Times New Roman" w:cs="Times New Roman"/>
        </w:rPr>
        <w:t xml:space="preserve"> Overlap and functional enrichment analysis of DEGs </w:t>
      </w:r>
      <w:r>
        <w:rPr>
          <w:rFonts w:ascii="Times New Roman" w:hAnsi="Times New Roman" w:cs="Times New Roman"/>
        </w:rPr>
        <w:t>down</w:t>
      </w:r>
      <w:r w:rsidRPr="00837BC3">
        <w:rPr>
          <w:rFonts w:ascii="Times New Roman" w:hAnsi="Times New Roman" w:cs="Times New Roman"/>
        </w:rPr>
        <w:t xml:space="preserve">regulated </w:t>
      </w:r>
      <w:r>
        <w:rPr>
          <w:rFonts w:ascii="Times New Roman" w:hAnsi="Times New Roman" w:cs="Times New Roman"/>
        </w:rPr>
        <w:t>(</w:t>
      </w:r>
      <w:r w:rsidRPr="003E05D1">
        <w:rPr>
          <w:rFonts w:ascii="Times New Roman" w:hAnsi="Times New Roman" w:cs="Times New Roman"/>
          <w:b/>
          <w:bCs/>
        </w:rPr>
        <w:t>A-D</w:t>
      </w:r>
      <w:r>
        <w:rPr>
          <w:rFonts w:ascii="Times New Roman" w:hAnsi="Times New Roman" w:cs="Times New Roman"/>
        </w:rPr>
        <w:t>) and upregulated (</w:t>
      </w:r>
      <w:r w:rsidRPr="003E05D1">
        <w:rPr>
          <w:rFonts w:ascii="Times New Roman" w:hAnsi="Times New Roman" w:cs="Times New Roman"/>
          <w:b/>
          <w:bCs/>
        </w:rPr>
        <w:t>E-H</w:t>
      </w:r>
      <w:r>
        <w:rPr>
          <w:rFonts w:ascii="Times New Roman" w:hAnsi="Times New Roman" w:cs="Times New Roman"/>
        </w:rPr>
        <w:t xml:space="preserve">) </w:t>
      </w:r>
      <w:r w:rsidRPr="00837BC3">
        <w:rPr>
          <w:rFonts w:ascii="Times New Roman" w:hAnsi="Times New Roman" w:cs="Times New Roman"/>
        </w:rPr>
        <w:t xml:space="preserve">under the treatments of </w:t>
      </w:r>
      <w:r>
        <w:rPr>
          <w:rFonts w:ascii="Times New Roman" w:hAnsi="Times New Roman" w:cs="Times New Roman"/>
        </w:rPr>
        <w:t>6 and 8 mg/L</w:t>
      </w:r>
      <w:r w:rsidRPr="00837BC3">
        <w:rPr>
          <w:rFonts w:ascii="Times New Roman" w:hAnsi="Times New Roman" w:cs="Times New Roman"/>
        </w:rPr>
        <w:t xml:space="preserve"> </w:t>
      </w:r>
      <w:r>
        <w:rPr>
          <w:rFonts w:ascii="Times New Roman" w:hAnsi="Times New Roman" w:cs="Times New Roman"/>
        </w:rPr>
        <w:t>B9</w:t>
      </w:r>
      <w:r w:rsidRPr="00837BC3">
        <w:rPr>
          <w:rFonts w:ascii="Times New Roman" w:hAnsi="Times New Roman" w:cs="Times New Roman"/>
        </w:rPr>
        <w:t>.</w:t>
      </w:r>
    </w:p>
    <w:p w14:paraId="58460534" w14:textId="3FF4F464" w:rsidR="00FB6811" w:rsidRDefault="00FB6811" w:rsidP="00CB2EC4">
      <w:pPr>
        <w:spacing w:line="240" w:lineRule="auto"/>
        <w:jc w:val="both"/>
        <w:rPr>
          <w:rFonts w:ascii="Times New Roman" w:hAnsi="Times New Roman"/>
        </w:rPr>
      </w:pPr>
    </w:p>
    <w:p w14:paraId="33507CA4" w14:textId="42E89320" w:rsidR="00FB6811" w:rsidRDefault="00B50FD2" w:rsidP="00CB2EC4">
      <w:pPr>
        <w:spacing w:line="240" w:lineRule="auto"/>
        <w:jc w:val="both"/>
        <w:rPr>
          <w:rFonts w:ascii="Times New Roman" w:hAnsi="Times New Roman"/>
        </w:rPr>
      </w:pPr>
      <w:r>
        <w:rPr>
          <w:rFonts w:ascii="Times New Roman" w:hAnsi="Times New Roman"/>
          <w:noProof/>
        </w:rPr>
        <w:lastRenderedPageBreak/>
        <w:drawing>
          <wp:inline distT="0" distB="0" distL="0" distR="0" wp14:anchorId="6F610E8F" wp14:editId="0B42F76C">
            <wp:extent cx="5943600" cy="5118735"/>
            <wp:effectExtent l="0" t="0" r="0" b="0"/>
            <wp:docPr id="4" name="Picture 4" descr="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line chart&#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a:off x="0" y="0"/>
                      <a:ext cx="5943600" cy="5118735"/>
                    </a:xfrm>
                    <a:prstGeom prst="rect">
                      <a:avLst/>
                    </a:prstGeom>
                  </pic:spPr>
                </pic:pic>
              </a:graphicData>
            </a:graphic>
          </wp:inline>
        </w:drawing>
      </w:r>
    </w:p>
    <w:p w14:paraId="04492625" w14:textId="3A91861D" w:rsidR="00FB6811" w:rsidRPr="005B2569" w:rsidRDefault="005B2569" w:rsidP="005B2569">
      <w:pPr>
        <w:spacing w:line="360" w:lineRule="auto"/>
        <w:jc w:val="both"/>
        <w:rPr>
          <w:rFonts w:ascii="Times New Roman" w:hAnsi="Times New Roman" w:cs="Times New Roman"/>
        </w:rPr>
      </w:pPr>
      <w:r w:rsidRPr="00CB2EC4">
        <w:rPr>
          <w:rFonts w:ascii="Times New Roman" w:hAnsi="Times New Roman" w:cs="Times New Roman"/>
          <w:b/>
        </w:rPr>
        <w:t>Figure S</w:t>
      </w:r>
      <w:r w:rsidR="00267DB8">
        <w:rPr>
          <w:rFonts w:ascii="Times New Roman" w:hAnsi="Times New Roman" w:cs="Times New Roman"/>
          <w:b/>
        </w:rPr>
        <w:t>6</w:t>
      </w:r>
      <w:r w:rsidRPr="00CB2EC4">
        <w:rPr>
          <w:rFonts w:ascii="Times New Roman" w:hAnsi="Times New Roman" w:cs="Times New Roman"/>
          <w:b/>
        </w:rPr>
        <w:t>.</w:t>
      </w:r>
      <w:r w:rsidRPr="00CB2EC4">
        <w:rPr>
          <w:rFonts w:ascii="Times New Roman" w:hAnsi="Times New Roman" w:cs="Times New Roman"/>
        </w:rPr>
        <w:t xml:space="preserve"> </w:t>
      </w:r>
      <w:r w:rsidRPr="002F5814">
        <w:rPr>
          <w:rFonts w:ascii="Times New Roman" w:hAnsi="Times New Roman" w:cs="Times New Roman"/>
        </w:rPr>
        <w:t>Significant clusters of genes with similar trend in expression across different</w:t>
      </w:r>
      <w:r>
        <w:rPr>
          <w:rFonts w:ascii="Times New Roman" w:hAnsi="Times New Roman" w:cs="Times New Roman"/>
        </w:rPr>
        <w:t xml:space="preserve"> B9</w:t>
      </w:r>
      <w:r w:rsidRPr="002F5814">
        <w:rPr>
          <w:rFonts w:ascii="Times New Roman" w:hAnsi="Times New Roman" w:cs="Times New Roman"/>
        </w:rPr>
        <w:t xml:space="preserve"> concentrations (0, </w:t>
      </w:r>
      <w:r>
        <w:rPr>
          <w:rFonts w:ascii="Times New Roman" w:hAnsi="Times New Roman" w:cs="Times New Roman"/>
        </w:rPr>
        <w:t>6</w:t>
      </w:r>
      <w:r w:rsidRPr="002F5814">
        <w:rPr>
          <w:rFonts w:ascii="Times New Roman" w:hAnsi="Times New Roman" w:cs="Times New Roman"/>
        </w:rPr>
        <w:t xml:space="preserve"> and </w:t>
      </w:r>
      <w:r>
        <w:rPr>
          <w:rFonts w:ascii="Times New Roman" w:hAnsi="Times New Roman" w:cs="Times New Roman"/>
        </w:rPr>
        <w:t>8</w:t>
      </w:r>
      <w:r w:rsidRPr="002F5814">
        <w:rPr>
          <w:rFonts w:ascii="Times New Roman" w:hAnsi="Times New Roman" w:cs="Times New Roman"/>
        </w:rPr>
        <w:t xml:space="preserve"> </w:t>
      </w:r>
      <w:r>
        <w:rPr>
          <w:rFonts w:ascii="Times New Roman" w:hAnsi="Times New Roman" w:cs="Times New Roman"/>
        </w:rPr>
        <w:t>m</w:t>
      </w:r>
      <w:r w:rsidRPr="002F5814">
        <w:rPr>
          <w:rFonts w:ascii="Times New Roman" w:hAnsi="Times New Roman" w:cs="Times New Roman"/>
        </w:rPr>
        <w:t xml:space="preserve">g/L) and the representative GO terms and KEGG pathways enriched for each set of genes. For each panel, each line represents the expression change of one gene across different concentrations and the intensity of colors represent the membership value of genes (the </w:t>
      </w:r>
      <w:proofErr w:type="gramStart"/>
      <w:r w:rsidRPr="002F5814">
        <w:rPr>
          <w:rFonts w:ascii="Times New Roman" w:hAnsi="Times New Roman" w:cs="Times New Roman"/>
        </w:rPr>
        <w:t>more red</w:t>
      </w:r>
      <w:proofErr w:type="gramEnd"/>
      <w:r w:rsidRPr="002F5814">
        <w:rPr>
          <w:rFonts w:ascii="Times New Roman" w:hAnsi="Times New Roman" w:cs="Times New Roman"/>
        </w:rPr>
        <w:t>, the greater membership values; the more blue, the less membership values).</w:t>
      </w:r>
      <w:r w:rsidR="008410DE">
        <w:rPr>
          <w:rFonts w:ascii="Times New Roman" w:hAnsi="Times New Roman" w:cs="Times New Roman"/>
        </w:rPr>
        <w:t xml:space="preserve"> </w:t>
      </w:r>
      <w:r w:rsidR="008410DE" w:rsidRPr="008410DE">
        <w:rPr>
          <w:rFonts w:ascii="Times New Roman" w:hAnsi="Times New Roman" w:cs="Times New Roman"/>
        </w:rPr>
        <w:t>The number of genes belonging to each cluster is shown in the parentheses after the cluster label.</w:t>
      </w:r>
    </w:p>
    <w:p w14:paraId="5CA71A61" w14:textId="03FC702E" w:rsidR="00FB6811" w:rsidRDefault="0002207E" w:rsidP="00FB6811">
      <w:pPr>
        <w:spacing w:line="240" w:lineRule="auto"/>
        <w:jc w:val="both"/>
        <w:rPr>
          <w:rFonts w:ascii="Times New Roman" w:hAnsi="Times New Roman"/>
        </w:rPr>
      </w:pPr>
      <w:r>
        <w:rPr>
          <w:rFonts w:ascii="Times New Roman" w:hAnsi="Times New Roman"/>
          <w:noProof/>
        </w:rPr>
        <w:lastRenderedPageBreak/>
        <w:drawing>
          <wp:inline distT="0" distB="0" distL="0" distR="0" wp14:anchorId="06684485" wp14:editId="29B954CE">
            <wp:extent cx="5943600" cy="4414520"/>
            <wp:effectExtent l="0" t="0" r="0" b="5080"/>
            <wp:docPr id="6" name="Picture 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10;&#10;Description automatically generated"/>
                    <pic:cNvPicPr/>
                  </pic:nvPicPr>
                  <pic:blipFill>
                    <a:blip r:embed="rId14" cstate="screen">
                      <a:extLst>
                        <a:ext uri="{28A0092B-C50C-407E-A947-70E740481C1C}">
                          <a14:useLocalDpi xmlns:a14="http://schemas.microsoft.com/office/drawing/2010/main"/>
                        </a:ext>
                      </a:extLst>
                    </a:blip>
                    <a:stretch>
                      <a:fillRect/>
                    </a:stretch>
                  </pic:blipFill>
                  <pic:spPr>
                    <a:xfrm>
                      <a:off x="0" y="0"/>
                      <a:ext cx="5943600" cy="4414520"/>
                    </a:xfrm>
                    <a:prstGeom prst="rect">
                      <a:avLst/>
                    </a:prstGeom>
                  </pic:spPr>
                </pic:pic>
              </a:graphicData>
            </a:graphic>
          </wp:inline>
        </w:drawing>
      </w:r>
    </w:p>
    <w:p w14:paraId="0A67CEF2" w14:textId="704F739E" w:rsidR="00837BC3" w:rsidRPr="00837BC3" w:rsidRDefault="00837BC3" w:rsidP="00837BC3">
      <w:pPr>
        <w:spacing w:line="360" w:lineRule="auto"/>
        <w:jc w:val="both"/>
        <w:rPr>
          <w:rFonts w:ascii="Times New Roman" w:hAnsi="Times New Roman" w:cs="Times New Roman"/>
        </w:rPr>
      </w:pPr>
      <w:r w:rsidRPr="00837BC3">
        <w:rPr>
          <w:rFonts w:ascii="Times New Roman" w:hAnsi="Times New Roman" w:cs="Times New Roman"/>
          <w:b/>
          <w:bCs/>
        </w:rPr>
        <w:t>Figure S7.</w:t>
      </w:r>
      <w:r w:rsidRPr="00837BC3">
        <w:rPr>
          <w:rFonts w:ascii="Times New Roman" w:hAnsi="Times New Roman" w:cs="Times New Roman"/>
        </w:rPr>
        <w:t xml:space="preserve"> Overlap and functional enrichment analysis of DEGs </w:t>
      </w:r>
      <w:r>
        <w:rPr>
          <w:rFonts w:ascii="Times New Roman" w:hAnsi="Times New Roman" w:cs="Times New Roman"/>
        </w:rPr>
        <w:t>up</w:t>
      </w:r>
      <w:r w:rsidRPr="00837BC3">
        <w:rPr>
          <w:rFonts w:ascii="Times New Roman" w:hAnsi="Times New Roman" w:cs="Times New Roman"/>
        </w:rPr>
        <w:t xml:space="preserve">regulated under the treatments of </w:t>
      </w:r>
      <w:r>
        <w:rPr>
          <w:rFonts w:ascii="Times New Roman" w:hAnsi="Times New Roman" w:cs="Times New Roman"/>
        </w:rPr>
        <w:t>2.5 and 15 g/L</w:t>
      </w:r>
      <w:r w:rsidRPr="00837BC3">
        <w:rPr>
          <w:rFonts w:ascii="Times New Roman" w:hAnsi="Times New Roman" w:cs="Times New Roman"/>
        </w:rPr>
        <w:t xml:space="preserve"> </w:t>
      </w:r>
      <w:r>
        <w:rPr>
          <w:rFonts w:ascii="Times New Roman" w:hAnsi="Times New Roman" w:cs="Times New Roman"/>
        </w:rPr>
        <w:t>mannitol</w:t>
      </w:r>
      <w:r w:rsidRPr="00837BC3">
        <w:rPr>
          <w:rFonts w:ascii="Times New Roman" w:hAnsi="Times New Roman" w:cs="Times New Roman"/>
        </w:rPr>
        <w:t>. Different colors represent feature enriched GO terms and KEGG pathways for different categories of</w:t>
      </w:r>
      <w:r w:rsidR="003E05D1">
        <w:rPr>
          <w:rFonts w:ascii="Times New Roman" w:hAnsi="Times New Roman" w:cs="Times New Roman"/>
        </w:rPr>
        <w:t xml:space="preserve"> up</w:t>
      </w:r>
      <w:r w:rsidRPr="00837BC3">
        <w:rPr>
          <w:rFonts w:ascii="Times New Roman" w:hAnsi="Times New Roman" w:cs="Times New Roman"/>
        </w:rPr>
        <w:t xml:space="preserve">regulated DEGs. </w:t>
      </w:r>
    </w:p>
    <w:p w14:paraId="3E5EDE07" w14:textId="77777777" w:rsidR="00FB6811" w:rsidRPr="00C841E3" w:rsidRDefault="00FB6811" w:rsidP="00CB2EC4">
      <w:pPr>
        <w:spacing w:line="240" w:lineRule="auto"/>
        <w:jc w:val="both"/>
        <w:rPr>
          <w:rFonts w:ascii="Times New Roman" w:hAnsi="Times New Roman"/>
        </w:rPr>
      </w:pPr>
    </w:p>
    <w:p w14:paraId="095CFE61" w14:textId="77777777" w:rsidR="00A43315" w:rsidRPr="00144AC2" w:rsidRDefault="00A43315" w:rsidP="00640E44">
      <w:pPr>
        <w:spacing w:line="360" w:lineRule="auto"/>
        <w:jc w:val="both"/>
        <w:rPr>
          <w:rFonts w:ascii="Times New Roman" w:hAnsi="Times New Roman" w:cs="Times New Roman"/>
          <w:sz w:val="20"/>
          <w:szCs w:val="20"/>
        </w:rPr>
      </w:pPr>
    </w:p>
    <w:sectPr w:rsidR="00A43315" w:rsidRPr="00144AC2" w:rsidSect="00DF5D4F">
      <w:headerReference w:type="default" r:id="rId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0716F2" w14:textId="77777777" w:rsidR="00C12E79" w:rsidRDefault="00C12E79" w:rsidP="00145887">
      <w:pPr>
        <w:spacing w:after="0" w:line="240" w:lineRule="auto"/>
      </w:pPr>
      <w:r>
        <w:separator/>
      </w:r>
    </w:p>
  </w:endnote>
  <w:endnote w:type="continuationSeparator" w:id="0">
    <w:p w14:paraId="6589EE78" w14:textId="77777777" w:rsidR="00C12E79" w:rsidRDefault="00C12E79" w:rsidP="001458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Helvetica-Light">
    <w:altName w:val="Helvetica Light"/>
    <w:panose1 w:val="020B0403020202020204"/>
    <w:charset w:val="00"/>
    <w:family w:val="swiss"/>
    <w:pitch w:val="variable"/>
    <w:sig w:usb0="800000AF" w:usb1="4000204A"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D6193B" w14:textId="77777777" w:rsidR="00C12E79" w:rsidRDefault="00C12E79" w:rsidP="00145887">
      <w:pPr>
        <w:spacing w:after="0" w:line="240" w:lineRule="auto"/>
      </w:pPr>
      <w:r>
        <w:separator/>
      </w:r>
    </w:p>
  </w:footnote>
  <w:footnote w:type="continuationSeparator" w:id="0">
    <w:p w14:paraId="009ADB83" w14:textId="77777777" w:rsidR="00C12E79" w:rsidRDefault="00C12E79" w:rsidP="001458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A95495" w14:textId="2DB1F279" w:rsidR="00145887" w:rsidRDefault="00145887">
    <w:pPr>
      <w:pStyle w:val="Header"/>
    </w:pPr>
  </w:p>
  <w:p w14:paraId="1EAFEA4B" w14:textId="77777777" w:rsidR="00145887" w:rsidRDefault="001458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600773F"/>
    <w:multiLevelType w:val="hybridMultilevel"/>
    <w:tmpl w:val="AA38C8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F0804B5"/>
    <w:multiLevelType w:val="hybridMultilevel"/>
    <w:tmpl w:val="AA38C8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18E2CC7"/>
    <w:multiLevelType w:val="hybridMultilevel"/>
    <w:tmpl w:val="5234FFC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7DB6F4E"/>
    <w:multiLevelType w:val="hybridMultilevel"/>
    <w:tmpl w:val="89808E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A2A2B8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7E780574"/>
    <w:multiLevelType w:val="hybridMultilevel"/>
    <w:tmpl w:val="E6F28B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
  </w:num>
  <w:num w:numId="3">
    <w:abstractNumId w:val="3"/>
  </w:num>
  <w:num w:numId="4">
    <w:abstractNumId w:val="0"/>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710B"/>
    <w:rsid w:val="000020FA"/>
    <w:rsid w:val="00004C9F"/>
    <w:rsid w:val="00011F8E"/>
    <w:rsid w:val="00016791"/>
    <w:rsid w:val="0002207E"/>
    <w:rsid w:val="000248AA"/>
    <w:rsid w:val="0002552F"/>
    <w:rsid w:val="0002762C"/>
    <w:rsid w:val="00031F84"/>
    <w:rsid w:val="00034E85"/>
    <w:rsid w:val="00042D24"/>
    <w:rsid w:val="000442ED"/>
    <w:rsid w:val="000442F1"/>
    <w:rsid w:val="00044AA7"/>
    <w:rsid w:val="00045D08"/>
    <w:rsid w:val="000503A8"/>
    <w:rsid w:val="000504A0"/>
    <w:rsid w:val="00052C97"/>
    <w:rsid w:val="000535B1"/>
    <w:rsid w:val="00060749"/>
    <w:rsid w:val="00061E75"/>
    <w:rsid w:val="00071D0F"/>
    <w:rsid w:val="00077B57"/>
    <w:rsid w:val="00084153"/>
    <w:rsid w:val="00090457"/>
    <w:rsid w:val="0009054D"/>
    <w:rsid w:val="000A211D"/>
    <w:rsid w:val="000A4CEA"/>
    <w:rsid w:val="000A66D4"/>
    <w:rsid w:val="000B00C0"/>
    <w:rsid w:val="000B4D0B"/>
    <w:rsid w:val="000C0739"/>
    <w:rsid w:val="000C0F6E"/>
    <w:rsid w:val="000C1E08"/>
    <w:rsid w:val="000C2013"/>
    <w:rsid w:val="000C2552"/>
    <w:rsid w:val="000C4BC5"/>
    <w:rsid w:val="000C5022"/>
    <w:rsid w:val="000C7C72"/>
    <w:rsid w:val="000D1F09"/>
    <w:rsid w:val="000D2D50"/>
    <w:rsid w:val="000D3462"/>
    <w:rsid w:val="000D6C57"/>
    <w:rsid w:val="000D7BC0"/>
    <w:rsid w:val="000E1156"/>
    <w:rsid w:val="000E14E5"/>
    <w:rsid w:val="000F10AE"/>
    <w:rsid w:val="000F285D"/>
    <w:rsid w:val="000F2BD3"/>
    <w:rsid w:val="000F43AE"/>
    <w:rsid w:val="001028BF"/>
    <w:rsid w:val="001074CD"/>
    <w:rsid w:val="001078F8"/>
    <w:rsid w:val="0011127C"/>
    <w:rsid w:val="0011783A"/>
    <w:rsid w:val="00120090"/>
    <w:rsid w:val="001208E0"/>
    <w:rsid w:val="00121579"/>
    <w:rsid w:val="001439F2"/>
    <w:rsid w:val="00144AC2"/>
    <w:rsid w:val="00145887"/>
    <w:rsid w:val="0014633F"/>
    <w:rsid w:val="00146856"/>
    <w:rsid w:val="00147C38"/>
    <w:rsid w:val="00150334"/>
    <w:rsid w:val="0015096B"/>
    <w:rsid w:val="00151584"/>
    <w:rsid w:val="00162085"/>
    <w:rsid w:val="00164D6B"/>
    <w:rsid w:val="0016745E"/>
    <w:rsid w:val="001708F3"/>
    <w:rsid w:val="00170C82"/>
    <w:rsid w:val="0017122E"/>
    <w:rsid w:val="001736C8"/>
    <w:rsid w:val="00184397"/>
    <w:rsid w:val="0018700D"/>
    <w:rsid w:val="0019227E"/>
    <w:rsid w:val="00194F86"/>
    <w:rsid w:val="00195B37"/>
    <w:rsid w:val="001967B0"/>
    <w:rsid w:val="001974E6"/>
    <w:rsid w:val="001A5F27"/>
    <w:rsid w:val="001B0061"/>
    <w:rsid w:val="001B3573"/>
    <w:rsid w:val="001B49E3"/>
    <w:rsid w:val="001C3FA1"/>
    <w:rsid w:val="001C7BBE"/>
    <w:rsid w:val="001D26B4"/>
    <w:rsid w:val="001E0B48"/>
    <w:rsid w:val="001E2115"/>
    <w:rsid w:val="001E2839"/>
    <w:rsid w:val="001E5DE1"/>
    <w:rsid w:val="001F0284"/>
    <w:rsid w:val="0020128A"/>
    <w:rsid w:val="00203863"/>
    <w:rsid w:val="0020410F"/>
    <w:rsid w:val="002078A4"/>
    <w:rsid w:val="00213ACB"/>
    <w:rsid w:val="00215D31"/>
    <w:rsid w:val="00216E94"/>
    <w:rsid w:val="002170B7"/>
    <w:rsid w:val="0022248A"/>
    <w:rsid w:val="00234266"/>
    <w:rsid w:val="00236646"/>
    <w:rsid w:val="00243E0C"/>
    <w:rsid w:val="0024789B"/>
    <w:rsid w:val="0025211E"/>
    <w:rsid w:val="00254D12"/>
    <w:rsid w:val="00261AF9"/>
    <w:rsid w:val="00265DA0"/>
    <w:rsid w:val="00266284"/>
    <w:rsid w:val="00267DB8"/>
    <w:rsid w:val="00271A70"/>
    <w:rsid w:val="0027383C"/>
    <w:rsid w:val="00274DA0"/>
    <w:rsid w:val="00282CE1"/>
    <w:rsid w:val="00294ED7"/>
    <w:rsid w:val="002955B5"/>
    <w:rsid w:val="002A0D41"/>
    <w:rsid w:val="002A1061"/>
    <w:rsid w:val="002A28D6"/>
    <w:rsid w:val="002A39D4"/>
    <w:rsid w:val="002B3793"/>
    <w:rsid w:val="002B3D66"/>
    <w:rsid w:val="002B623E"/>
    <w:rsid w:val="002C3BC2"/>
    <w:rsid w:val="002C7016"/>
    <w:rsid w:val="002C7F9E"/>
    <w:rsid w:val="002D3E14"/>
    <w:rsid w:val="002E32C2"/>
    <w:rsid w:val="002E752E"/>
    <w:rsid w:val="002F20DF"/>
    <w:rsid w:val="002F33C7"/>
    <w:rsid w:val="002F4E7C"/>
    <w:rsid w:val="002F5814"/>
    <w:rsid w:val="002F587E"/>
    <w:rsid w:val="00310555"/>
    <w:rsid w:val="00314807"/>
    <w:rsid w:val="00317624"/>
    <w:rsid w:val="00317A6E"/>
    <w:rsid w:val="00320C79"/>
    <w:rsid w:val="00322C34"/>
    <w:rsid w:val="0033291B"/>
    <w:rsid w:val="00332AF6"/>
    <w:rsid w:val="00332FAF"/>
    <w:rsid w:val="003348A7"/>
    <w:rsid w:val="00336D72"/>
    <w:rsid w:val="003472A2"/>
    <w:rsid w:val="00350B5D"/>
    <w:rsid w:val="00351CF9"/>
    <w:rsid w:val="00357FEF"/>
    <w:rsid w:val="0036317F"/>
    <w:rsid w:val="00370946"/>
    <w:rsid w:val="00377C17"/>
    <w:rsid w:val="00382E5C"/>
    <w:rsid w:val="00382E9E"/>
    <w:rsid w:val="00383AE7"/>
    <w:rsid w:val="00390D47"/>
    <w:rsid w:val="00391435"/>
    <w:rsid w:val="003928BB"/>
    <w:rsid w:val="00393F8E"/>
    <w:rsid w:val="003A118A"/>
    <w:rsid w:val="003A3D70"/>
    <w:rsid w:val="003A5570"/>
    <w:rsid w:val="003B56F0"/>
    <w:rsid w:val="003D364B"/>
    <w:rsid w:val="003D3F15"/>
    <w:rsid w:val="003D4AAB"/>
    <w:rsid w:val="003E05D1"/>
    <w:rsid w:val="003F1124"/>
    <w:rsid w:val="003F1A6E"/>
    <w:rsid w:val="00400DAF"/>
    <w:rsid w:val="00405093"/>
    <w:rsid w:val="00411B4D"/>
    <w:rsid w:val="00412AD8"/>
    <w:rsid w:val="00413087"/>
    <w:rsid w:val="0042524F"/>
    <w:rsid w:val="004274C2"/>
    <w:rsid w:val="004342C6"/>
    <w:rsid w:val="00443691"/>
    <w:rsid w:val="00452959"/>
    <w:rsid w:val="00452988"/>
    <w:rsid w:val="00454921"/>
    <w:rsid w:val="00455723"/>
    <w:rsid w:val="00460C7A"/>
    <w:rsid w:val="0046133D"/>
    <w:rsid w:val="00463E81"/>
    <w:rsid w:val="00464F05"/>
    <w:rsid w:val="00465A97"/>
    <w:rsid w:val="004677BA"/>
    <w:rsid w:val="00471BA5"/>
    <w:rsid w:val="004749E2"/>
    <w:rsid w:val="00476C1D"/>
    <w:rsid w:val="00482618"/>
    <w:rsid w:val="0048329B"/>
    <w:rsid w:val="00487D18"/>
    <w:rsid w:val="00490D9B"/>
    <w:rsid w:val="0049111A"/>
    <w:rsid w:val="00493C12"/>
    <w:rsid w:val="004A1400"/>
    <w:rsid w:val="004A48E4"/>
    <w:rsid w:val="004B157F"/>
    <w:rsid w:val="004C0541"/>
    <w:rsid w:val="004C59F5"/>
    <w:rsid w:val="004D3A91"/>
    <w:rsid w:val="004E2278"/>
    <w:rsid w:val="004E3435"/>
    <w:rsid w:val="004E6881"/>
    <w:rsid w:val="004F0A5F"/>
    <w:rsid w:val="004F3377"/>
    <w:rsid w:val="00500D60"/>
    <w:rsid w:val="00510015"/>
    <w:rsid w:val="00517289"/>
    <w:rsid w:val="0053289B"/>
    <w:rsid w:val="0053309A"/>
    <w:rsid w:val="00534C92"/>
    <w:rsid w:val="00542E07"/>
    <w:rsid w:val="0054671E"/>
    <w:rsid w:val="005471FC"/>
    <w:rsid w:val="00562C2E"/>
    <w:rsid w:val="005643F8"/>
    <w:rsid w:val="00572F23"/>
    <w:rsid w:val="00574613"/>
    <w:rsid w:val="00583093"/>
    <w:rsid w:val="005838B8"/>
    <w:rsid w:val="00586A9B"/>
    <w:rsid w:val="00596939"/>
    <w:rsid w:val="005A19DB"/>
    <w:rsid w:val="005A42E2"/>
    <w:rsid w:val="005B0911"/>
    <w:rsid w:val="005B2569"/>
    <w:rsid w:val="005B3A80"/>
    <w:rsid w:val="005C1C9B"/>
    <w:rsid w:val="005C24BA"/>
    <w:rsid w:val="005C369B"/>
    <w:rsid w:val="005C7859"/>
    <w:rsid w:val="005D0928"/>
    <w:rsid w:val="005D27F7"/>
    <w:rsid w:val="005F2800"/>
    <w:rsid w:val="005F2F08"/>
    <w:rsid w:val="00610CCD"/>
    <w:rsid w:val="006218C8"/>
    <w:rsid w:val="006230B3"/>
    <w:rsid w:val="00624C03"/>
    <w:rsid w:val="006300C6"/>
    <w:rsid w:val="00631521"/>
    <w:rsid w:val="006323AE"/>
    <w:rsid w:val="00632709"/>
    <w:rsid w:val="006338D4"/>
    <w:rsid w:val="0063539C"/>
    <w:rsid w:val="00637709"/>
    <w:rsid w:val="00637C63"/>
    <w:rsid w:val="00640E44"/>
    <w:rsid w:val="00645962"/>
    <w:rsid w:val="00645B05"/>
    <w:rsid w:val="00651797"/>
    <w:rsid w:val="006521C0"/>
    <w:rsid w:val="006546C7"/>
    <w:rsid w:val="00655C71"/>
    <w:rsid w:val="00663323"/>
    <w:rsid w:val="006757FC"/>
    <w:rsid w:val="006808A1"/>
    <w:rsid w:val="00680A87"/>
    <w:rsid w:val="00685654"/>
    <w:rsid w:val="00687909"/>
    <w:rsid w:val="0069380B"/>
    <w:rsid w:val="0069408A"/>
    <w:rsid w:val="006A343E"/>
    <w:rsid w:val="006B1F08"/>
    <w:rsid w:val="006B3E82"/>
    <w:rsid w:val="006D366F"/>
    <w:rsid w:val="006F63F7"/>
    <w:rsid w:val="006F6B10"/>
    <w:rsid w:val="00701931"/>
    <w:rsid w:val="007049AC"/>
    <w:rsid w:val="0070679C"/>
    <w:rsid w:val="00710648"/>
    <w:rsid w:val="00712D2F"/>
    <w:rsid w:val="00722C13"/>
    <w:rsid w:val="00726321"/>
    <w:rsid w:val="00730F57"/>
    <w:rsid w:val="00742F6A"/>
    <w:rsid w:val="00750156"/>
    <w:rsid w:val="00750453"/>
    <w:rsid w:val="00752AA2"/>
    <w:rsid w:val="00755602"/>
    <w:rsid w:val="007663EC"/>
    <w:rsid w:val="0077123D"/>
    <w:rsid w:val="0077222D"/>
    <w:rsid w:val="0078428D"/>
    <w:rsid w:val="007A0672"/>
    <w:rsid w:val="007A6F28"/>
    <w:rsid w:val="007B0434"/>
    <w:rsid w:val="007C40F1"/>
    <w:rsid w:val="007C5B17"/>
    <w:rsid w:val="007D0229"/>
    <w:rsid w:val="007E072C"/>
    <w:rsid w:val="007E7FED"/>
    <w:rsid w:val="007F2472"/>
    <w:rsid w:val="007F2938"/>
    <w:rsid w:val="007F5C4A"/>
    <w:rsid w:val="00814AD4"/>
    <w:rsid w:val="008154C2"/>
    <w:rsid w:val="00831525"/>
    <w:rsid w:val="008359BB"/>
    <w:rsid w:val="00836754"/>
    <w:rsid w:val="00836FF7"/>
    <w:rsid w:val="00837BC3"/>
    <w:rsid w:val="008410DE"/>
    <w:rsid w:val="00841283"/>
    <w:rsid w:val="00845943"/>
    <w:rsid w:val="00854BD9"/>
    <w:rsid w:val="008557E9"/>
    <w:rsid w:val="008558C9"/>
    <w:rsid w:val="00866C3F"/>
    <w:rsid w:val="00874AD8"/>
    <w:rsid w:val="008761F6"/>
    <w:rsid w:val="00876639"/>
    <w:rsid w:val="00877CFC"/>
    <w:rsid w:val="008816F8"/>
    <w:rsid w:val="00882CC6"/>
    <w:rsid w:val="00896E6B"/>
    <w:rsid w:val="008A0E05"/>
    <w:rsid w:val="008A4B98"/>
    <w:rsid w:val="008A4F12"/>
    <w:rsid w:val="008B3E6C"/>
    <w:rsid w:val="008C2D2F"/>
    <w:rsid w:val="008C396D"/>
    <w:rsid w:val="008C4E7B"/>
    <w:rsid w:val="008C6476"/>
    <w:rsid w:val="008D0AA3"/>
    <w:rsid w:val="008D37ED"/>
    <w:rsid w:val="008D5AB6"/>
    <w:rsid w:val="008E47C4"/>
    <w:rsid w:val="008E4B6F"/>
    <w:rsid w:val="008E70A5"/>
    <w:rsid w:val="008F0F50"/>
    <w:rsid w:val="00900542"/>
    <w:rsid w:val="0090266A"/>
    <w:rsid w:val="00904F40"/>
    <w:rsid w:val="00905E47"/>
    <w:rsid w:val="00907C48"/>
    <w:rsid w:val="00916D1A"/>
    <w:rsid w:val="009179F3"/>
    <w:rsid w:val="00917C84"/>
    <w:rsid w:val="00924F08"/>
    <w:rsid w:val="00934F3E"/>
    <w:rsid w:val="0093693E"/>
    <w:rsid w:val="00945943"/>
    <w:rsid w:val="00945C8C"/>
    <w:rsid w:val="00966FC1"/>
    <w:rsid w:val="0097257D"/>
    <w:rsid w:val="00986170"/>
    <w:rsid w:val="00986CB5"/>
    <w:rsid w:val="009905D5"/>
    <w:rsid w:val="009905F2"/>
    <w:rsid w:val="00995C6D"/>
    <w:rsid w:val="00996A0C"/>
    <w:rsid w:val="009A0DD4"/>
    <w:rsid w:val="009A10CD"/>
    <w:rsid w:val="009C1A95"/>
    <w:rsid w:val="009C5FAA"/>
    <w:rsid w:val="009D0393"/>
    <w:rsid w:val="009D7BEE"/>
    <w:rsid w:val="009D7C17"/>
    <w:rsid w:val="009E4BB8"/>
    <w:rsid w:val="009E5051"/>
    <w:rsid w:val="009E5103"/>
    <w:rsid w:val="009F6437"/>
    <w:rsid w:val="009F6E85"/>
    <w:rsid w:val="00A01E8F"/>
    <w:rsid w:val="00A02EC0"/>
    <w:rsid w:val="00A04004"/>
    <w:rsid w:val="00A04BA6"/>
    <w:rsid w:val="00A05D9D"/>
    <w:rsid w:val="00A07479"/>
    <w:rsid w:val="00A12234"/>
    <w:rsid w:val="00A13B3F"/>
    <w:rsid w:val="00A13C25"/>
    <w:rsid w:val="00A219A3"/>
    <w:rsid w:val="00A22942"/>
    <w:rsid w:val="00A3568F"/>
    <w:rsid w:val="00A43315"/>
    <w:rsid w:val="00A45341"/>
    <w:rsid w:val="00A51B32"/>
    <w:rsid w:val="00A6069E"/>
    <w:rsid w:val="00A60BEF"/>
    <w:rsid w:val="00A667AA"/>
    <w:rsid w:val="00A67980"/>
    <w:rsid w:val="00A7138E"/>
    <w:rsid w:val="00A8164D"/>
    <w:rsid w:val="00A827AA"/>
    <w:rsid w:val="00AA2ACA"/>
    <w:rsid w:val="00AA48A3"/>
    <w:rsid w:val="00AB110C"/>
    <w:rsid w:val="00AB16C1"/>
    <w:rsid w:val="00AB4BC7"/>
    <w:rsid w:val="00AB4F4A"/>
    <w:rsid w:val="00AC05AC"/>
    <w:rsid w:val="00AC2EA7"/>
    <w:rsid w:val="00AC3E81"/>
    <w:rsid w:val="00AC6312"/>
    <w:rsid w:val="00AD404D"/>
    <w:rsid w:val="00AD4781"/>
    <w:rsid w:val="00AE1757"/>
    <w:rsid w:val="00AF1DD3"/>
    <w:rsid w:val="00AF3242"/>
    <w:rsid w:val="00AF7170"/>
    <w:rsid w:val="00B0423C"/>
    <w:rsid w:val="00B06561"/>
    <w:rsid w:val="00B104D4"/>
    <w:rsid w:val="00B16CFA"/>
    <w:rsid w:val="00B24F51"/>
    <w:rsid w:val="00B26EA9"/>
    <w:rsid w:val="00B30F31"/>
    <w:rsid w:val="00B316C7"/>
    <w:rsid w:val="00B3433E"/>
    <w:rsid w:val="00B36B48"/>
    <w:rsid w:val="00B40C16"/>
    <w:rsid w:val="00B4161B"/>
    <w:rsid w:val="00B42BAA"/>
    <w:rsid w:val="00B4306E"/>
    <w:rsid w:val="00B43E8A"/>
    <w:rsid w:val="00B454AC"/>
    <w:rsid w:val="00B455C1"/>
    <w:rsid w:val="00B47B4D"/>
    <w:rsid w:val="00B50FD2"/>
    <w:rsid w:val="00B54DEE"/>
    <w:rsid w:val="00B57AC6"/>
    <w:rsid w:val="00B61B76"/>
    <w:rsid w:val="00B62268"/>
    <w:rsid w:val="00B641C9"/>
    <w:rsid w:val="00B645FB"/>
    <w:rsid w:val="00B715AD"/>
    <w:rsid w:val="00B82FB0"/>
    <w:rsid w:val="00B8786C"/>
    <w:rsid w:val="00B929CC"/>
    <w:rsid w:val="00B92AE5"/>
    <w:rsid w:val="00B97B26"/>
    <w:rsid w:val="00BA195A"/>
    <w:rsid w:val="00BA1B4B"/>
    <w:rsid w:val="00BB195B"/>
    <w:rsid w:val="00BB3D74"/>
    <w:rsid w:val="00BB57E1"/>
    <w:rsid w:val="00BB6062"/>
    <w:rsid w:val="00BC2E65"/>
    <w:rsid w:val="00BC38C4"/>
    <w:rsid w:val="00BC7B8C"/>
    <w:rsid w:val="00BD0C95"/>
    <w:rsid w:val="00BD52E8"/>
    <w:rsid w:val="00BE220B"/>
    <w:rsid w:val="00BF2A72"/>
    <w:rsid w:val="00C02A00"/>
    <w:rsid w:val="00C02E09"/>
    <w:rsid w:val="00C069EE"/>
    <w:rsid w:val="00C12E79"/>
    <w:rsid w:val="00C133BA"/>
    <w:rsid w:val="00C15FAA"/>
    <w:rsid w:val="00C20047"/>
    <w:rsid w:val="00C208A9"/>
    <w:rsid w:val="00C21C0A"/>
    <w:rsid w:val="00C228A3"/>
    <w:rsid w:val="00C22DA1"/>
    <w:rsid w:val="00C2494A"/>
    <w:rsid w:val="00C24989"/>
    <w:rsid w:val="00C249E4"/>
    <w:rsid w:val="00C33AF9"/>
    <w:rsid w:val="00C349AD"/>
    <w:rsid w:val="00C424AE"/>
    <w:rsid w:val="00C432DA"/>
    <w:rsid w:val="00C4618A"/>
    <w:rsid w:val="00C47211"/>
    <w:rsid w:val="00C50762"/>
    <w:rsid w:val="00C56B14"/>
    <w:rsid w:val="00C61359"/>
    <w:rsid w:val="00C61F16"/>
    <w:rsid w:val="00C6357A"/>
    <w:rsid w:val="00C65AED"/>
    <w:rsid w:val="00C7251F"/>
    <w:rsid w:val="00C731BC"/>
    <w:rsid w:val="00C76780"/>
    <w:rsid w:val="00C777D4"/>
    <w:rsid w:val="00C8758E"/>
    <w:rsid w:val="00C9040A"/>
    <w:rsid w:val="00C956E0"/>
    <w:rsid w:val="00C976DA"/>
    <w:rsid w:val="00CA6C3E"/>
    <w:rsid w:val="00CB0ADA"/>
    <w:rsid w:val="00CB0DB3"/>
    <w:rsid w:val="00CB2071"/>
    <w:rsid w:val="00CB22D7"/>
    <w:rsid w:val="00CB2EC4"/>
    <w:rsid w:val="00CB4E1A"/>
    <w:rsid w:val="00CB7813"/>
    <w:rsid w:val="00CC0EC2"/>
    <w:rsid w:val="00CC4B82"/>
    <w:rsid w:val="00CC5038"/>
    <w:rsid w:val="00CD52F0"/>
    <w:rsid w:val="00CF306F"/>
    <w:rsid w:val="00CF3095"/>
    <w:rsid w:val="00CF4179"/>
    <w:rsid w:val="00CF43E3"/>
    <w:rsid w:val="00CF67D2"/>
    <w:rsid w:val="00D051F0"/>
    <w:rsid w:val="00D05721"/>
    <w:rsid w:val="00D102D6"/>
    <w:rsid w:val="00D11B8D"/>
    <w:rsid w:val="00D123C0"/>
    <w:rsid w:val="00D15AE6"/>
    <w:rsid w:val="00D15B79"/>
    <w:rsid w:val="00D17D60"/>
    <w:rsid w:val="00D26CAC"/>
    <w:rsid w:val="00D303D6"/>
    <w:rsid w:val="00D44B40"/>
    <w:rsid w:val="00D516BE"/>
    <w:rsid w:val="00D52239"/>
    <w:rsid w:val="00D53A52"/>
    <w:rsid w:val="00D56239"/>
    <w:rsid w:val="00D63544"/>
    <w:rsid w:val="00D65827"/>
    <w:rsid w:val="00D664FE"/>
    <w:rsid w:val="00D71BEA"/>
    <w:rsid w:val="00D775D8"/>
    <w:rsid w:val="00D80D25"/>
    <w:rsid w:val="00D82725"/>
    <w:rsid w:val="00D8552C"/>
    <w:rsid w:val="00D85D26"/>
    <w:rsid w:val="00D87FB3"/>
    <w:rsid w:val="00D90E2E"/>
    <w:rsid w:val="00D92502"/>
    <w:rsid w:val="00D94C07"/>
    <w:rsid w:val="00D9541A"/>
    <w:rsid w:val="00DB051C"/>
    <w:rsid w:val="00DB271D"/>
    <w:rsid w:val="00DB4D48"/>
    <w:rsid w:val="00DB75E6"/>
    <w:rsid w:val="00DC331D"/>
    <w:rsid w:val="00DC3DB6"/>
    <w:rsid w:val="00DC5669"/>
    <w:rsid w:val="00DD0D19"/>
    <w:rsid w:val="00DD2214"/>
    <w:rsid w:val="00DD22D0"/>
    <w:rsid w:val="00DD3616"/>
    <w:rsid w:val="00DD4296"/>
    <w:rsid w:val="00DD6302"/>
    <w:rsid w:val="00DE0510"/>
    <w:rsid w:val="00DE0861"/>
    <w:rsid w:val="00DE518C"/>
    <w:rsid w:val="00DE6FD6"/>
    <w:rsid w:val="00DF2A57"/>
    <w:rsid w:val="00DF5D4F"/>
    <w:rsid w:val="00DF710B"/>
    <w:rsid w:val="00DF7368"/>
    <w:rsid w:val="00E00038"/>
    <w:rsid w:val="00E0467C"/>
    <w:rsid w:val="00E1248D"/>
    <w:rsid w:val="00E1356F"/>
    <w:rsid w:val="00E13AD1"/>
    <w:rsid w:val="00E245FF"/>
    <w:rsid w:val="00E30BF8"/>
    <w:rsid w:val="00E32229"/>
    <w:rsid w:val="00E3591D"/>
    <w:rsid w:val="00E368CF"/>
    <w:rsid w:val="00E42A72"/>
    <w:rsid w:val="00E44AD0"/>
    <w:rsid w:val="00E4621B"/>
    <w:rsid w:val="00E469EA"/>
    <w:rsid w:val="00E46FD3"/>
    <w:rsid w:val="00E5380D"/>
    <w:rsid w:val="00E704E3"/>
    <w:rsid w:val="00E71D63"/>
    <w:rsid w:val="00E753D7"/>
    <w:rsid w:val="00E86C3A"/>
    <w:rsid w:val="00E871A0"/>
    <w:rsid w:val="00E914F1"/>
    <w:rsid w:val="00E9361F"/>
    <w:rsid w:val="00E9375B"/>
    <w:rsid w:val="00E9487D"/>
    <w:rsid w:val="00E94B15"/>
    <w:rsid w:val="00E94E13"/>
    <w:rsid w:val="00E97E37"/>
    <w:rsid w:val="00EA118C"/>
    <w:rsid w:val="00EA21A9"/>
    <w:rsid w:val="00EA3C92"/>
    <w:rsid w:val="00EA630F"/>
    <w:rsid w:val="00EA67AF"/>
    <w:rsid w:val="00EA6BAE"/>
    <w:rsid w:val="00EB3481"/>
    <w:rsid w:val="00EB47C8"/>
    <w:rsid w:val="00EB4F46"/>
    <w:rsid w:val="00EB6061"/>
    <w:rsid w:val="00EB7946"/>
    <w:rsid w:val="00EC0FAE"/>
    <w:rsid w:val="00EC1617"/>
    <w:rsid w:val="00EC6409"/>
    <w:rsid w:val="00EC6457"/>
    <w:rsid w:val="00ED064C"/>
    <w:rsid w:val="00ED1872"/>
    <w:rsid w:val="00ED26F9"/>
    <w:rsid w:val="00ED38E8"/>
    <w:rsid w:val="00EE0E91"/>
    <w:rsid w:val="00EE5C57"/>
    <w:rsid w:val="00EF2285"/>
    <w:rsid w:val="00EF2341"/>
    <w:rsid w:val="00EF287E"/>
    <w:rsid w:val="00EF4767"/>
    <w:rsid w:val="00EF4A23"/>
    <w:rsid w:val="00EF5627"/>
    <w:rsid w:val="00EF745B"/>
    <w:rsid w:val="00F02787"/>
    <w:rsid w:val="00F14E43"/>
    <w:rsid w:val="00F17942"/>
    <w:rsid w:val="00F22222"/>
    <w:rsid w:val="00F24514"/>
    <w:rsid w:val="00F31043"/>
    <w:rsid w:val="00F3200C"/>
    <w:rsid w:val="00F34274"/>
    <w:rsid w:val="00F3444F"/>
    <w:rsid w:val="00F42227"/>
    <w:rsid w:val="00F42B3A"/>
    <w:rsid w:val="00F44A3F"/>
    <w:rsid w:val="00F44BF3"/>
    <w:rsid w:val="00F452CE"/>
    <w:rsid w:val="00F4550D"/>
    <w:rsid w:val="00F46315"/>
    <w:rsid w:val="00F53E80"/>
    <w:rsid w:val="00F571BB"/>
    <w:rsid w:val="00F57720"/>
    <w:rsid w:val="00F62262"/>
    <w:rsid w:val="00F64C91"/>
    <w:rsid w:val="00F655C6"/>
    <w:rsid w:val="00F65BFC"/>
    <w:rsid w:val="00F7536C"/>
    <w:rsid w:val="00F80D16"/>
    <w:rsid w:val="00F92EF4"/>
    <w:rsid w:val="00FA4152"/>
    <w:rsid w:val="00FA6E77"/>
    <w:rsid w:val="00FA72EE"/>
    <w:rsid w:val="00FB06E4"/>
    <w:rsid w:val="00FB36F3"/>
    <w:rsid w:val="00FB4879"/>
    <w:rsid w:val="00FB6811"/>
    <w:rsid w:val="00FC2301"/>
    <w:rsid w:val="00FC4F38"/>
    <w:rsid w:val="00FC7C14"/>
    <w:rsid w:val="00FD1596"/>
    <w:rsid w:val="00FE6F5C"/>
    <w:rsid w:val="00FF3B9D"/>
    <w:rsid w:val="00FF718E"/>
    <w:rsid w:val="00FF79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B4252B5"/>
  <w15:docId w15:val="{D8B2434F-069F-694C-8604-D9B962687B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60C7A"/>
    <w:pPr>
      <w:ind w:left="720"/>
      <w:contextualSpacing/>
    </w:pPr>
  </w:style>
  <w:style w:type="character" w:styleId="PlaceholderText">
    <w:name w:val="Placeholder Text"/>
    <w:basedOn w:val="DefaultParagraphFont"/>
    <w:uiPriority w:val="99"/>
    <w:semiHidden/>
    <w:rsid w:val="00C61359"/>
    <w:rPr>
      <w:color w:val="808080"/>
    </w:rPr>
  </w:style>
  <w:style w:type="paragraph" w:styleId="BalloonText">
    <w:name w:val="Balloon Text"/>
    <w:basedOn w:val="Normal"/>
    <w:link w:val="BalloonTextChar"/>
    <w:uiPriority w:val="99"/>
    <w:semiHidden/>
    <w:unhideWhenUsed/>
    <w:rsid w:val="00C432D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32DA"/>
    <w:rPr>
      <w:rFonts w:ascii="Segoe UI" w:hAnsi="Segoe UI" w:cs="Segoe UI"/>
      <w:sz w:val="18"/>
      <w:szCs w:val="18"/>
    </w:rPr>
  </w:style>
  <w:style w:type="table" w:styleId="TableGrid">
    <w:name w:val="Table Grid"/>
    <w:basedOn w:val="TableNormal"/>
    <w:uiPriority w:val="39"/>
    <w:qFormat/>
    <w:rsid w:val="00EF2285"/>
    <w:pPr>
      <w:spacing w:after="0" w:line="240" w:lineRule="auto"/>
    </w:pPr>
    <w:rPr>
      <w:lang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name">
    <w:name w:val="Author name"/>
    <w:rsid w:val="008359BB"/>
    <w:pPr>
      <w:spacing w:before="70" w:after="0" w:line="300" w:lineRule="exact"/>
    </w:pPr>
    <w:rPr>
      <w:rFonts w:ascii="Helvetica-Light" w:eastAsia="SimSun" w:hAnsi="Helvetica-Light" w:cs="Times New Roman"/>
      <w:iCs/>
      <w:sz w:val="26"/>
      <w:szCs w:val="20"/>
      <w:lang w:eastAsia="en-US"/>
    </w:rPr>
  </w:style>
  <w:style w:type="paragraph" w:customStyle="1" w:styleId="Affilation">
    <w:name w:val="Affilation"/>
    <w:basedOn w:val="Authorname"/>
    <w:rsid w:val="008359BB"/>
    <w:pPr>
      <w:spacing w:before="40" w:after="52" w:line="240" w:lineRule="exact"/>
    </w:pPr>
    <w:rPr>
      <w:sz w:val="20"/>
    </w:rPr>
  </w:style>
  <w:style w:type="character" w:styleId="CommentReference">
    <w:name w:val="annotation reference"/>
    <w:basedOn w:val="DefaultParagraphFont"/>
    <w:uiPriority w:val="99"/>
    <w:semiHidden/>
    <w:unhideWhenUsed/>
    <w:rsid w:val="002A39D4"/>
    <w:rPr>
      <w:sz w:val="16"/>
      <w:szCs w:val="16"/>
    </w:rPr>
  </w:style>
  <w:style w:type="paragraph" w:styleId="CommentText">
    <w:name w:val="annotation text"/>
    <w:basedOn w:val="Normal"/>
    <w:link w:val="CommentTextChar"/>
    <w:uiPriority w:val="99"/>
    <w:semiHidden/>
    <w:unhideWhenUsed/>
    <w:rsid w:val="002A39D4"/>
    <w:pPr>
      <w:spacing w:line="240" w:lineRule="auto"/>
    </w:pPr>
    <w:rPr>
      <w:sz w:val="20"/>
      <w:szCs w:val="20"/>
    </w:rPr>
  </w:style>
  <w:style w:type="character" w:customStyle="1" w:styleId="CommentTextChar">
    <w:name w:val="Comment Text Char"/>
    <w:basedOn w:val="DefaultParagraphFont"/>
    <w:link w:val="CommentText"/>
    <w:uiPriority w:val="99"/>
    <w:semiHidden/>
    <w:rsid w:val="002A39D4"/>
    <w:rPr>
      <w:sz w:val="20"/>
      <w:szCs w:val="20"/>
    </w:rPr>
  </w:style>
  <w:style w:type="paragraph" w:styleId="CommentSubject">
    <w:name w:val="annotation subject"/>
    <w:basedOn w:val="CommentText"/>
    <w:next w:val="CommentText"/>
    <w:link w:val="CommentSubjectChar"/>
    <w:uiPriority w:val="99"/>
    <w:semiHidden/>
    <w:unhideWhenUsed/>
    <w:rsid w:val="002A39D4"/>
    <w:rPr>
      <w:b/>
      <w:bCs/>
    </w:rPr>
  </w:style>
  <w:style w:type="character" w:customStyle="1" w:styleId="CommentSubjectChar">
    <w:name w:val="Comment Subject Char"/>
    <w:basedOn w:val="CommentTextChar"/>
    <w:link w:val="CommentSubject"/>
    <w:uiPriority w:val="99"/>
    <w:semiHidden/>
    <w:rsid w:val="002A39D4"/>
    <w:rPr>
      <w:b/>
      <w:bCs/>
      <w:sz w:val="20"/>
      <w:szCs w:val="20"/>
    </w:rPr>
  </w:style>
  <w:style w:type="paragraph" w:styleId="Header">
    <w:name w:val="header"/>
    <w:basedOn w:val="Normal"/>
    <w:link w:val="HeaderChar"/>
    <w:uiPriority w:val="99"/>
    <w:unhideWhenUsed/>
    <w:rsid w:val="0014588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45887"/>
  </w:style>
  <w:style w:type="paragraph" w:styleId="Footer">
    <w:name w:val="footer"/>
    <w:basedOn w:val="Normal"/>
    <w:link w:val="FooterChar"/>
    <w:uiPriority w:val="99"/>
    <w:unhideWhenUsed/>
    <w:rsid w:val="001458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45887"/>
  </w:style>
  <w:style w:type="paragraph" w:customStyle="1" w:styleId="MDPI61Supplementary">
    <w:name w:val="MDPI_6.1_Supplementary"/>
    <w:basedOn w:val="Normal"/>
    <w:qFormat/>
    <w:rsid w:val="00CB2EC4"/>
    <w:pPr>
      <w:adjustRightInd w:val="0"/>
      <w:snapToGrid w:val="0"/>
      <w:spacing w:before="240" w:after="0" w:line="200" w:lineRule="atLeast"/>
      <w:jc w:val="both"/>
    </w:pPr>
    <w:rPr>
      <w:rFonts w:ascii="Palatino Linotype" w:eastAsia="Times New Roman" w:hAnsi="Palatino Linotype" w:cs="Times New Roman"/>
      <w:snapToGrid w:val="0"/>
      <w:color w:val="000000"/>
      <w:sz w:val="18"/>
      <w:szCs w:val="20"/>
      <w:lang w:eastAsia="en-US" w:bidi="en-US"/>
    </w:rPr>
  </w:style>
  <w:style w:type="character" w:customStyle="1" w:styleId="ffline">
    <w:name w:val="ff_line"/>
    <w:basedOn w:val="DefaultParagraphFont"/>
    <w:rsid w:val="00061E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5378683">
      <w:bodyDiv w:val="1"/>
      <w:marLeft w:val="0"/>
      <w:marRight w:val="0"/>
      <w:marTop w:val="0"/>
      <w:marBottom w:val="0"/>
      <w:divBdr>
        <w:top w:val="none" w:sz="0" w:space="0" w:color="auto"/>
        <w:left w:val="none" w:sz="0" w:space="0" w:color="auto"/>
        <w:bottom w:val="none" w:sz="0" w:space="0" w:color="auto"/>
        <w:right w:val="none" w:sz="0" w:space="0" w:color="auto"/>
      </w:divBdr>
    </w:div>
    <w:div w:id="659961711">
      <w:bodyDiv w:val="1"/>
      <w:marLeft w:val="0"/>
      <w:marRight w:val="0"/>
      <w:marTop w:val="0"/>
      <w:marBottom w:val="0"/>
      <w:divBdr>
        <w:top w:val="none" w:sz="0" w:space="0" w:color="auto"/>
        <w:left w:val="none" w:sz="0" w:space="0" w:color="auto"/>
        <w:bottom w:val="none" w:sz="0" w:space="0" w:color="auto"/>
        <w:right w:val="none" w:sz="0" w:space="0" w:color="auto"/>
      </w:divBdr>
      <w:divsChild>
        <w:div w:id="1685396079">
          <w:marLeft w:val="0"/>
          <w:marRight w:val="0"/>
          <w:marTop w:val="0"/>
          <w:marBottom w:val="0"/>
          <w:divBdr>
            <w:top w:val="none" w:sz="0" w:space="0" w:color="auto"/>
            <w:left w:val="none" w:sz="0" w:space="0" w:color="auto"/>
            <w:bottom w:val="none" w:sz="0" w:space="0" w:color="auto"/>
            <w:right w:val="none" w:sz="0" w:space="0" w:color="auto"/>
          </w:divBdr>
          <w:divsChild>
            <w:div w:id="1012072490">
              <w:marLeft w:val="0"/>
              <w:marRight w:val="0"/>
              <w:marTop w:val="0"/>
              <w:marBottom w:val="0"/>
              <w:divBdr>
                <w:top w:val="none" w:sz="0" w:space="0" w:color="auto"/>
                <w:left w:val="none" w:sz="0" w:space="0" w:color="auto"/>
                <w:bottom w:val="none" w:sz="0" w:space="0" w:color="auto"/>
                <w:right w:val="none" w:sz="0" w:space="0" w:color="auto"/>
              </w:divBdr>
              <w:divsChild>
                <w:div w:id="611014020">
                  <w:marLeft w:val="0"/>
                  <w:marRight w:val="0"/>
                  <w:marTop w:val="0"/>
                  <w:marBottom w:val="0"/>
                  <w:divBdr>
                    <w:top w:val="none" w:sz="0" w:space="0" w:color="auto"/>
                    <w:left w:val="none" w:sz="0" w:space="0" w:color="auto"/>
                    <w:bottom w:val="none" w:sz="0" w:space="0" w:color="auto"/>
                    <w:right w:val="none" w:sz="0" w:space="0" w:color="auto"/>
                  </w:divBdr>
                  <w:divsChild>
                    <w:div w:id="155296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5493143">
      <w:bodyDiv w:val="1"/>
      <w:marLeft w:val="0"/>
      <w:marRight w:val="0"/>
      <w:marTop w:val="0"/>
      <w:marBottom w:val="0"/>
      <w:divBdr>
        <w:top w:val="none" w:sz="0" w:space="0" w:color="auto"/>
        <w:left w:val="none" w:sz="0" w:space="0" w:color="auto"/>
        <w:bottom w:val="none" w:sz="0" w:space="0" w:color="auto"/>
        <w:right w:val="none" w:sz="0" w:space="0" w:color="auto"/>
      </w:divBdr>
      <w:divsChild>
        <w:div w:id="464351368">
          <w:marLeft w:val="0"/>
          <w:marRight w:val="0"/>
          <w:marTop w:val="0"/>
          <w:marBottom w:val="0"/>
          <w:divBdr>
            <w:top w:val="none" w:sz="0" w:space="0" w:color="auto"/>
            <w:left w:val="none" w:sz="0" w:space="0" w:color="auto"/>
            <w:bottom w:val="none" w:sz="0" w:space="0" w:color="auto"/>
            <w:right w:val="none" w:sz="0" w:space="0" w:color="auto"/>
          </w:divBdr>
          <w:divsChild>
            <w:div w:id="1709380250">
              <w:marLeft w:val="0"/>
              <w:marRight w:val="0"/>
              <w:marTop w:val="0"/>
              <w:marBottom w:val="0"/>
              <w:divBdr>
                <w:top w:val="none" w:sz="0" w:space="0" w:color="auto"/>
                <w:left w:val="none" w:sz="0" w:space="0" w:color="auto"/>
                <w:bottom w:val="none" w:sz="0" w:space="0" w:color="auto"/>
                <w:right w:val="none" w:sz="0" w:space="0" w:color="auto"/>
              </w:divBdr>
              <w:divsChild>
                <w:div w:id="1479609327">
                  <w:marLeft w:val="0"/>
                  <w:marRight w:val="0"/>
                  <w:marTop w:val="0"/>
                  <w:marBottom w:val="0"/>
                  <w:divBdr>
                    <w:top w:val="none" w:sz="0" w:space="0" w:color="auto"/>
                    <w:left w:val="none" w:sz="0" w:space="0" w:color="auto"/>
                    <w:bottom w:val="none" w:sz="0" w:space="0" w:color="auto"/>
                    <w:right w:val="none" w:sz="0" w:space="0" w:color="auto"/>
                  </w:divBdr>
                  <w:divsChild>
                    <w:div w:id="168466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453555">
      <w:bodyDiv w:val="1"/>
      <w:marLeft w:val="0"/>
      <w:marRight w:val="0"/>
      <w:marTop w:val="0"/>
      <w:marBottom w:val="0"/>
      <w:divBdr>
        <w:top w:val="none" w:sz="0" w:space="0" w:color="auto"/>
        <w:left w:val="none" w:sz="0" w:space="0" w:color="auto"/>
        <w:bottom w:val="none" w:sz="0" w:space="0" w:color="auto"/>
        <w:right w:val="none" w:sz="0" w:space="0" w:color="auto"/>
      </w:divBdr>
      <w:divsChild>
        <w:div w:id="698429700">
          <w:marLeft w:val="0"/>
          <w:marRight w:val="0"/>
          <w:marTop w:val="0"/>
          <w:marBottom w:val="0"/>
          <w:divBdr>
            <w:top w:val="none" w:sz="0" w:space="0" w:color="auto"/>
            <w:left w:val="none" w:sz="0" w:space="0" w:color="auto"/>
            <w:bottom w:val="none" w:sz="0" w:space="0" w:color="auto"/>
            <w:right w:val="none" w:sz="0" w:space="0" w:color="auto"/>
          </w:divBdr>
          <w:divsChild>
            <w:div w:id="932856941">
              <w:marLeft w:val="0"/>
              <w:marRight w:val="0"/>
              <w:marTop w:val="0"/>
              <w:marBottom w:val="0"/>
              <w:divBdr>
                <w:top w:val="none" w:sz="0" w:space="0" w:color="auto"/>
                <w:left w:val="none" w:sz="0" w:space="0" w:color="auto"/>
                <w:bottom w:val="none" w:sz="0" w:space="0" w:color="auto"/>
                <w:right w:val="none" w:sz="0" w:space="0" w:color="auto"/>
              </w:divBdr>
              <w:divsChild>
                <w:div w:id="72398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5880FB-80E0-2A43-8CFB-3F72456424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2135</TotalTime>
  <Pages>7</Pages>
  <Words>524</Words>
  <Characters>2992</Characters>
  <Application>Microsoft Office Word</Application>
  <DocSecurity>0</DocSecurity>
  <Lines>24</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Gang Li</dc:creator>
  <cp:keywords/>
  <dc:description/>
  <cp:lastModifiedBy>Yuchen Yang</cp:lastModifiedBy>
  <cp:revision>484</cp:revision>
  <dcterms:created xsi:type="dcterms:W3CDTF">2019-05-06T18:37:00Z</dcterms:created>
  <dcterms:modified xsi:type="dcterms:W3CDTF">2022-02-09T13:27:00Z</dcterms:modified>
</cp:coreProperties>
</file>