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41AF0" w14:textId="77777777" w:rsidR="00AC3363" w:rsidRPr="00DC36E5" w:rsidRDefault="001266E8">
      <w:pPr>
        <w:spacing w:line="360" w:lineRule="auto"/>
        <w:rPr>
          <w:rFonts w:asciiTheme="majorBidi" w:eastAsia="Calibri" w:hAnsiTheme="majorBidi" w:cstheme="majorBidi"/>
          <w:b/>
          <w:sz w:val="36"/>
          <w:szCs w:val="36"/>
        </w:rPr>
      </w:pPr>
      <w:r w:rsidRPr="00DC36E5">
        <w:rPr>
          <w:rFonts w:asciiTheme="majorBidi" w:eastAsia="Calibri" w:hAnsiTheme="majorBidi" w:cstheme="majorBidi"/>
          <w:b/>
          <w:sz w:val="36"/>
          <w:szCs w:val="36"/>
        </w:rPr>
        <w:t>Supplementary Materials</w:t>
      </w:r>
    </w:p>
    <w:p w14:paraId="29FA4833" w14:textId="77777777" w:rsidR="00AC3363" w:rsidRPr="00DC36E5" w:rsidRDefault="001266E8">
      <w:pPr>
        <w:spacing w:line="360" w:lineRule="auto"/>
        <w:rPr>
          <w:rFonts w:asciiTheme="majorBidi" w:eastAsia="Calibri" w:hAnsiTheme="majorBidi" w:cstheme="majorBidi"/>
          <w:b/>
          <w:u w:val="single"/>
        </w:rPr>
      </w:pPr>
      <w:r w:rsidRPr="00DC36E5">
        <w:rPr>
          <w:rFonts w:asciiTheme="majorBidi" w:eastAsia="Calibri" w:hAnsiTheme="majorBidi" w:cstheme="majorBidi"/>
          <w:b/>
          <w:u w:val="single"/>
        </w:rPr>
        <w:t>30 ICs</w:t>
      </w:r>
    </w:p>
    <w:p w14:paraId="01B08C4C" w14:textId="77777777" w:rsidR="00AC3363" w:rsidRPr="00DC36E5" w:rsidRDefault="001266E8">
      <w:pPr>
        <w:spacing w:line="360" w:lineRule="auto"/>
        <w:rPr>
          <w:rFonts w:asciiTheme="majorBidi" w:eastAsia="Calibri" w:hAnsiTheme="majorBidi" w:cstheme="majorBidi"/>
          <w:b/>
          <w:u w:val="single"/>
        </w:rPr>
      </w:pPr>
      <w:r w:rsidRPr="00DC36E5">
        <w:rPr>
          <w:rFonts w:asciiTheme="majorBidi" w:eastAsia="Calibri" w:hAnsiTheme="majorBidi" w:cstheme="majorBidi"/>
          <w:b/>
          <w:noProof/>
        </w:rPr>
        <w:drawing>
          <wp:inline distT="114300" distB="114300" distL="114300" distR="114300" wp14:anchorId="4DF1F6B5" wp14:editId="56926262">
            <wp:extent cx="4979570" cy="6757988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9570" cy="6757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02E2D3" w14:textId="51674113" w:rsidR="00AC3363" w:rsidRPr="00DC36E5" w:rsidRDefault="001266E8">
      <w:pPr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  <w:r w:rsidRPr="00DC36E5">
        <w:rPr>
          <w:rFonts w:asciiTheme="majorBidi" w:eastAsia="Calibri" w:hAnsiTheme="majorBidi" w:cstheme="majorBidi"/>
          <w:b/>
          <w:u w:val="single"/>
        </w:rPr>
        <w:t xml:space="preserve">Figure S1. </w:t>
      </w:r>
      <w:r w:rsidRPr="00DC36E5">
        <w:rPr>
          <w:rFonts w:asciiTheme="majorBidi" w:eastAsia="Calibri" w:hAnsiTheme="majorBidi" w:cstheme="majorBidi"/>
          <w:b/>
          <w:sz w:val="20"/>
          <w:szCs w:val="20"/>
        </w:rPr>
        <w:t xml:space="preserve">Comparing </w:t>
      </w:r>
      <w:proofErr w:type="spellStart"/>
      <w:r w:rsidRPr="00DC36E5">
        <w:rPr>
          <w:rFonts w:asciiTheme="majorBidi" w:eastAsia="Calibri" w:hAnsiTheme="majorBidi" w:cstheme="majorBidi"/>
          <w:b/>
          <w:sz w:val="20"/>
          <w:szCs w:val="20"/>
        </w:rPr>
        <w:t>sICA</w:t>
      </w:r>
      <w:proofErr w:type="spellEnd"/>
      <w:r w:rsidRPr="00DC36E5">
        <w:rPr>
          <w:rFonts w:asciiTheme="majorBidi" w:eastAsia="Calibri" w:hAnsiTheme="majorBidi" w:cstheme="majorBidi"/>
          <w:b/>
          <w:sz w:val="20"/>
          <w:szCs w:val="20"/>
        </w:rPr>
        <w:t xml:space="preserve"> and </w:t>
      </w:r>
      <w:proofErr w:type="spellStart"/>
      <w:r w:rsidRPr="00DC36E5">
        <w:rPr>
          <w:rFonts w:asciiTheme="majorBidi" w:eastAsia="Calibri" w:hAnsiTheme="majorBidi" w:cstheme="majorBidi"/>
          <w:b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b/>
          <w:sz w:val="20"/>
          <w:szCs w:val="20"/>
        </w:rPr>
        <w:t xml:space="preserve"> in identifying noise components 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with respect to </w:t>
      </w:r>
      <w:r w:rsidRPr="00DC36E5">
        <w:rPr>
          <w:rFonts w:asciiTheme="majorBidi" w:eastAsia="Calibri" w:hAnsiTheme="majorBidi" w:cstheme="majorBidi"/>
          <w:sz w:val="20"/>
          <w:szCs w:val="20"/>
        </w:rPr>
        <w:t>the percentage of components affected by noise markers, The significance of the changes is indicated in boldface in Table S1.</w:t>
      </w:r>
    </w:p>
    <w:p w14:paraId="22C4A0BB" w14:textId="77777777" w:rsidR="00AC3363" w:rsidRPr="00DC36E5" w:rsidRDefault="00AC3363">
      <w:pPr>
        <w:spacing w:line="360" w:lineRule="auto"/>
        <w:rPr>
          <w:rFonts w:asciiTheme="majorBidi" w:eastAsia="Calibri" w:hAnsiTheme="majorBidi" w:cstheme="majorBidi"/>
          <w:b/>
          <w:u w:val="single"/>
        </w:rPr>
      </w:pPr>
    </w:p>
    <w:p w14:paraId="6C56FBE0" w14:textId="77777777" w:rsidR="00AC3363" w:rsidRPr="00DC36E5" w:rsidRDefault="00AC3363">
      <w:pPr>
        <w:spacing w:line="360" w:lineRule="auto"/>
        <w:rPr>
          <w:rFonts w:asciiTheme="majorBidi" w:eastAsia="Calibri" w:hAnsiTheme="majorBidi" w:cstheme="majorBidi"/>
          <w:b/>
          <w:u w:val="single"/>
        </w:rPr>
      </w:pPr>
    </w:p>
    <w:p w14:paraId="6009A753" w14:textId="77777777" w:rsidR="00AC3363" w:rsidRPr="00DC36E5" w:rsidRDefault="00AC3363">
      <w:pPr>
        <w:spacing w:line="360" w:lineRule="auto"/>
        <w:rPr>
          <w:rFonts w:asciiTheme="majorBidi" w:eastAsia="Calibri" w:hAnsiTheme="majorBidi" w:cstheme="majorBidi"/>
          <w:b/>
          <w:u w:val="single"/>
        </w:rPr>
      </w:pPr>
    </w:p>
    <w:p w14:paraId="6D650B2B" w14:textId="77777777" w:rsidR="00AC3363" w:rsidRPr="00DC36E5" w:rsidRDefault="001266E8">
      <w:pPr>
        <w:spacing w:line="360" w:lineRule="auto"/>
        <w:rPr>
          <w:rFonts w:asciiTheme="majorBidi" w:eastAsia="Calibri" w:hAnsiTheme="majorBidi" w:cstheme="majorBidi"/>
        </w:rPr>
      </w:pPr>
      <w:r w:rsidRPr="00DC36E5">
        <w:rPr>
          <w:rFonts w:asciiTheme="majorBidi" w:eastAsia="Calibri" w:hAnsiTheme="majorBidi" w:cstheme="majorBidi"/>
        </w:rPr>
        <w:t>The following tables quantify the results in Fig. 5-8 in the main body of the text.</w:t>
      </w:r>
    </w:p>
    <w:p w14:paraId="586A5FAA" w14:textId="77777777" w:rsidR="00AC3363" w:rsidRPr="00DC36E5" w:rsidRDefault="00AC3363">
      <w:pPr>
        <w:spacing w:line="360" w:lineRule="auto"/>
        <w:rPr>
          <w:rFonts w:asciiTheme="majorBidi" w:eastAsia="Calibri" w:hAnsiTheme="majorBidi" w:cstheme="majorBidi"/>
        </w:rPr>
      </w:pPr>
    </w:p>
    <w:p w14:paraId="03E4DE18" w14:textId="77777777" w:rsidR="00AC3363" w:rsidRPr="00DC36E5" w:rsidRDefault="001266E8">
      <w:pPr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  <w:r w:rsidRPr="00DC36E5">
        <w:rPr>
          <w:rFonts w:asciiTheme="majorBidi" w:eastAsia="Calibri" w:hAnsiTheme="majorBidi" w:cstheme="majorBidi"/>
          <w:b/>
          <w:sz w:val="20"/>
          <w:szCs w:val="20"/>
        </w:rPr>
        <w:t>Table S1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. </w:t>
      </w:r>
      <w:r w:rsidRPr="00DC36E5">
        <w:rPr>
          <w:rFonts w:asciiTheme="majorBidi" w:eastAsia="Calibri" w:hAnsiTheme="majorBidi" w:cstheme="majorBidi"/>
          <w:b/>
          <w:sz w:val="20"/>
          <w:szCs w:val="20"/>
        </w:rPr>
        <w:t xml:space="preserve">Comparing </w:t>
      </w:r>
      <w:proofErr w:type="spellStart"/>
      <w:r w:rsidRPr="00DC36E5">
        <w:rPr>
          <w:rFonts w:asciiTheme="majorBidi" w:eastAsia="Calibri" w:hAnsiTheme="majorBidi" w:cstheme="majorBidi"/>
          <w:b/>
          <w:sz w:val="20"/>
          <w:szCs w:val="20"/>
        </w:rPr>
        <w:t>sICA</w:t>
      </w:r>
      <w:proofErr w:type="spellEnd"/>
      <w:r w:rsidRPr="00DC36E5">
        <w:rPr>
          <w:rFonts w:asciiTheme="majorBidi" w:eastAsia="Calibri" w:hAnsiTheme="majorBidi" w:cstheme="majorBidi"/>
          <w:b/>
          <w:sz w:val="20"/>
          <w:szCs w:val="20"/>
        </w:rPr>
        <w:t xml:space="preserve"> </w:t>
      </w:r>
      <w:r w:rsidRPr="00DC36E5">
        <w:rPr>
          <w:rFonts w:asciiTheme="majorBidi" w:eastAsia="Calibri" w:hAnsiTheme="majorBidi" w:cstheme="majorBidi"/>
          <w:b/>
          <w:sz w:val="20"/>
          <w:szCs w:val="20"/>
        </w:rPr>
        <w:t xml:space="preserve">and </w:t>
      </w:r>
      <w:proofErr w:type="spellStart"/>
      <w:r w:rsidRPr="00DC36E5">
        <w:rPr>
          <w:rFonts w:asciiTheme="majorBidi" w:eastAsia="Calibri" w:hAnsiTheme="majorBidi" w:cstheme="majorBidi"/>
          <w:b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b/>
          <w:sz w:val="20"/>
          <w:szCs w:val="20"/>
        </w:rPr>
        <w:t xml:space="preserve"> in identifying physiological signals, in terms of the percentage of ICs identified as noise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 (assessed through correlations with various noise recordings), as well as the variance explained by noise in both noise and non-noise ICs. In most cases,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s</w:t>
      </w:r>
      <w:r w:rsidRPr="00DC36E5">
        <w:rPr>
          <w:rFonts w:asciiTheme="majorBidi" w:eastAsia="Calibri" w:hAnsiTheme="majorBidi" w:cstheme="majorBidi"/>
          <w:sz w:val="20"/>
          <w:szCs w:val="20"/>
        </w:rPr>
        <w:t>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returned significantly more noise-related ICs. </w:t>
      </w:r>
    </w:p>
    <w:tbl>
      <w:tblPr>
        <w:tblStyle w:val="a"/>
        <w:tblW w:w="90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4"/>
        <w:gridCol w:w="993"/>
        <w:gridCol w:w="992"/>
        <w:gridCol w:w="1653"/>
        <w:gridCol w:w="1275"/>
        <w:gridCol w:w="1380"/>
        <w:gridCol w:w="1665"/>
      </w:tblGrid>
      <w:tr w:rsidR="00AC3363" w:rsidRPr="00DC36E5" w14:paraId="6EF61160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E28F051" w14:textId="77777777" w:rsidR="00AC3363" w:rsidRPr="00DC36E5" w:rsidRDefault="00AC3363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</w:p>
        </w:tc>
        <w:tc>
          <w:tcPr>
            <w:tcW w:w="3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3985D13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% </w:t>
            </w:r>
            <w:proofErr w:type="gram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of</w:t>
            </w:r>
            <w:proofErr w:type="gramEnd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noise-correlated ICs </w:t>
            </w: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(mean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stdev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))</w:t>
            </w:r>
          </w:p>
        </w:tc>
        <w:tc>
          <w:tcPr>
            <w:tcW w:w="43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73748F2" w14:textId="76A013D9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Noise identification effectiveness ratio </w:t>
            </w: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(mean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stdev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))</w:t>
            </w:r>
          </w:p>
        </w:tc>
      </w:tr>
      <w:tr w:rsidR="00AC3363" w:rsidRPr="00DC36E5" w14:paraId="68A130C0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105892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Type of Noise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C6CACE8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sICA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0324294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tICA</w:t>
            </w:r>
            <w:proofErr w:type="spellEnd"/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331232C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p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F1F2F1F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sICA</w:t>
            </w:r>
            <w:proofErr w:type="spellEnd"/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A5F6D77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tICA</w:t>
            </w:r>
            <w:proofErr w:type="spellEnd"/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F7205C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p</w:t>
            </w:r>
          </w:p>
        </w:tc>
      </w:tr>
      <w:tr w:rsidR="00AC3363" w:rsidRPr="00DC36E5" w14:paraId="49DFE192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AD832F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PETCO</w:t>
            </w:r>
            <w:r w:rsidRPr="00DC36E5">
              <w:rPr>
                <w:rFonts w:asciiTheme="majorBidi" w:eastAsia="Calibri" w:hAnsiTheme="majorBidi" w:cstheme="majorBidi"/>
                <w:sz w:val="16"/>
                <w:szCs w:val="16"/>
                <w:vertAlign w:val="subscript"/>
              </w:rPr>
              <w:t>2</w:t>
            </w: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-conv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327A87D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40.9 (23.1)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37781D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10.4 (6.6)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ABC614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3.5e-4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7EBE02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8.5487 (5.0941)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F02A3A2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19.0421 (14.6422)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4C86E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0.0123</w:t>
            </w:r>
          </w:p>
        </w:tc>
      </w:tr>
      <w:tr w:rsidR="00AC3363" w:rsidRPr="00DC36E5" w14:paraId="081A3748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CDD8AD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HRV-conv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A2403B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33.9 (19.1)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2AE6FD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13.9 (9.5)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9069E4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6.5e-4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DF38CB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8.7414 (5.5275)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36B4BA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11.2408 (6.0054)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41745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0.1978</w:t>
            </w:r>
          </w:p>
        </w:tc>
      </w:tr>
      <w:tr w:rsidR="00AC3363" w:rsidRPr="00DC36E5" w14:paraId="702E9950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0C785A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RVT-conv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15FDA0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32.5 (22.5)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53BD70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9.1 (6.3)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3B5AA0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3.5e-4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B495B2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9.8900 (6.4470)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83B14B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13.7392 (8.7571)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960AF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0.0778</w:t>
            </w:r>
          </w:p>
        </w:tc>
      </w:tr>
      <w:tr w:rsidR="00AC3363" w:rsidRPr="00DC36E5" w14:paraId="1F4176AD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6BC832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FD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8FF669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38.8 (19.4)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90EEA3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18.8 (7.2)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C3C57DD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3.8e-4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20373E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11.648 (7.882)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9815A3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44.193 (55.244)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6F349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1.5e-4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&lt;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  <w:tr w:rsidR="00AC3363" w:rsidRPr="00DC36E5" w14:paraId="2C0EC1AD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D727AF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DVARS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BE3ADA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49.7 (15.9)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88965F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30.7 (9.5)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A19721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1.9e-4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D3AF9D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22.473 (16.935)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A90190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43.972 (41.707))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1E076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0.0442</w:t>
            </w:r>
          </w:p>
        </w:tc>
      </w:tr>
      <w:tr w:rsidR="00AC3363" w:rsidRPr="00DC36E5" w14:paraId="31F907B9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D28D9B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SVAR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33559D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28.9 (19.0)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0C33E9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10 (5.4)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D45831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6.4e-4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EC21D4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14.043 (14.823)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7EB3C8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22.732 (13.924)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7E2FB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0.0364</w:t>
            </w:r>
          </w:p>
        </w:tc>
      </w:tr>
      <w:tr w:rsidR="00AC3363" w:rsidRPr="00DC36E5" w14:paraId="178D9729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9AA1D4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X Trans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E32C55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31.4 (18.4)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CC8DD6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6.3 (6.6)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0E20FC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1.5e-4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B8540C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10.482 (6.651)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213F90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11.234 (13.886)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4635D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0.4445</w:t>
            </w:r>
          </w:p>
        </w:tc>
      </w:tr>
      <w:tr w:rsidR="00AC3363" w:rsidRPr="00DC36E5" w14:paraId="183A1532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DECCFF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Y Trans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0F423C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45.1 (14.2)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10D87B2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6.1 (6.3)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F1BA1F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1.3e-4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222371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10.4707 (3.6640)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5A8081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4.4934 (10.0427)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4BC7B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0.0025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  <w:tr w:rsidR="00AC3363" w:rsidRPr="00DC36E5" w14:paraId="2F0A352D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74BE4D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Z Trans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5972FD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56.3 (13.0)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412871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11.6 (7.0)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5D49A1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1.3e-4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827B14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13.1483 (9.9661)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5C7E91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5.7940 (3.7598)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463FC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0.0062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  <w:tr w:rsidR="00AC3363" w:rsidRPr="00DC36E5" w14:paraId="23D955B8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5A6BE8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X Rot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8E7862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44.9 (14.8)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512427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10.7 (9.0)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88D715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1.3e-4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5426F8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10.1646 (4.8812)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0BD3BC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7.1438 (6.0727)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AA06F2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0.0702</w:t>
            </w:r>
          </w:p>
        </w:tc>
      </w:tr>
      <w:tr w:rsidR="00AC3363" w:rsidRPr="00DC36E5" w14:paraId="38E7CB7D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3BA4B9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Y Rot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CF287DD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39.3 (19.3)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F53295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6.5 (5.5)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465B26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1.8e-4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C7A752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13.4453 (8.5083)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0EE5C6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11.1438 (14.112)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5B841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0.0766</w:t>
            </w:r>
          </w:p>
        </w:tc>
      </w:tr>
      <w:tr w:rsidR="00AC3363" w:rsidRPr="00DC36E5" w14:paraId="1F9F0E09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F763F6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Z Rot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66BD0D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33.9 (18.2)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138F58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6.1 (6.3)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12FC87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2.5e-4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12AF65D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11.0832 (6.3606)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83A4C4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15.6303 (31.298)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8C978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0.1474</w:t>
            </w:r>
          </w:p>
        </w:tc>
      </w:tr>
    </w:tbl>
    <w:p w14:paraId="33EA34E1" w14:textId="77777777" w:rsidR="00AC3363" w:rsidRPr="00DC36E5" w:rsidRDefault="00AC3363">
      <w:pPr>
        <w:spacing w:line="360" w:lineRule="auto"/>
        <w:rPr>
          <w:rFonts w:asciiTheme="majorBidi" w:eastAsia="Calibri" w:hAnsiTheme="majorBidi" w:cstheme="majorBidi"/>
          <w:b/>
          <w:sz w:val="20"/>
          <w:szCs w:val="20"/>
        </w:rPr>
      </w:pPr>
    </w:p>
    <w:p w14:paraId="3AFB6BC3" w14:textId="70307E60" w:rsidR="00AC3363" w:rsidRDefault="001266E8">
      <w:pPr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  <w:r w:rsidRPr="00DC36E5">
        <w:rPr>
          <w:rFonts w:asciiTheme="majorBidi" w:eastAsia="Calibri" w:hAnsiTheme="majorBidi" w:cstheme="majorBidi"/>
          <w:b/>
          <w:sz w:val="20"/>
          <w:szCs w:val="20"/>
        </w:rPr>
        <w:t>Table S2</w:t>
      </w:r>
      <w:r w:rsidRPr="00DC36E5">
        <w:rPr>
          <w:rFonts w:asciiTheme="majorBidi" w:eastAsia="Calibri" w:hAnsiTheme="majorBidi" w:cstheme="majorBidi"/>
          <w:sz w:val="20"/>
          <w:szCs w:val="20"/>
        </w:rPr>
        <w:t>.</w:t>
      </w:r>
      <w:r w:rsidRPr="00DC36E5">
        <w:rPr>
          <w:rFonts w:asciiTheme="majorBidi" w:eastAsia="Calibri" w:hAnsiTheme="majorBidi" w:cstheme="majorBidi"/>
          <w:b/>
          <w:sz w:val="20"/>
          <w:szCs w:val="20"/>
        </w:rPr>
        <w:t xml:space="preserve"> Comparison of </w:t>
      </w:r>
      <w:proofErr w:type="spellStart"/>
      <w:r w:rsidRPr="00DC36E5">
        <w:rPr>
          <w:rFonts w:asciiTheme="majorBidi" w:eastAsia="Calibri" w:hAnsiTheme="majorBidi" w:cstheme="majorBidi"/>
          <w:b/>
          <w:sz w:val="20"/>
          <w:szCs w:val="20"/>
        </w:rPr>
        <w:t>sICA</w:t>
      </w:r>
      <w:proofErr w:type="spellEnd"/>
      <w:r w:rsidRPr="00DC36E5">
        <w:rPr>
          <w:rFonts w:asciiTheme="majorBidi" w:eastAsia="Calibri" w:hAnsiTheme="majorBidi" w:cstheme="majorBidi"/>
          <w:b/>
          <w:sz w:val="20"/>
          <w:szCs w:val="20"/>
        </w:rPr>
        <w:t xml:space="preserve"> and </w:t>
      </w:r>
      <w:proofErr w:type="spellStart"/>
      <w:r w:rsidRPr="00DC36E5">
        <w:rPr>
          <w:rFonts w:asciiTheme="majorBidi" w:eastAsia="Calibri" w:hAnsiTheme="majorBidi" w:cstheme="majorBidi"/>
          <w:b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b/>
          <w:sz w:val="20"/>
          <w:szCs w:val="20"/>
        </w:rPr>
        <w:t xml:space="preserve"> denoising outcomes </w:t>
      </w:r>
      <w:r w:rsidRPr="00DC36E5">
        <w:rPr>
          <w:rFonts w:asciiTheme="majorBidi" w:eastAsia="Calibri" w:hAnsiTheme="majorBidi" w:cstheme="majorBidi"/>
          <w:b/>
          <w:sz w:val="20"/>
          <w:szCs w:val="20"/>
        </w:rPr>
        <w:t>in terms of the ratio of the variance explained by the noise signals in the noise and denoised datasets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. The former </w:t>
      </w:r>
      <w:r w:rsidR="00DC36E5" w:rsidRPr="00DC36E5">
        <w:rPr>
          <w:rFonts w:asciiTheme="majorBidi" w:eastAsia="Calibri" w:hAnsiTheme="majorBidi" w:cstheme="majorBidi"/>
          <w:sz w:val="20"/>
          <w:szCs w:val="20"/>
        </w:rPr>
        <w:t>was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 assessed in ICs that were found to be significantly correlated to various noise sources, including physiological noise and head motion.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 A higher ratio is more ideal, as it indicates distinction between noise and non-noise ICs. While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sICA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and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denoising results are comparable for PETCO</w:t>
      </w:r>
      <w:r w:rsidRPr="00DC36E5">
        <w:rPr>
          <w:rFonts w:asciiTheme="majorBidi" w:eastAsia="Calibri" w:hAnsiTheme="majorBidi" w:cstheme="majorBidi"/>
          <w:sz w:val="20"/>
          <w:szCs w:val="20"/>
          <w:vertAlign w:val="subscript"/>
        </w:rPr>
        <w:t>2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, HRV, RVT, and SVAR,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-denoised results are associated with a lower </w:t>
      </w:r>
      <w:r w:rsidRPr="00DC36E5">
        <w:rPr>
          <w:rFonts w:asciiTheme="majorBidi" w:eastAsia="Calibri" w:hAnsiTheme="majorBidi" w:cstheme="majorBidi"/>
          <w:sz w:val="20"/>
          <w:szCs w:val="20"/>
        </w:rPr>
        <w:t>R</w:t>
      </w:r>
      <w:r w:rsidRPr="00DC36E5">
        <w:rPr>
          <w:rFonts w:asciiTheme="majorBidi" w:eastAsia="Calibri" w:hAnsiTheme="majorBidi" w:cstheme="majorBidi"/>
          <w:sz w:val="20"/>
          <w:szCs w:val="20"/>
          <w:vertAlign w:val="superscript"/>
        </w:rPr>
        <w:t>2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 ratio in relation to the 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affine motion parameters (translation and rotation). </w:t>
      </w:r>
    </w:p>
    <w:p w14:paraId="0F6D281B" w14:textId="77777777" w:rsidR="00DC36E5" w:rsidRPr="00DC36E5" w:rsidRDefault="00DC36E5">
      <w:pPr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</w:p>
    <w:tbl>
      <w:tblPr>
        <w:tblStyle w:val="a0"/>
        <w:tblW w:w="5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4"/>
        <w:gridCol w:w="1418"/>
        <w:gridCol w:w="1448"/>
        <w:gridCol w:w="1995"/>
      </w:tblGrid>
      <w:tr w:rsidR="00AC3363" w:rsidRPr="00DC36E5" w14:paraId="6C1FA343" w14:textId="77777777" w:rsidTr="00DC36E5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61F161" w14:textId="77777777" w:rsidR="00AC3363" w:rsidRPr="00DC36E5" w:rsidRDefault="00AC3363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</w:p>
        </w:tc>
        <w:tc>
          <w:tcPr>
            <w:tcW w:w="2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A75F266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R</w:t>
            </w: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  <w:vertAlign w:val="superscript"/>
              </w:rPr>
              <w:t>2</w:t>
            </w: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Ratio (mean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stdev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9E11CEE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p-values</w:t>
            </w:r>
          </w:p>
        </w:tc>
      </w:tr>
      <w:tr w:rsidR="00AC3363" w:rsidRPr="00DC36E5" w14:paraId="67FF3E91" w14:textId="77777777" w:rsidTr="00DC36E5">
        <w:trPr>
          <w:trHeight w:val="294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4C72226" w14:textId="5F2CD346" w:rsidR="00AC3363" w:rsidRPr="00DC36E5" w:rsidRDefault="00AC3363" w:rsidP="00DC36E5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75D95B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sICA</w:t>
            </w:r>
            <w:proofErr w:type="spell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2051D2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tICA</w:t>
            </w:r>
            <w:proofErr w:type="spellEnd"/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CEFD65C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vs </w:t>
            </w: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Orig</w:t>
            </w:r>
            <w:proofErr w:type="spellEnd"/>
          </w:p>
        </w:tc>
      </w:tr>
      <w:tr w:rsidR="00AC3363" w:rsidRPr="00DC36E5" w14:paraId="5DD01238" w14:textId="77777777" w:rsidTr="00DC36E5">
        <w:trPr>
          <w:trHeight w:val="40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1034E4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  <w:vertAlign w:val="subscript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PETCO</w:t>
            </w:r>
            <w:r w:rsidRPr="00DC36E5">
              <w:rPr>
                <w:rFonts w:asciiTheme="majorBidi" w:eastAsia="Calibri" w:hAnsiTheme="majorBidi" w:cstheme="majorBidi"/>
                <w:sz w:val="16"/>
                <w:szCs w:val="16"/>
                <w:vertAlign w:val="subscript"/>
              </w:rPr>
              <w:t>2</w:t>
            </w: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-conv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C9DE19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3.9176 (2.3961)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95A6C07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5.6215 (4.8223)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EF27A0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0.5862</w:t>
            </w:r>
          </w:p>
        </w:tc>
      </w:tr>
      <w:tr w:rsidR="00AC3363" w:rsidRPr="00DC36E5" w14:paraId="27B38EA1" w14:textId="77777777" w:rsidTr="00DC36E5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57DA2B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HRV-conv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5965B5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4.7284 (3.4429)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39FB289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8.3161 (15.2171)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910D2F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0.6292</w:t>
            </w:r>
          </w:p>
        </w:tc>
      </w:tr>
      <w:tr w:rsidR="00AC3363" w:rsidRPr="00DC36E5" w14:paraId="142BADCD" w14:textId="77777777" w:rsidTr="00DC36E5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E738610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RVT-conv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0EAE9E8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4.9133 (3.5293)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F1C37CE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3.2077 (2.3493)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895C177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0.0854</w:t>
            </w:r>
          </w:p>
        </w:tc>
      </w:tr>
      <w:tr w:rsidR="00AC3363" w:rsidRPr="00DC36E5" w14:paraId="389F8378" w14:textId="77777777" w:rsidTr="00DC36E5">
        <w:trPr>
          <w:trHeight w:val="40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B75475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FD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2FF52E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7.4773 (5.3293)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8DDB609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26.2195 (28.5924)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C9D4651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0.0011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&lt;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  <w:tr w:rsidR="00AC3363" w:rsidRPr="00DC36E5" w14:paraId="6E3B2C58" w14:textId="77777777" w:rsidTr="00DC36E5">
        <w:trPr>
          <w:trHeight w:val="40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8357C0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DVARS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BCA53B0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11.0277 (5.8677)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BF97935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54.5557 (89.3401)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AB99E1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0.0269</w:t>
            </w:r>
          </w:p>
        </w:tc>
      </w:tr>
      <w:tr w:rsidR="00AC3363" w:rsidRPr="00DC36E5" w14:paraId="5F60360F" w14:textId="77777777" w:rsidTr="00DC36E5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F21237A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lastRenderedPageBreak/>
              <w:t>SVAR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5AF4BB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7.6330 (8.3667)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6B9C0C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10.3812 (15.6485)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4E6AB3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0.8092</w:t>
            </w:r>
          </w:p>
        </w:tc>
      </w:tr>
      <w:tr w:rsidR="00AC3363" w:rsidRPr="00DC36E5" w14:paraId="2B0F778C" w14:textId="77777777" w:rsidTr="00DC36E5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06BFE9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X Trans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FCF4AE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5.0698 (2.7725)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D43A967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2.9982 (5.4151)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7C6A75D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0.0218</w:t>
            </w:r>
          </w:p>
        </w:tc>
      </w:tr>
      <w:tr w:rsidR="00AC3363" w:rsidRPr="00DC36E5" w14:paraId="00A77E5B" w14:textId="77777777" w:rsidTr="00DC36E5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B6A0AC2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Y Trans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E2B603B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6.7259 (3.5113)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7BAA2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0.6502 (1.1955)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65FB4C9" w14:textId="69A857C4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1.3e-4</w:t>
            </w: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  <w:tr w:rsidR="00AC3363" w:rsidRPr="00DC36E5" w14:paraId="63CDCE08" w14:textId="77777777" w:rsidTr="00DC36E5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71BC9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Z Trans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E1C6BD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9.5153 (8.0176)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920209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1.3199 (1.3525)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64EC66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1.3e-4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  <w:tr w:rsidR="00AC3363" w:rsidRPr="00DC36E5" w14:paraId="7568AD0E" w14:textId="77777777" w:rsidTr="00DC36E5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6605F6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X Rot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FF8E47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5.8099 (3.3322)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020074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2.4107 (3.9237)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D820A1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0.0126</w:t>
            </w:r>
          </w:p>
        </w:tc>
      </w:tr>
      <w:tr w:rsidR="00AC3363" w:rsidRPr="00DC36E5" w14:paraId="4D7DDB61" w14:textId="77777777" w:rsidTr="00DC36E5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BC3F9DB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Y Rot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55257E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8.2444 (6.5795)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8C31EF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1.9552 (1.8475)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E646B86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2.9e-4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  <w:tr w:rsidR="00AC3363" w:rsidRPr="00DC36E5" w14:paraId="219A129C" w14:textId="77777777" w:rsidTr="00DC36E5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056010F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Z Rot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E73A113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6.5396 (4.2051)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4F71CDD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1.7212 (2.3699)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1AFE49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5.4e-4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</w:tbl>
    <w:p w14:paraId="2EC8A737" w14:textId="77777777" w:rsidR="00AC3363" w:rsidRPr="00DC36E5" w:rsidRDefault="001266E8">
      <w:pPr>
        <w:spacing w:line="360" w:lineRule="auto"/>
        <w:rPr>
          <w:rFonts w:asciiTheme="majorBidi" w:eastAsia="Calibri" w:hAnsiTheme="majorBidi" w:cstheme="majorBidi"/>
          <w:b/>
          <w:sz w:val="20"/>
          <w:szCs w:val="20"/>
        </w:rPr>
      </w:pPr>
      <w:r w:rsidRPr="00DC36E5">
        <w:rPr>
          <w:rFonts w:asciiTheme="majorBidi" w:hAnsiTheme="majorBidi" w:cstheme="majorBidi"/>
        </w:rPr>
        <w:br w:type="page"/>
      </w:r>
    </w:p>
    <w:p w14:paraId="62C3B9D4" w14:textId="77777777" w:rsidR="00AC3363" w:rsidRPr="00DC36E5" w:rsidRDefault="001266E8">
      <w:pPr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  <w:r w:rsidRPr="00DC36E5">
        <w:rPr>
          <w:rFonts w:asciiTheme="majorBidi" w:eastAsia="Calibri" w:hAnsiTheme="majorBidi" w:cstheme="majorBidi"/>
          <w:b/>
          <w:sz w:val="20"/>
          <w:szCs w:val="20"/>
        </w:rPr>
        <w:lastRenderedPageBreak/>
        <w:t>Table S3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. Comparison of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sICA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and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denoising outcome, based on typical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sICA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results on the denoised signal. The evaluation is based on the average spatial overlap of ICs with known functional networks (quantified in terms of Dice coefficients) and the intra-ext</w:t>
      </w:r>
      <w:r w:rsidRPr="00DC36E5">
        <w:rPr>
          <w:rFonts w:asciiTheme="majorBidi" w:eastAsia="Calibri" w:hAnsiTheme="majorBidi" w:cstheme="majorBidi"/>
          <w:sz w:val="20"/>
          <w:szCs w:val="20"/>
        </w:rPr>
        <w:t>ra network connectivity difference (</w:t>
      </w:r>
      <w:r w:rsidRPr="00DC36E5">
        <w:rPr>
          <w:rFonts w:ascii="Cambria Math" w:eastAsia="Calibri" w:hAnsi="Cambria Math" w:cs="Cambria Math"/>
          <w:sz w:val="20"/>
          <w:szCs w:val="20"/>
        </w:rPr>
        <w:t>𝚫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Z).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>-based results are associated with significantly higher Dice coefficients, specifically in signals that have been corrected for PETCO</w:t>
      </w:r>
      <w:r w:rsidRPr="00DC36E5">
        <w:rPr>
          <w:rFonts w:asciiTheme="majorBidi" w:eastAsia="Calibri" w:hAnsiTheme="majorBidi" w:cstheme="majorBidi"/>
          <w:sz w:val="20"/>
          <w:szCs w:val="20"/>
          <w:vertAlign w:val="subscript"/>
        </w:rPr>
        <w:t>2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, HRV or RVT.   in these noise cases,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sICA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and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have comparable mean </w:t>
      </w:r>
      <w:r w:rsidRPr="00DC36E5">
        <w:rPr>
          <w:rFonts w:ascii="Cambria Math" w:eastAsia="Calibri" w:hAnsi="Cambria Math" w:cs="Cambria Math"/>
          <w:sz w:val="20"/>
          <w:szCs w:val="20"/>
        </w:rPr>
        <w:t>𝚫</w:t>
      </w:r>
      <w:r w:rsidRPr="00DC36E5">
        <w:rPr>
          <w:rFonts w:asciiTheme="majorBidi" w:eastAsia="Calibri" w:hAnsiTheme="majorBidi" w:cstheme="majorBidi"/>
          <w:sz w:val="20"/>
          <w:szCs w:val="20"/>
        </w:rPr>
        <w:t>Z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 values.</w:t>
      </w:r>
    </w:p>
    <w:tbl>
      <w:tblPr>
        <w:tblStyle w:val="a1"/>
        <w:tblW w:w="913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660"/>
        <w:gridCol w:w="705"/>
        <w:gridCol w:w="735"/>
        <w:gridCol w:w="615"/>
        <w:gridCol w:w="675"/>
        <w:gridCol w:w="826"/>
        <w:gridCol w:w="660"/>
        <w:gridCol w:w="675"/>
        <w:gridCol w:w="600"/>
        <w:gridCol w:w="795"/>
        <w:gridCol w:w="825"/>
        <w:gridCol w:w="645"/>
      </w:tblGrid>
      <w:tr w:rsidR="00AC3363" w:rsidRPr="00DC36E5" w14:paraId="3C9B9C38" w14:textId="77777777" w:rsidTr="00DC36E5">
        <w:trPr>
          <w:trHeight w:val="350"/>
        </w:trPr>
        <w:tc>
          <w:tcPr>
            <w:tcW w:w="714" w:type="dxa"/>
            <w:tcBorders>
              <w:right w:val="single" w:sz="4" w:space="0" w:color="000000"/>
            </w:tcBorders>
          </w:tcPr>
          <w:p w14:paraId="09BCD37C" w14:textId="77777777" w:rsidR="00AC3363" w:rsidRPr="00DC36E5" w:rsidRDefault="00AC3363">
            <w:pPr>
              <w:spacing w:line="24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</w:p>
        </w:tc>
        <w:tc>
          <w:tcPr>
            <w:tcW w:w="21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9EAE1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Dice coefficient (mean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stdev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))</w:t>
            </w:r>
          </w:p>
        </w:tc>
        <w:tc>
          <w:tcPr>
            <w:tcW w:w="2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4815F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p-values</w:t>
            </w:r>
          </w:p>
        </w:tc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3E5DD" w14:textId="7A3BF0BD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="Cambria Math" w:eastAsia="Calibri" w:hAnsi="Cambria Math" w:cs="Cambria Math"/>
                <w:sz w:val="16"/>
                <w:szCs w:val="16"/>
              </w:rPr>
              <w:t>𝚫</w:t>
            </w: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Z (mean</w:t>
            </w: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(</w:t>
            </w: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stdev</w:t>
            </w:r>
            <w:proofErr w:type="spellEnd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))</w:t>
            </w:r>
          </w:p>
        </w:tc>
        <w:tc>
          <w:tcPr>
            <w:tcW w:w="226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5C762CA5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p-values</w:t>
            </w:r>
          </w:p>
        </w:tc>
      </w:tr>
      <w:tr w:rsidR="00AC3363" w:rsidRPr="00DC36E5" w14:paraId="5848D19F" w14:textId="77777777" w:rsidTr="00DC36E5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C4E7D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Type of Noise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FC2C1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sICA</w:t>
            </w:r>
            <w:proofErr w:type="spellEnd"/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F4C2B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Original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9D062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tICA</w:t>
            </w:r>
            <w:proofErr w:type="spellEnd"/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C135F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vs </w:t>
            </w: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Orig</w:t>
            </w:r>
            <w:proofErr w:type="spellEnd"/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00033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vs </w:t>
            </w: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Orig</w:t>
            </w:r>
            <w:proofErr w:type="spellEnd"/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47273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vs </w:t>
            </w: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tICA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7A262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sICA</w:t>
            </w:r>
            <w:proofErr w:type="spellEnd"/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D6624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Original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43312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tICA</w:t>
            </w:r>
            <w:proofErr w:type="spellEnd"/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14:paraId="79C7F1A9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vs </w:t>
            </w: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Orig</w:t>
            </w:r>
            <w:proofErr w:type="spellEnd"/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ECA7A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vs </w:t>
            </w: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Orig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A6D88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vs </w:t>
            </w: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tICA</w:t>
            </w:r>
            <w:proofErr w:type="spellEnd"/>
          </w:p>
        </w:tc>
      </w:tr>
      <w:tr w:rsidR="00AC3363" w:rsidRPr="00DC36E5" w14:paraId="49AA5159" w14:textId="77777777" w:rsidTr="00DC36E5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EAB1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PETCO</w:t>
            </w: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  <w:vertAlign w:val="subscript"/>
              </w:rPr>
              <w:t>2</w:t>
            </w: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-conv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63B2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0.259 (0.064)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E8A1E2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0.329 (0.069)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73D0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0.332 (0.070)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D454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3.9e-4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6B74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0.4209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52623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7.2e-4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E5A4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0.554 (0.255)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B2E0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bookmarkStart w:id="0" w:name="_gjdgxs" w:colFirst="0" w:colLast="0"/>
            <w:bookmarkEnd w:id="0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0.461 (0.143)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1147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0.479 (0.145)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CAD7E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0.1024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C85A2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0.0062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789B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0.2598</w:t>
            </w:r>
          </w:p>
        </w:tc>
      </w:tr>
      <w:tr w:rsidR="00AC3363" w:rsidRPr="00DC36E5" w14:paraId="2E48E80D" w14:textId="77777777" w:rsidTr="00DC36E5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F9B7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HRV</w:t>
            </w: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-conv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B55A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0.273 (0.060)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10ECF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0.329 (0.069)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E78C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0.317 (0.062)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CFA22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2.3e-4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4C3E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0.0196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7BDDF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2.9e-4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01CC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0.487 (0.224)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D17B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0.461 (0.143)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4D43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0.450 (0.128)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E86B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0.6791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4006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0.0586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0B0B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0.8405</w:t>
            </w:r>
          </w:p>
        </w:tc>
      </w:tr>
      <w:tr w:rsidR="00AC3363" w:rsidRPr="00DC36E5" w14:paraId="06B890B2" w14:textId="77777777" w:rsidTr="00DC36E5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B06B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RVT</w:t>
            </w: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-conv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CE1E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0.279 (0.062)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37C2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0.329 (0.069)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F2CE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0.326 (0.066)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A64F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0.0050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164A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0.4688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E2DB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0.0038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D567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0.540 (0.194)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3A226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0.461 (0.143)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61B0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0.452 (0.136)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817C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0.1446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4787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0.2122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E6B5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0.0702</w:t>
            </w:r>
          </w:p>
        </w:tc>
      </w:tr>
      <w:tr w:rsidR="00AC3363" w:rsidRPr="00DC36E5" w14:paraId="5CEC89EA" w14:textId="77777777" w:rsidTr="00DC36E5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3B6F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FD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EBAF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0.278 (0.088)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8114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0.329 (0.069)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B2E9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0.316 (0.070)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8909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0.0033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E8F1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0.0019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4810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0.036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7E12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0.582 (0.249)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5AB0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0.461 (0.143)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EE9D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0.447 (0.143)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C81D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0.0442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EE90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0.1842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F9BE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0.0196</w:t>
            </w:r>
          </w:p>
        </w:tc>
      </w:tr>
      <w:tr w:rsidR="00AC3363" w:rsidRPr="00DC36E5" w14:paraId="3EF8A057" w14:textId="77777777" w:rsidTr="00DC36E5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3BB2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DVARS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FF5F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0.243 (0.065)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EC48D2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0.329 (0.069)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B2615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0.307 (0.072)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CA07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1.3e-4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4E3F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5.4e-4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AB32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2.5e-4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6D38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0.529 (0.265)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CBF8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0.461 (0.143)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C525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0.442 (0.157)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FCB9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0.1842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14C1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0.4688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12D6D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0.990</w:t>
            </w:r>
          </w:p>
        </w:tc>
      </w:tr>
      <w:tr w:rsidR="00AC3363" w:rsidRPr="00DC36E5" w14:paraId="5BC1DC76" w14:textId="77777777" w:rsidTr="00DC36E5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BF91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SVAR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04FE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0.307 (0.075)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7567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0.329 (0.069)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8D20D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0.332 (0.066)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31E3D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0.0218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ECC7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0.3341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6691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0.0126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96C5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0.557 (0.208)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2F3F0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0.461 (0.143)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179BD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0.470 (0.139)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7EFB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0.0766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5530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0.4688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FB2F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0.1978</w:t>
            </w:r>
          </w:p>
        </w:tc>
      </w:tr>
      <w:tr w:rsidR="00AC3363" w:rsidRPr="00DC36E5" w14:paraId="3968FAA5" w14:textId="77777777" w:rsidTr="00DC36E5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38B3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X Trans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6F6EA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0.327 (0.070)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F3E73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0.329 (0.069)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8E7F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0.330 (0.062)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7CC2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0.5461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0600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0.4939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BFE86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0.6292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3BE7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0.559 (0.188)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DB4D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0.461 (0.143)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3E7F8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0.465 (0.136)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E5FE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0.1075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35F7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0.5197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32E6D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0.0836</w:t>
            </w:r>
          </w:p>
        </w:tc>
      </w:tr>
      <w:tr w:rsidR="00AC3363" w:rsidRPr="00DC36E5" w14:paraId="11CD8955" w14:textId="77777777" w:rsidTr="00DC36E5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45DC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Y Trans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DE92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0.312 (0.057)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6DC9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0.329 (0.069)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9F2C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0.331 (0.066)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4DA7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0.0990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3F182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0.9679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F284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0.0298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7F80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0.623 (0.165)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37AD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0.461 (0.143)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4C507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0.470 (0.139)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7AE3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0.0033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3244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0.1978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4CA9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0.0048</w:t>
            </w:r>
          </w:p>
        </w:tc>
      </w:tr>
      <w:tr w:rsidR="00AC3363" w:rsidRPr="00DC36E5" w14:paraId="1C026414" w14:textId="77777777" w:rsidTr="00DC36E5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A4072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Z Trans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27229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0.267 (0.067)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6D82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0.329 (0.069)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EBC6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0.323 (0.060)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DFD9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0.0029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6DC6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0.3341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244FD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0.0043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D9B7D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0.626 (0.228)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2F4B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0.461 (0.143)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3A07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0.461 (0.139)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0033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0.0079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85D3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C4FE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0.0079</w:t>
            </w:r>
          </w:p>
        </w:tc>
      </w:tr>
      <w:tr w:rsidR="00AC3363" w:rsidRPr="00DC36E5" w14:paraId="4D6D9BBC" w14:textId="77777777" w:rsidTr="00DC36E5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6233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X Rot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41D30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0.302 (0.058)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4A88A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0.329 (0.069)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69589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0.324 (0.062)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8091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0.0702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02BE8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0.3144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5534B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0.0766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31B62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0.631 (0.248)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E311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0.461 (0.143)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E9C9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0.455 (0.141)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0B420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0.0043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FC35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0.3443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264D3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0.0033</w:t>
            </w:r>
          </w:p>
        </w:tc>
      </w:tr>
      <w:tr w:rsidR="00AC3363" w:rsidRPr="00DC36E5" w14:paraId="4A305785" w14:textId="77777777" w:rsidTr="00DC36E5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FC6A4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Y Rot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58CE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0.319 (0.077)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7BE18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0.329 (0.069)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7A21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0.330 (0.058)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1AF4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0.5732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E4B1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0.6580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E303A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0.6874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FD8C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0.592 (0.207)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C7CF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bookmarkStart w:id="1" w:name="_30j0zll" w:colFirst="0" w:colLast="0"/>
            <w:bookmarkEnd w:id="1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0.461 (0.143)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424A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0.462 (0.127)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E97E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0.0176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610B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0.6580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1D401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0.0126</w:t>
            </w:r>
          </w:p>
        </w:tc>
      </w:tr>
      <w:tr w:rsidR="00AC3363" w:rsidRPr="00DC36E5" w14:paraId="370C6911" w14:textId="77777777" w:rsidTr="00DC36E5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A66C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Z Rot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4C0F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0.321 (0.067)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CCA0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0.329 (0.069)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F751D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0.329 (0.060)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CBC1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0.3144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7AC8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33E9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0.3547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413F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0.573 (0.200)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FF6E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0.461 (0.143)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ED61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0.466 (0.132)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87E6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0.1075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6494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0.3981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5048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0.0766</w:t>
            </w:r>
          </w:p>
        </w:tc>
      </w:tr>
    </w:tbl>
    <w:p w14:paraId="722794D4" w14:textId="77777777" w:rsidR="00AC3363" w:rsidRPr="00DC36E5" w:rsidRDefault="00AC3363">
      <w:pPr>
        <w:spacing w:line="360" w:lineRule="auto"/>
        <w:rPr>
          <w:rFonts w:asciiTheme="majorBidi" w:eastAsia="Calibri" w:hAnsiTheme="majorBidi" w:cstheme="majorBidi"/>
          <w:b/>
          <w:sz w:val="26"/>
          <w:szCs w:val="26"/>
        </w:rPr>
      </w:pPr>
    </w:p>
    <w:p w14:paraId="7385792E" w14:textId="77777777" w:rsidR="00AC3363" w:rsidRPr="00DC36E5" w:rsidRDefault="00AC3363">
      <w:pPr>
        <w:spacing w:line="360" w:lineRule="auto"/>
        <w:rPr>
          <w:rFonts w:asciiTheme="majorBidi" w:eastAsia="Calibri" w:hAnsiTheme="majorBidi" w:cstheme="majorBidi"/>
          <w:b/>
          <w:u w:val="single"/>
        </w:rPr>
      </w:pPr>
    </w:p>
    <w:p w14:paraId="6286D6C4" w14:textId="77777777" w:rsidR="00AC3363" w:rsidRPr="00DC36E5" w:rsidRDefault="00AC3363">
      <w:pPr>
        <w:spacing w:line="360" w:lineRule="auto"/>
        <w:rPr>
          <w:rFonts w:asciiTheme="majorBidi" w:eastAsia="Calibri" w:hAnsiTheme="majorBidi" w:cstheme="majorBidi"/>
          <w:b/>
          <w:u w:val="single"/>
        </w:rPr>
      </w:pPr>
    </w:p>
    <w:p w14:paraId="69E9FD2F" w14:textId="77777777" w:rsidR="00AC3363" w:rsidRPr="00DC36E5" w:rsidRDefault="001266E8">
      <w:pPr>
        <w:spacing w:line="360" w:lineRule="auto"/>
        <w:rPr>
          <w:rFonts w:asciiTheme="majorBidi" w:eastAsia="Calibri" w:hAnsiTheme="majorBidi" w:cstheme="majorBidi"/>
          <w:b/>
          <w:u w:val="single"/>
        </w:rPr>
      </w:pPr>
      <w:r w:rsidRPr="00DC36E5">
        <w:rPr>
          <w:rFonts w:asciiTheme="majorBidi" w:eastAsia="Calibri" w:hAnsiTheme="majorBidi" w:cstheme="majorBidi"/>
          <w:b/>
          <w:u w:val="single"/>
        </w:rPr>
        <w:t>50 vs. 30 ICs</w:t>
      </w:r>
    </w:p>
    <w:p w14:paraId="50A2E810" w14:textId="77777777" w:rsidR="00AC3363" w:rsidRPr="00DC36E5" w:rsidRDefault="001266E8">
      <w:pPr>
        <w:spacing w:line="360" w:lineRule="auto"/>
        <w:rPr>
          <w:rFonts w:asciiTheme="majorBidi" w:eastAsia="Calibri" w:hAnsiTheme="majorBidi" w:cstheme="majorBidi"/>
        </w:rPr>
      </w:pPr>
      <w:r w:rsidRPr="00DC36E5">
        <w:rPr>
          <w:rFonts w:asciiTheme="majorBidi" w:eastAsia="Calibri" w:hAnsiTheme="majorBidi" w:cstheme="majorBidi"/>
        </w:rPr>
        <w:t xml:space="preserve">The following results correspond to the use of 50 instead of 30 ICs in the denoising and evaluation stages. </w:t>
      </w:r>
    </w:p>
    <w:p w14:paraId="14AD8E8C" w14:textId="77777777" w:rsidR="00AC3363" w:rsidRPr="00DC36E5" w:rsidRDefault="001266E8">
      <w:pPr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  <w:r w:rsidRPr="00DC36E5">
        <w:rPr>
          <w:rFonts w:asciiTheme="majorBidi" w:eastAsia="Calibri" w:hAnsiTheme="majorBidi" w:cstheme="majorBidi"/>
          <w:noProof/>
          <w:sz w:val="20"/>
          <w:szCs w:val="20"/>
        </w:rPr>
        <w:lastRenderedPageBreak/>
        <w:drawing>
          <wp:inline distT="114300" distB="114300" distL="114300" distR="114300" wp14:anchorId="48D52144" wp14:editId="336A1B79">
            <wp:extent cx="5731200" cy="50546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5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425771" w14:textId="77777777" w:rsidR="00AC3363" w:rsidRPr="00DC36E5" w:rsidRDefault="001266E8">
      <w:pPr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  <w:r w:rsidRPr="00DC36E5">
        <w:rPr>
          <w:rFonts w:asciiTheme="majorBidi" w:eastAsia="Calibri" w:hAnsiTheme="majorBidi" w:cstheme="majorBidi"/>
          <w:b/>
          <w:sz w:val="20"/>
          <w:szCs w:val="20"/>
        </w:rPr>
        <w:t>Figure S2.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 </w:t>
      </w:r>
      <w:r w:rsidRPr="00DC36E5">
        <w:rPr>
          <w:rFonts w:asciiTheme="majorBidi" w:eastAsia="Calibri" w:hAnsiTheme="majorBidi" w:cstheme="majorBidi"/>
          <w:b/>
          <w:sz w:val="20"/>
          <w:szCs w:val="20"/>
        </w:rPr>
        <w:t xml:space="preserve">Comparing </w:t>
      </w:r>
      <w:proofErr w:type="spellStart"/>
      <w:r w:rsidRPr="00DC36E5">
        <w:rPr>
          <w:rFonts w:asciiTheme="majorBidi" w:eastAsia="Calibri" w:hAnsiTheme="majorBidi" w:cstheme="majorBidi"/>
          <w:b/>
          <w:sz w:val="20"/>
          <w:szCs w:val="20"/>
        </w:rPr>
        <w:t>sICA</w:t>
      </w:r>
      <w:proofErr w:type="spellEnd"/>
      <w:r w:rsidRPr="00DC36E5">
        <w:rPr>
          <w:rFonts w:asciiTheme="majorBidi" w:eastAsia="Calibri" w:hAnsiTheme="majorBidi" w:cstheme="majorBidi"/>
          <w:b/>
          <w:sz w:val="20"/>
          <w:szCs w:val="20"/>
        </w:rPr>
        <w:t xml:space="preserve"> and </w:t>
      </w:r>
      <w:proofErr w:type="spellStart"/>
      <w:r w:rsidRPr="00DC36E5">
        <w:rPr>
          <w:rFonts w:asciiTheme="majorBidi" w:eastAsia="Calibri" w:hAnsiTheme="majorBidi" w:cstheme="majorBidi"/>
          <w:b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b/>
          <w:sz w:val="20"/>
          <w:szCs w:val="20"/>
        </w:rPr>
        <w:t xml:space="preserve"> in identifying noise components.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  Each line represents one subject. In each doublet of plots, column 1 depicts the percentage of components affected by noise signals, and column 2 depicts the ratio of the variance explained by noise in noise-correlated ICs over the variance explained by 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noise in noise-uncorrelated ICs. While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appears to have collapsed the noise contribution into fewer ICs, the variance explained by noise in these ICs is also higher for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than for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sICA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. Significance of the changes are indicated in boldface in Table </w:t>
      </w:r>
      <w:r w:rsidRPr="00DC36E5">
        <w:rPr>
          <w:rFonts w:asciiTheme="majorBidi" w:eastAsia="Calibri" w:hAnsiTheme="majorBidi" w:cstheme="majorBidi"/>
          <w:sz w:val="20"/>
          <w:szCs w:val="20"/>
        </w:rPr>
        <w:t>S4.</w:t>
      </w:r>
    </w:p>
    <w:p w14:paraId="492167F0" w14:textId="77777777" w:rsidR="00AC3363" w:rsidRPr="00DC36E5" w:rsidRDefault="00AC3363">
      <w:pPr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</w:p>
    <w:p w14:paraId="219D2C85" w14:textId="77777777" w:rsidR="00AC3363" w:rsidRPr="00DC36E5" w:rsidRDefault="001266E8">
      <w:pPr>
        <w:spacing w:line="360" w:lineRule="auto"/>
        <w:rPr>
          <w:rFonts w:asciiTheme="majorBidi" w:eastAsia="Calibri" w:hAnsiTheme="majorBidi" w:cstheme="majorBidi"/>
          <w:b/>
          <w:sz w:val="20"/>
          <w:szCs w:val="20"/>
        </w:rPr>
      </w:pPr>
      <w:r w:rsidRPr="00DC36E5">
        <w:rPr>
          <w:rFonts w:asciiTheme="majorBidi" w:hAnsiTheme="majorBidi" w:cstheme="majorBidi"/>
        </w:rPr>
        <w:br w:type="page"/>
      </w:r>
    </w:p>
    <w:p w14:paraId="25C1A4FD" w14:textId="77777777" w:rsidR="00AC3363" w:rsidRPr="00DC36E5" w:rsidRDefault="001266E8">
      <w:pPr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  <w:r w:rsidRPr="00DC36E5">
        <w:rPr>
          <w:rFonts w:asciiTheme="majorBidi" w:eastAsia="Calibri" w:hAnsiTheme="majorBidi" w:cstheme="majorBidi"/>
          <w:b/>
          <w:sz w:val="20"/>
          <w:szCs w:val="20"/>
        </w:rPr>
        <w:lastRenderedPageBreak/>
        <w:t>Table S4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. Comparing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sICA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and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in identifying physiological signals, in terms of the percentage of ICs identified as noise (assessed through correlations with various noise recordings), as well as the noise identification effectiveness ratio. In 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most cases,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sICA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returned significantly more noise-related ICs. </w:t>
      </w:r>
    </w:p>
    <w:tbl>
      <w:tblPr>
        <w:tblStyle w:val="a2"/>
        <w:tblW w:w="90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4"/>
        <w:gridCol w:w="993"/>
        <w:gridCol w:w="992"/>
        <w:gridCol w:w="1559"/>
        <w:gridCol w:w="1418"/>
        <w:gridCol w:w="1275"/>
        <w:gridCol w:w="1721"/>
      </w:tblGrid>
      <w:tr w:rsidR="00AC3363" w:rsidRPr="00DC36E5" w14:paraId="7D1391D9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0E33A0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Wilcoxon</w:t>
            </w:r>
          </w:p>
        </w:tc>
        <w:tc>
          <w:tcPr>
            <w:tcW w:w="3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83505C3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% </w:t>
            </w:r>
            <w:proofErr w:type="gram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of</w:t>
            </w:r>
            <w:proofErr w:type="gramEnd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noise-correlated ICs </w:t>
            </w: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(mean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stdev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))</w:t>
            </w:r>
          </w:p>
        </w:tc>
        <w:tc>
          <w:tcPr>
            <w:tcW w:w="44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52AFC08" w14:textId="6BDAFD0D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Noise identification effectiveness ratio</w:t>
            </w: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</w:t>
            </w: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(mean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stdev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))</w:t>
            </w:r>
          </w:p>
        </w:tc>
      </w:tr>
      <w:tr w:rsidR="00AC3363" w:rsidRPr="00DC36E5" w14:paraId="47199440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2CF34F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Type of Noise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22F700D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sICA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0EA5C7E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tICA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9EB2955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p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D9DA0BB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sICA</w:t>
            </w:r>
            <w:proofErr w:type="spellEnd"/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32C13B4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tICA</w:t>
            </w:r>
            <w:proofErr w:type="spellEnd"/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FCBE34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p</w:t>
            </w:r>
          </w:p>
        </w:tc>
      </w:tr>
      <w:tr w:rsidR="00AC3363" w:rsidRPr="00DC36E5" w14:paraId="1CEF749D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B59406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PETCO</w:t>
            </w:r>
            <w:r w:rsidRPr="00DC36E5">
              <w:rPr>
                <w:rFonts w:asciiTheme="majorBidi" w:eastAsia="Calibri" w:hAnsiTheme="majorBidi" w:cstheme="majorBidi"/>
                <w:sz w:val="16"/>
                <w:szCs w:val="16"/>
                <w:vertAlign w:val="subscript"/>
              </w:rPr>
              <w:t>2</w:t>
            </w: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-conv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A08917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38.1 (22.0)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5C2AC6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7.5 (4.0)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85D8BAA" w14:textId="4B2AC37F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1.9e-4</w:t>
            </w: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7C3F032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8.1304 (3.9654)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2E2765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11.3975 (7.8697)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E1FE8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0.0707</w:t>
            </w:r>
          </w:p>
        </w:tc>
      </w:tr>
      <w:tr w:rsidR="00AC3363" w:rsidRPr="00DC36E5" w14:paraId="54D9587C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9597B9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HRV-conv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8E6E71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32.8 (20.2)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D3BF64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10.0 (5.8)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064FAD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4.9e-4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CF797D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8.6705 (4.9220)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1880FFD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12.6271 (6.3119)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D9FD5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0.0364</w:t>
            </w:r>
          </w:p>
        </w:tc>
      </w:tr>
      <w:tr w:rsidR="00AC3363" w:rsidRPr="00DC36E5" w14:paraId="531D957F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1247CD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RVT-conv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FD61E3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30.3 (20.4)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4531E12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7.1 (4.6)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3B5617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1.9e-4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068222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7.6696 (3.2716)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5F27CB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14.4402 (9.8985)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A871A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0.0033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&lt;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  <w:tr w:rsidR="00AC3363" w:rsidRPr="00DC36E5" w14:paraId="56AA08A7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0FD03F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FD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58D60C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36.0 (18.9)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BC7D5B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12.5 (5.0)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C5FAD4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1.9e-4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D87025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10.8695 (4.3527)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F71880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50.5246 (80.273)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7BD51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4.0e-4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&lt;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  <w:tr w:rsidR="00AC3363" w:rsidRPr="00DC36E5" w14:paraId="3902A4D7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41AC4D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DVARS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1FE1B3D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44.0 (15.7)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C67B04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25.2 (7.7)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0E35C3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1.9e-4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D5515C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21.0364 (10.391)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4303EF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42.9483 (48.746)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EB755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0.1262</w:t>
            </w:r>
          </w:p>
        </w:tc>
      </w:tr>
      <w:tr w:rsidR="00AC3363" w:rsidRPr="00DC36E5" w14:paraId="1DFB77A3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57A921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SVAR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A4348D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27.1 (17.6)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24EE4D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7.9 (3.7)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7AE839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3.2e-4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CFB367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12.2793 (11.289)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C660BD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19.9556 (14.471)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E0F3F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0.1165</w:t>
            </w:r>
          </w:p>
        </w:tc>
      </w:tr>
      <w:tr w:rsidR="00AC3363" w:rsidRPr="00DC36E5" w14:paraId="47B60EBA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3297132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X Trans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7E861D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27.6 (17.6)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8FEEE7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3.4 (4.5)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70F384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1.3e-4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DEDD41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8.6167 (4.5967)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7EED60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2.9591 (7.6856)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9538F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0.0022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  <w:tr w:rsidR="00AC3363" w:rsidRPr="00DC36E5" w14:paraId="6F4E2687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E5FD09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Y Trans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CD2BEC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43.7 (16.9)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BEC899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4.4 (4.9)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C6653E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1.3e-4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CAD5852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8.7290 (3.8838)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12243B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1.3964 (1.5049)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8C9C1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1.3e-4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  <w:tr w:rsidR="00AC3363" w:rsidRPr="00DC36E5" w14:paraId="3190AE22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428FE02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Z Trans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3A55B0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52.6 (13.0)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9A2269D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7.5 (3.7)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CB00D4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1.3e-4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8FB52F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10.7313 (4.8905)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CAB6BB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4.7700 (3.1841)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50CB3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3.4e-4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  <w:tr w:rsidR="00AC3363" w:rsidRPr="00DC36E5" w14:paraId="3F59A246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6752E3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X Rot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879A72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43.1 (13.8)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E0D5F9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6.2 (3.2)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2195CC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1.3e-4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209233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8.4524 (4.4321)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3990EE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5.4024 (4.9139)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DCD162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0.0486</w:t>
            </w:r>
          </w:p>
        </w:tc>
      </w:tr>
      <w:tr w:rsidR="00AC3363" w:rsidRPr="00DC36E5" w14:paraId="6134DF70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CB3331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Y Rot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1BAF2A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34.7 (16.5)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BFB1A9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4.4 (3.3)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B375E8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1.7e-4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6334FD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9.1185 (0.117)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989E3C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6.1251 (10.8024)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F46E3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0.0112</w:t>
            </w:r>
          </w:p>
        </w:tc>
      </w:tr>
      <w:tr w:rsidR="00AC3363" w:rsidRPr="00DC36E5" w14:paraId="2779C062" w14:textId="77777777" w:rsidTr="00DC36E5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46CB30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Z Rot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91C667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33.7 (16.7)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192A33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4.4 (3.6)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18B53BD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1.3e-4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918315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9.6917 (5.7021)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029622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12.3637 (26.627)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A6FE62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0.0218</w:t>
            </w:r>
          </w:p>
        </w:tc>
      </w:tr>
    </w:tbl>
    <w:p w14:paraId="04D62DB9" w14:textId="77777777" w:rsidR="00AC3363" w:rsidRPr="00DC36E5" w:rsidRDefault="00AC3363">
      <w:pPr>
        <w:spacing w:line="360" w:lineRule="auto"/>
        <w:rPr>
          <w:rFonts w:asciiTheme="majorBidi" w:eastAsia="Calibri" w:hAnsiTheme="majorBidi" w:cstheme="majorBidi"/>
          <w:b/>
          <w:sz w:val="20"/>
          <w:szCs w:val="20"/>
        </w:rPr>
      </w:pPr>
    </w:p>
    <w:p w14:paraId="27A4B593" w14:textId="77777777" w:rsidR="00AC3363" w:rsidRPr="00DC36E5" w:rsidRDefault="00AC3363">
      <w:pPr>
        <w:spacing w:line="360" w:lineRule="auto"/>
        <w:rPr>
          <w:rFonts w:asciiTheme="majorBidi" w:eastAsia="Calibri" w:hAnsiTheme="majorBidi" w:cstheme="majorBidi"/>
          <w:b/>
          <w:sz w:val="20"/>
          <w:szCs w:val="20"/>
        </w:rPr>
      </w:pPr>
    </w:p>
    <w:p w14:paraId="74D6980C" w14:textId="77777777" w:rsidR="00AC3363" w:rsidRPr="00DC36E5" w:rsidRDefault="001266E8">
      <w:pPr>
        <w:spacing w:line="360" w:lineRule="auto"/>
        <w:rPr>
          <w:rFonts w:asciiTheme="majorBidi" w:eastAsia="Calibri" w:hAnsiTheme="majorBidi" w:cstheme="majorBidi"/>
          <w:b/>
          <w:sz w:val="20"/>
          <w:szCs w:val="20"/>
        </w:rPr>
      </w:pPr>
      <w:r w:rsidRPr="00DC36E5">
        <w:rPr>
          <w:rFonts w:asciiTheme="majorBidi" w:eastAsia="Calibri" w:hAnsiTheme="majorBidi" w:cstheme="majorBidi"/>
          <w:b/>
          <w:noProof/>
          <w:sz w:val="20"/>
          <w:szCs w:val="20"/>
        </w:rPr>
        <w:lastRenderedPageBreak/>
        <w:drawing>
          <wp:inline distT="114300" distB="114300" distL="114300" distR="114300" wp14:anchorId="08ACCEC5" wp14:editId="68851EED">
            <wp:extent cx="5731200" cy="72136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21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9407C8" w14:textId="586623EF" w:rsidR="00AC3363" w:rsidRPr="00DC36E5" w:rsidRDefault="001266E8">
      <w:pPr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  <w:r w:rsidRPr="00DC36E5">
        <w:rPr>
          <w:rFonts w:asciiTheme="majorBidi" w:eastAsia="Calibri" w:hAnsiTheme="majorBidi" w:cstheme="majorBidi"/>
          <w:b/>
          <w:sz w:val="20"/>
          <w:szCs w:val="20"/>
        </w:rPr>
        <w:t xml:space="preserve">Figure S3. Comparing </w:t>
      </w:r>
      <w:proofErr w:type="spellStart"/>
      <w:r w:rsidRPr="00DC36E5">
        <w:rPr>
          <w:rFonts w:asciiTheme="majorBidi" w:eastAsia="Calibri" w:hAnsiTheme="majorBidi" w:cstheme="majorBidi"/>
          <w:b/>
          <w:sz w:val="20"/>
          <w:szCs w:val="20"/>
        </w:rPr>
        <w:t>sICA</w:t>
      </w:r>
      <w:proofErr w:type="spellEnd"/>
      <w:r w:rsidRPr="00DC36E5">
        <w:rPr>
          <w:rFonts w:asciiTheme="majorBidi" w:eastAsia="Calibri" w:hAnsiTheme="majorBidi" w:cstheme="majorBidi"/>
          <w:b/>
          <w:sz w:val="20"/>
          <w:szCs w:val="20"/>
        </w:rPr>
        <w:t xml:space="preserve"> and </w:t>
      </w:r>
      <w:proofErr w:type="spellStart"/>
      <w:r w:rsidRPr="00DC36E5">
        <w:rPr>
          <w:rFonts w:asciiTheme="majorBidi" w:eastAsia="Calibri" w:hAnsiTheme="majorBidi" w:cstheme="majorBidi"/>
          <w:b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b/>
          <w:sz w:val="20"/>
          <w:szCs w:val="20"/>
        </w:rPr>
        <w:t xml:space="preserve"> in removing the effect of noise signals: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 the ratio of variance explained by noise signals.  Each line represents one subject.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and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sICA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are associated with a similar level of residual noise for physiological noise and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 global motion parameters. The significance of the changes </w:t>
      </w:r>
      <w:r w:rsidR="00CB75C1">
        <w:rPr>
          <w:rFonts w:asciiTheme="majorBidi" w:eastAsia="Calibri" w:hAnsiTheme="majorBidi" w:cstheme="majorBidi"/>
          <w:sz w:val="20"/>
          <w:szCs w:val="20"/>
        </w:rPr>
        <w:t>is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 indicated in boldface in Table S5.</w:t>
      </w:r>
    </w:p>
    <w:p w14:paraId="34FB7493" w14:textId="77777777" w:rsidR="00AC3363" w:rsidRPr="00DC36E5" w:rsidRDefault="00AC3363">
      <w:pPr>
        <w:spacing w:line="360" w:lineRule="auto"/>
        <w:rPr>
          <w:rFonts w:asciiTheme="majorBidi" w:eastAsia="Calibri" w:hAnsiTheme="majorBidi" w:cstheme="majorBidi"/>
          <w:b/>
          <w:sz w:val="20"/>
          <w:szCs w:val="20"/>
        </w:rPr>
      </w:pPr>
    </w:p>
    <w:p w14:paraId="2DB3FAFA" w14:textId="77777777" w:rsidR="00AC3363" w:rsidRPr="00DC36E5" w:rsidRDefault="00AC3363">
      <w:pPr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</w:p>
    <w:p w14:paraId="6CB01EE9" w14:textId="77777777" w:rsidR="00AC3363" w:rsidRPr="00DC36E5" w:rsidRDefault="001266E8">
      <w:pPr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  <w:r w:rsidRPr="00DC36E5">
        <w:rPr>
          <w:rFonts w:asciiTheme="majorBidi" w:eastAsia="Calibri" w:hAnsiTheme="majorBidi" w:cstheme="majorBidi"/>
          <w:b/>
          <w:sz w:val="20"/>
          <w:szCs w:val="20"/>
        </w:rPr>
        <w:lastRenderedPageBreak/>
        <w:t>Table S5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. Comparison of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sICA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and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denoising outcome, in terms of the ratio of variance explained by noise in noise data over the variance explained by n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oise in non-noise data. A higher ratio is more ideal. As observed before, while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sICA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and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denoising results are comparable for RVT, FD, DVARS and SVAR,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>-denoised results are associated with a lower R2 ratio in relation to the affine motion paramete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rs (translation and rotation). </w:t>
      </w:r>
    </w:p>
    <w:tbl>
      <w:tblPr>
        <w:tblStyle w:val="a3"/>
        <w:tblW w:w="5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4"/>
        <w:gridCol w:w="1418"/>
        <w:gridCol w:w="1448"/>
        <w:gridCol w:w="1995"/>
      </w:tblGrid>
      <w:tr w:rsidR="00AC3363" w:rsidRPr="00DC36E5" w14:paraId="70488938" w14:textId="77777777" w:rsidTr="005A2EEC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9EC589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Wilcoxon </w:t>
            </w:r>
          </w:p>
        </w:tc>
        <w:tc>
          <w:tcPr>
            <w:tcW w:w="2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50CDA08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R</w:t>
            </w: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  <w:vertAlign w:val="superscript"/>
              </w:rPr>
              <w:t>2</w:t>
            </w: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Ratio (mean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stdev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1546C3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p-values</w:t>
            </w:r>
          </w:p>
        </w:tc>
      </w:tr>
      <w:tr w:rsidR="00AC3363" w:rsidRPr="00DC36E5" w14:paraId="70C8A96C" w14:textId="77777777" w:rsidTr="005A2EEC">
        <w:trPr>
          <w:trHeight w:val="61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C51624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EF3308" w14:textId="77777777" w:rsidR="00AC3363" w:rsidRPr="00DC36E5" w:rsidRDefault="001266E8">
            <w:pPr>
              <w:spacing w:line="360" w:lineRule="auto"/>
              <w:ind w:left="-100" w:hanging="5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sICA</w:t>
            </w:r>
            <w:proofErr w:type="spell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B85661D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tICA</w:t>
            </w:r>
            <w:proofErr w:type="spellEnd"/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7AB46D2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vs </w:t>
            </w: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Orig</w:t>
            </w:r>
            <w:proofErr w:type="spellEnd"/>
          </w:p>
        </w:tc>
      </w:tr>
      <w:tr w:rsidR="00AC3363" w:rsidRPr="00DC36E5" w14:paraId="7DFF2F1A" w14:textId="77777777" w:rsidTr="005A2EEC">
        <w:trPr>
          <w:trHeight w:val="40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188AD8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  <w:vertAlign w:val="subscript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PETCO</w:t>
            </w:r>
            <w:r w:rsidRPr="00DC36E5">
              <w:rPr>
                <w:rFonts w:asciiTheme="majorBidi" w:eastAsia="Calibri" w:hAnsiTheme="majorBidi" w:cstheme="majorBidi"/>
                <w:sz w:val="16"/>
                <w:szCs w:val="16"/>
                <w:vertAlign w:val="subscript"/>
              </w:rPr>
              <w:t>2</w:t>
            </w: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-conv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1936EFE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4.2695 (2.5336)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015B6AD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3.1508 (3.1146)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0DF1BA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0.1024</w:t>
            </w:r>
          </w:p>
        </w:tc>
      </w:tr>
      <w:tr w:rsidR="00AC3363" w:rsidRPr="00DC36E5" w14:paraId="0DD44884" w14:textId="77777777" w:rsidTr="005A2EEC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1BF0409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HRV-conv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0AB665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4.6915 (3.4429)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E041476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6.6718 (15.2171)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91CF8D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0.4939</w:t>
            </w:r>
          </w:p>
        </w:tc>
      </w:tr>
      <w:tr w:rsidR="00AC3363" w:rsidRPr="00DC36E5" w14:paraId="30809BCB" w14:textId="77777777" w:rsidTr="005A2EEC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EE9FD6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RVT-conv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4768AD8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3.8905 (2.2820)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2B9397E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3.1981 (2.8466)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DF5304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0.3547</w:t>
            </w:r>
          </w:p>
        </w:tc>
      </w:tr>
      <w:tr w:rsidR="00AC3363" w:rsidRPr="00DC36E5" w14:paraId="47B11A91" w14:textId="77777777" w:rsidTr="005A2EEC">
        <w:trPr>
          <w:trHeight w:val="420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0E57E55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FD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2C5694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7.1339 (3.9752)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3021B1F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25.1539 (36.7872)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2D7464E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0.0038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&lt;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  <w:tr w:rsidR="00AC3363" w:rsidRPr="00DC36E5" w14:paraId="07313B65" w14:textId="77777777" w:rsidTr="005A2EEC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0550CCE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DVARS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D93CC4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11.8877 (8.5467)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FCDD7A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62.1699 (109.2605)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C98CF4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0.0055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</w:t>
            </w:r>
            <w:proofErr w:type="gram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&lt; 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proofErr w:type="gram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  <w:tr w:rsidR="00AC3363" w:rsidRPr="00DC36E5" w14:paraId="7D37DACB" w14:textId="77777777" w:rsidTr="005A2EEC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C04180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SVAR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D7AA2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6.2169 (5.1911)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7655FE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10.4773 (14.1911)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CDD382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0.6009</w:t>
            </w:r>
          </w:p>
        </w:tc>
      </w:tr>
      <w:tr w:rsidR="00AC3363" w:rsidRPr="00DC36E5" w14:paraId="011762B1" w14:textId="77777777" w:rsidTr="005A2EEC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D1A344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X Trans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715BEB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4.8149 (1.8975)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E015A5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0.2436 (0.4727)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AB3B86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1.3e-4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  <w:tr w:rsidR="00AC3363" w:rsidRPr="00DC36E5" w14:paraId="37FCF0D7" w14:textId="77777777" w:rsidTr="005A2EEC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31E010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Y Trans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96DB5C3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5.6245 (2.8367)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0E2A0BA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0.1459 (0.2226))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3CE3D4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1.3e-4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  <w:tr w:rsidR="00AC3363" w:rsidRPr="00DC36E5" w14:paraId="3D8432BB" w14:textId="77777777" w:rsidTr="005A2EEC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B0441D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Z Trans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E320ED5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6.6367 (2.8914)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16FFCCA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0.5946 (0.4864)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418B28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1.3e-4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  <w:tr w:rsidR="00AC3363" w:rsidRPr="00DC36E5" w14:paraId="3746CEB5" w14:textId="77777777" w:rsidTr="005A2EEC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39B086D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X Rot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9F04EE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5.3878 (3.6466)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8CF54E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0.7908 (1.0201)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2AB78D1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1.3e-4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  <w:tr w:rsidR="00AC3363" w:rsidRPr="00DC36E5" w14:paraId="25CE212B" w14:textId="77777777" w:rsidTr="005A2EEC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274B512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Y Rot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25339AC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5.0542 (3.0436)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D855ED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0.5273 (5650)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6521CA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1.3e-4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  <w:tr w:rsidR="00AC3363" w:rsidRPr="00DC36E5" w14:paraId="7A479B7D" w14:textId="77777777" w:rsidTr="005A2EEC">
        <w:trPr>
          <w:trHeight w:val="375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FDB3FD7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Z Rot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2D1769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5.0483 (3.0550)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E7FE2B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0.7311 (0.9470)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C0EAE76" w14:textId="77777777" w:rsidR="00AC3363" w:rsidRPr="00DC36E5" w:rsidRDefault="001266E8">
            <w:pPr>
              <w:spacing w:line="360" w:lineRule="auto"/>
              <w:ind w:left="-100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1.3e-4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 xml:space="preserve"> &gt; 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tICA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</w:t>
            </w:r>
          </w:p>
        </w:tc>
      </w:tr>
    </w:tbl>
    <w:p w14:paraId="2824F436" w14:textId="77777777" w:rsidR="00AC3363" w:rsidRPr="00DC36E5" w:rsidRDefault="00AC3363">
      <w:pPr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</w:p>
    <w:p w14:paraId="2CB98160" w14:textId="77777777" w:rsidR="00AC3363" w:rsidRPr="00DC36E5" w:rsidRDefault="00AC3363">
      <w:pPr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</w:p>
    <w:p w14:paraId="63A51DD5" w14:textId="77777777" w:rsidR="00AC3363" w:rsidRPr="00DC36E5" w:rsidRDefault="001266E8">
      <w:pPr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  <w:r w:rsidRPr="00DC36E5">
        <w:rPr>
          <w:rFonts w:asciiTheme="majorBidi" w:eastAsia="Calibri" w:hAnsiTheme="majorBidi" w:cstheme="majorBidi"/>
          <w:noProof/>
          <w:sz w:val="20"/>
          <w:szCs w:val="20"/>
        </w:rPr>
        <w:lastRenderedPageBreak/>
        <w:drawing>
          <wp:inline distT="114300" distB="114300" distL="114300" distR="114300" wp14:anchorId="56004F40" wp14:editId="64ED2C54">
            <wp:extent cx="5731200" cy="52197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1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766C0A" w14:textId="38D1A472" w:rsidR="00AC3363" w:rsidRPr="00DC36E5" w:rsidRDefault="001266E8">
      <w:pPr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  <w:r w:rsidRPr="00DC36E5">
        <w:rPr>
          <w:rFonts w:asciiTheme="majorBidi" w:eastAsia="Calibri" w:hAnsiTheme="majorBidi" w:cstheme="majorBidi"/>
          <w:b/>
          <w:sz w:val="20"/>
          <w:szCs w:val="20"/>
        </w:rPr>
        <w:t>Figure S4.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  </w:t>
      </w:r>
      <w:r w:rsidRPr="00DC36E5">
        <w:rPr>
          <w:rFonts w:asciiTheme="majorBidi" w:eastAsia="Calibri" w:hAnsiTheme="majorBidi" w:cstheme="majorBidi"/>
          <w:b/>
          <w:sz w:val="20"/>
          <w:szCs w:val="20"/>
        </w:rPr>
        <w:t xml:space="preserve">Comparing </w:t>
      </w:r>
      <w:proofErr w:type="spellStart"/>
      <w:r w:rsidRPr="00DC36E5">
        <w:rPr>
          <w:rFonts w:asciiTheme="majorBidi" w:eastAsia="Calibri" w:hAnsiTheme="majorBidi" w:cstheme="majorBidi"/>
          <w:b/>
          <w:sz w:val="20"/>
          <w:szCs w:val="20"/>
        </w:rPr>
        <w:t>sICA</w:t>
      </w:r>
      <w:proofErr w:type="spellEnd"/>
      <w:r w:rsidRPr="00DC36E5">
        <w:rPr>
          <w:rFonts w:asciiTheme="majorBidi" w:eastAsia="Calibri" w:hAnsiTheme="majorBidi" w:cstheme="majorBidi"/>
          <w:b/>
          <w:sz w:val="20"/>
          <w:szCs w:val="20"/>
        </w:rPr>
        <w:t xml:space="preserve"> and </w:t>
      </w:r>
      <w:proofErr w:type="spellStart"/>
      <w:r w:rsidRPr="00DC36E5">
        <w:rPr>
          <w:rFonts w:asciiTheme="majorBidi" w:eastAsia="Calibri" w:hAnsiTheme="majorBidi" w:cstheme="majorBidi"/>
          <w:b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b/>
          <w:sz w:val="20"/>
          <w:szCs w:val="20"/>
        </w:rPr>
        <w:t xml:space="preserve"> in removing the effect of physiological signals: Spatial overlap of connectivity pattern with known functional networks measured with Dice coefficient (Column 1), and intra-extra network difference (column 2).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 Each line represents o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ne subject. Each couplet of plots </w:t>
      </w:r>
      <w:r w:rsidR="005A2EEC" w:rsidRPr="00DC36E5">
        <w:rPr>
          <w:rFonts w:asciiTheme="majorBidi" w:eastAsia="Calibri" w:hAnsiTheme="majorBidi" w:cstheme="majorBidi"/>
          <w:sz w:val="20"/>
          <w:szCs w:val="20"/>
        </w:rPr>
        <w:t>represents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 the average Dice coefficient between the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rs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-networks template and the resting-state network maps generated from corrected fMRI data (Column 1) as well as the average </w:t>
      </w:r>
      <w:r w:rsidRPr="00DC36E5">
        <w:rPr>
          <w:rFonts w:ascii="Cambria Math" w:eastAsia="Calibri" w:hAnsi="Cambria Math" w:cs="Cambria Math"/>
          <w:sz w:val="20"/>
          <w:szCs w:val="20"/>
        </w:rPr>
        <w:t>𝚫</w:t>
      </w:r>
      <w:r w:rsidRPr="00DC36E5">
        <w:rPr>
          <w:rFonts w:asciiTheme="majorBidi" w:eastAsia="Calibri" w:hAnsiTheme="majorBidi" w:cstheme="majorBidi"/>
          <w:sz w:val="20"/>
          <w:szCs w:val="20"/>
        </w:rPr>
        <w:t>Z computed between voxels within networks an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d those outside networks (Column 2). The significance of the changes </w:t>
      </w:r>
      <w:r w:rsidR="005A2EEC" w:rsidRPr="00DC36E5">
        <w:rPr>
          <w:rFonts w:asciiTheme="majorBidi" w:eastAsia="Calibri" w:hAnsiTheme="majorBidi" w:cstheme="majorBidi"/>
          <w:sz w:val="20"/>
          <w:szCs w:val="20"/>
        </w:rPr>
        <w:t>is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 indicated in boldface in Table S6.</w:t>
      </w:r>
    </w:p>
    <w:p w14:paraId="6A1B988B" w14:textId="77777777" w:rsidR="00AC3363" w:rsidRPr="00DC36E5" w:rsidRDefault="00AC3363">
      <w:pPr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</w:p>
    <w:p w14:paraId="3FB7EF54" w14:textId="77777777" w:rsidR="00AC3363" w:rsidRPr="00DC36E5" w:rsidRDefault="001266E8">
      <w:pPr>
        <w:spacing w:line="360" w:lineRule="auto"/>
        <w:rPr>
          <w:rFonts w:asciiTheme="majorBidi" w:eastAsia="Calibri" w:hAnsiTheme="majorBidi" w:cstheme="majorBidi"/>
          <w:b/>
          <w:sz w:val="20"/>
          <w:szCs w:val="20"/>
        </w:rPr>
      </w:pPr>
      <w:r w:rsidRPr="00DC36E5">
        <w:rPr>
          <w:rFonts w:asciiTheme="majorBidi" w:hAnsiTheme="majorBidi" w:cstheme="majorBidi"/>
        </w:rPr>
        <w:br w:type="page"/>
      </w:r>
    </w:p>
    <w:p w14:paraId="0E653366" w14:textId="246ECE2D" w:rsidR="00AC3363" w:rsidRPr="00DC36E5" w:rsidRDefault="001266E8">
      <w:pPr>
        <w:spacing w:line="360" w:lineRule="auto"/>
        <w:rPr>
          <w:rFonts w:asciiTheme="majorBidi" w:eastAsia="Calibri" w:hAnsiTheme="majorBidi" w:cstheme="majorBidi"/>
          <w:sz w:val="20"/>
          <w:szCs w:val="20"/>
        </w:rPr>
      </w:pPr>
      <w:r w:rsidRPr="00DC36E5">
        <w:rPr>
          <w:rFonts w:asciiTheme="majorBidi" w:eastAsia="Calibri" w:hAnsiTheme="majorBidi" w:cstheme="majorBidi"/>
          <w:b/>
          <w:sz w:val="20"/>
          <w:szCs w:val="20"/>
        </w:rPr>
        <w:lastRenderedPageBreak/>
        <w:t>Table S6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. Comparison of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sICA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and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denoising outcome, based on typical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sICA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results on the denoised signal. The evaluation is based on the ave</w:t>
      </w:r>
      <w:r w:rsidRPr="00DC36E5">
        <w:rPr>
          <w:rFonts w:asciiTheme="majorBidi" w:eastAsia="Calibri" w:hAnsiTheme="majorBidi" w:cstheme="majorBidi"/>
          <w:sz w:val="20"/>
          <w:szCs w:val="20"/>
        </w:rPr>
        <w:t>rage spatial overlap of ICs with known functional networks (quantified in terms of Dice coefficients) and the intra-extra network connectivity difference (</w:t>
      </w:r>
      <w:r w:rsidRPr="00DC36E5">
        <w:rPr>
          <w:rFonts w:ascii="Cambria Math" w:eastAsia="Calibri" w:hAnsi="Cambria Math" w:cs="Cambria Math"/>
          <w:sz w:val="20"/>
          <w:szCs w:val="20"/>
        </w:rPr>
        <w:t>𝚫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Z). As observed before, in non-noise signals,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-based results display significantly higher Dice </w:t>
      </w:r>
      <w:r w:rsidRPr="00DC36E5">
        <w:rPr>
          <w:rFonts w:asciiTheme="majorBidi" w:eastAsia="Calibri" w:hAnsiTheme="majorBidi" w:cstheme="majorBidi"/>
          <w:sz w:val="20"/>
          <w:szCs w:val="20"/>
        </w:rPr>
        <w:t xml:space="preserve">coefficients across nearly all rows. In most </w:t>
      </w:r>
      <w:r w:rsidR="005A2EEC" w:rsidRPr="00DC36E5">
        <w:rPr>
          <w:rFonts w:asciiTheme="majorBidi" w:eastAsia="Calibri" w:hAnsiTheme="majorBidi" w:cstheme="majorBidi"/>
          <w:sz w:val="20"/>
          <w:szCs w:val="20"/>
        </w:rPr>
        <w:t xml:space="preserve">cases </w:t>
      </w:r>
      <w:proofErr w:type="spellStart"/>
      <w:r w:rsidR="005A2EEC" w:rsidRPr="00DC36E5">
        <w:rPr>
          <w:rFonts w:asciiTheme="majorBidi" w:eastAsia="Calibri" w:hAnsiTheme="majorBidi" w:cstheme="majorBidi"/>
          <w:sz w:val="20"/>
          <w:szCs w:val="20"/>
        </w:rPr>
        <w:t>sICA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and </w:t>
      </w:r>
      <w:proofErr w:type="spellStart"/>
      <w:r w:rsidRPr="00DC36E5">
        <w:rPr>
          <w:rFonts w:asciiTheme="majorBidi" w:eastAsia="Calibri" w:hAnsiTheme="majorBidi" w:cstheme="majorBidi"/>
          <w:sz w:val="20"/>
          <w:szCs w:val="20"/>
        </w:rPr>
        <w:t>tICA</w:t>
      </w:r>
      <w:proofErr w:type="spellEnd"/>
      <w:r w:rsidRPr="00DC36E5">
        <w:rPr>
          <w:rFonts w:asciiTheme="majorBidi" w:eastAsia="Calibri" w:hAnsiTheme="majorBidi" w:cstheme="majorBidi"/>
          <w:sz w:val="20"/>
          <w:szCs w:val="20"/>
        </w:rPr>
        <w:t xml:space="preserve"> have comparable mean </w:t>
      </w:r>
      <w:r w:rsidRPr="00DC36E5">
        <w:rPr>
          <w:rFonts w:ascii="Cambria Math" w:eastAsia="Calibri" w:hAnsi="Cambria Math" w:cs="Cambria Math"/>
          <w:sz w:val="20"/>
          <w:szCs w:val="20"/>
        </w:rPr>
        <w:t>𝚫</w:t>
      </w:r>
      <w:r w:rsidRPr="00DC36E5">
        <w:rPr>
          <w:rFonts w:asciiTheme="majorBidi" w:eastAsia="Calibri" w:hAnsiTheme="majorBidi" w:cstheme="majorBidi"/>
          <w:sz w:val="20"/>
          <w:szCs w:val="20"/>
        </w:rPr>
        <w:t>Z values.</w:t>
      </w:r>
    </w:p>
    <w:tbl>
      <w:tblPr>
        <w:tblStyle w:val="a4"/>
        <w:tblW w:w="9172" w:type="dxa"/>
        <w:tblInd w:w="-9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750"/>
        <w:gridCol w:w="720"/>
        <w:gridCol w:w="645"/>
        <w:gridCol w:w="615"/>
        <w:gridCol w:w="675"/>
        <w:gridCol w:w="675"/>
        <w:gridCol w:w="705"/>
        <w:gridCol w:w="645"/>
        <w:gridCol w:w="622"/>
        <w:gridCol w:w="885"/>
        <w:gridCol w:w="810"/>
        <w:gridCol w:w="690"/>
      </w:tblGrid>
      <w:tr w:rsidR="00AC3363" w:rsidRPr="00DC36E5" w14:paraId="7473AB3B" w14:textId="77777777">
        <w:trPr>
          <w:trHeight w:val="350"/>
        </w:trPr>
        <w:tc>
          <w:tcPr>
            <w:tcW w:w="735" w:type="dxa"/>
            <w:tcBorders>
              <w:right w:val="single" w:sz="4" w:space="0" w:color="000000"/>
            </w:tcBorders>
          </w:tcPr>
          <w:p w14:paraId="5B718747" w14:textId="77777777" w:rsidR="00AC3363" w:rsidRPr="00DC36E5" w:rsidRDefault="00AC3363">
            <w:pPr>
              <w:spacing w:line="24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</w:p>
        </w:tc>
        <w:tc>
          <w:tcPr>
            <w:tcW w:w="2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F839D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Dice coefficient (mean (</w:t>
            </w:r>
            <w:proofErr w:type="spellStart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stdev</w:t>
            </w:r>
            <w:proofErr w:type="spellEnd"/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))</w:t>
            </w:r>
          </w:p>
        </w:tc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8E930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p-values</w:t>
            </w:r>
          </w:p>
        </w:tc>
        <w:tc>
          <w:tcPr>
            <w:tcW w:w="19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6B765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="Cambria Math" w:eastAsia="Calibri" w:hAnsi="Cambria Math" w:cs="Cambria Math"/>
                <w:sz w:val="16"/>
                <w:szCs w:val="16"/>
              </w:rPr>
              <w:t>𝚫</w:t>
            </w: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Z (mean (</w:t>
            </w: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stdev</w:t>
            </w:r>
            <w:proofErr w:type="spellEnd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))</w:t>
            </w:r>
          </w:p>
        </w:tc>
        <w:tc>
          <w:tcPr>
            <w:tcW w:w="2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6792E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p-values</w:t>
            </w:r>
          </w:p>
        </w:tc>
      </w:tr>
      <w:tr w:rsidR="00AC3363" w:rsidRPr="00DC36E5" w14:paraId="7EE4C27F" w14:textId="77777777">
        <w:trPr>
          <w:trHeight w:val="27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7CE841" w14:textId="77777777" w:rsidR="00AC3363" w:rsidRPr="00DC36E5" w:rsidRDefault="001266E8">
            <w:pPr>
              <w:spacing w:line="24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Type of Noise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6B5CC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sICA</w:t>
            </w:r>
            <w:proofErr w:type="spellEnd"/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8FEB8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Original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0A7BE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tICA</w:t>
            </w:r>
            <w:proofErr w:type="spellEnd"/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00821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vs </w:t>
            </w: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Orig</w:t>
            </w:r>
            <w:proofErr w:type="spellEnd"/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4A73D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tCA</w:t>
            </w:r>
            <w:proofErr w:type="spellEnd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vs </w:t>
            </w: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Orig</w:t>
            </w:r>
            <w:proofErr w:type="spellEnd"/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0B36A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sCA</w:t>
            </w:r>
            <w:proofErr w:type="spellEnd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vs </w:t>
            </w: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tICA</w:t>
            </w:r>
            <w:proofErr w:type="spellEnd"/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FC4B2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sICA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C9BCAD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Original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814C8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tICA</w:t>
            </w:r>
            <w:proofErr w:type="spellEnd"/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237FE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sICA</w:t>
            </w:r>
            <w:proofErr w:type="spellEnd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vs </w:t>
            </w: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Orig</w:t>
            </w:r>
            <w:proofErr w:type="spellEnd"/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CABE26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tCA</w:t>
            </w:r>
            <w:proofErr w:type="spellEnd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vs </w:t>
            </w: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Orig</w:t>
            </w:r>
            <w:proofErr w:type="spellEnd"/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D9E74" w14:textId="77777777" w:rsidR="00AC3363" w:rsidRPr="00DC36E5" w:rsidRDefault="001266E8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16"/>
                <w:szCs w:val="16"/>
              </w:rPr>
            </w:pP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sCA</w:t>
            </w:r>
            <w:proofErr w:type="spellEnd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 xml:space="preserve"> vs </w:t>
            </w:r>
            <w:proofErr w:type="spellStart"/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tICA</w:t>
            </w:r>
            <w:proofErr w:type="spellEnd"/>
          </w:p>
        </w:tc>
      </w:tr>
      <w:tr w:rsidR="00AC3363" w:rsidRPr="00DC36E5" w14:paraId="3DF40F07" w14:textId="77777777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673B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PETCO</w:t>
            </w: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  <w:vertAlign w:val="subscript"/>
              </w:rPr>
              <w:t>2</w:t>
            </w: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-conv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28E7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0.289 (0.079)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1758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0.370 (0.067)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5A7E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0.368 (0.068)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F76B8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6.3e-4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4609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0.0990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9B50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9.7e-4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2AE4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0.554 (0.218)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4A06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0.561 (0.131)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960C2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0.562 (0.125)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1E32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0.8789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4C9A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0.8092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8EE2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0.9359</w:t>
            </w:r>
          </w:p>
        </w:tc>
      </w:tr>
      <w:tr w:rsidR="00AC3363" w:rsidRPr="00DC36E5" w14:paraId="0E8D6C1E" w14:textId="77777777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14B5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HRV</w:t>
            </w: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-conv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54E7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0.306 (0.069)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FFBB4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0.370 (0.067)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FF49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0.364 (0.068)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77AB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4.6e-4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B459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0.0242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39E25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8.4e-4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BE7D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0.544 (0.168)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9CF3D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0.561 (0.131)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C0307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0.550 (0.130)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107F9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0.3491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FB20A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0.1842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FFF2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0.5197</w:t>
            </w:r>
          </w:p>
        </w:tc>
      </w:tr>
      <w:tr w:rsidR="00AC3363" w:rsidRPr="00DC36E5" w14:paraId="4BC99D05" w14:textId="77777777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97DA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RVT</w:t>
            </w: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-conv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6902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0.311 (0.067)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577F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0.370 (0.067)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74CD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0.369 (0.068)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BAA5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5.4e-4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92F4C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0.9359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5EF2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0.0013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3A79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0.568 (0.139)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14D8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0.561 (0.131)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92A8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0.553 (0.133)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219D7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0.6580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2B3F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0.5461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E435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</w:t>
            </w:r>
          </w:p>
        </w:tc>
      </w:tr>
      <w:tr w:rsidR="00AC3363" w:rsidRPr="00DC36E5" w14:paraId="49A81BE0" w14:textId="77777777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9A8C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FD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D8E1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0.317 (0.081)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135D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0.370 (0.067)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A599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0.362 (0.074)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B8DF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5.4e-4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2C2C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0.0025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6478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0.0022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62984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0.668 (0.161)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7AE7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0.561 (0.131)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D9FC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0.547 (0.144)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7F30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0.0112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2596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0.0641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CE84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0.0126</w:t>
            </w:r>
          </w:p>
        </w:tc>
      </w:tr>
      <w:tr w:rsidR="00AC3363" w:rsidRPr="00DC36E5" w14:paraId="099FAC59" w14:textId="77777777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234A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DVARS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B6B3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0.294 (0.084)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D412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0.370 (0.067)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3927B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0.352 (0.073)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6952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1.3e-4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8550BD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3.4e-4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772C6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2.5e-4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EC7F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0.553 (0.203)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A9EF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0.561 (0.131)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0EE6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0.536 (0.147)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5BCC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0.9039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716D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0.0176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366E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0.4688</w:t>
            </w:r>
          </w:p>
        </w:tc>
      </w:tr>
      <w:tr w:rsidR="00AC3363" w:rsidRPr="00DC36E5" w14:paraId="6FB3A734" w14:textId="77777777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3928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SVAR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9D1E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0.338 (0.075)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5C0D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0.370 (0.067)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2D31D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0.373 (0.070)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D9DA6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0.0070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D47B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0.0218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5E3B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0.0089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DDD5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0.607 (0.165)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702D3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0.561 (0.131)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45B92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0.564 (0.128)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9C4C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0.7172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F173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0.0641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A0AF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0.5461</w:t>
            </w:r>
          </w:p>
        </w:tc>
      </w:tr>
      <w:tr w:rsidR="00AC3363" w:rsidRPr="00DC36E5" w14:paraId="7B092185" w14:textId="77777777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2714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X Trans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150BD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0.365 (0.066)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63649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0.370 (0.067)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6A72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0.371 (0.067)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16989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0.8721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9DA5D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0.1590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AEA1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0.9679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3591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0.606 (0.127)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C731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0.561 (0.131)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7D64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0.562 (0.129)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E43FF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0.1262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7400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0.3760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FF6B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0.1075</w:t>
            </w:r>
          </w:p>
        </w:tc>
      </w:tr>
      <w:tr w:rsidR="00AC3363" w:rsidRPr="00DC36E5" w14:paraId="2C31FC89" w14:textId="77777777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7F75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Y Trans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94AA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0.345 (0.062)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0E3E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0.370 (0.067)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3A72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0.370 (0.067)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8F55C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0.0089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ACDB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0.6292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2F38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0.0141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6045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0.656 (0.165)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B09C0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0.561 (0.131)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F658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0.559 (0.139)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C6DED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0.0062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F75B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0.9519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382E9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0.0062</w:t>
            </w:r>
          </w:p>
        </w:tc>
      </w:tr>
      <w:tr w:rsidR="00AC3363" w:rsidRPr="00DC36E5" w14:paraId="23BB98AE" w14:textId="77777777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B1F01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Z Trans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4271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0.313 (0.069)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BEEB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0.370 (0.067)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3165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0.371 (0.068)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CD250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8.4e-4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CFE3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0.0836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12B7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6.2e-4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D69D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0.604 (0.181)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34A3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0.561 (0.131)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3988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0.565 (0.127)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EED0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0.1590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58D12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0.1474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DBA2A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0.1590</w:t>
            </w:r>
          </w:p>
        </w:tc>
      </w:tr>
      <w:tr w:rsidR="00AC3363" w:rsidRPr="00DC36E5" w14:paraId="76224419" w14:textId="77777777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D0042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X Rot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5FD4E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0.338 (0.072)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724D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0.370 (0.067)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D292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0.370 (0.069)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1210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0.0218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CCB2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0.2432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B820C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0.0586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58D42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0.664 (0.173)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F0B0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0.561 (0.131)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6A38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0.559 (0.126)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C03F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0.0112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06AE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0.7782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2E46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0.0099</w:t>
            </w:r>
          </w:p>
        </w:tc>
      </w:tr>
      <w:tr w:rsidR="00AC3363" w:rsidRPr="00DC36E5" w14:paraId="640100B4" w14:textId="77777777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B61C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Y Rot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1E78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0.366 (0.077)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C0BA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0.370 (0.067)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79E7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0.373 (0.065)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7403B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0.5732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7DAB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0.0062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EA30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0.8721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D129B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0.640 (0.123)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3B54E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0.561 (0.131)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638C7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0.564 (0.127)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2D101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0.0089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D0495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0.0766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A141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0.0100</w:t>
            </w:r>
          </w:p>
        </w:tc>
      </w:tr>
      <w:tr w:rsidR="00AC3363" w:rsidRPr="00DC36E5" w14:paraId="76D21C5F" w14:textId="77777777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4F77F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b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b/>
                <w:sz w:val="16"/>
                <w:szCs w:val="16"/>
              </w:rPr>
              <w:t>Z Rot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7918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0.367 (0.067)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6284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0.370 (0.067)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415E5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0.369 (0.066)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8AD76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0.8721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E3555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DE3C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0.7782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7A508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0.632 (0.151)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F2DAAE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0.561 (0.131)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BC1694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0.558 (0.129)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B3601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0.0364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3C983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0.3760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677E2" w14:textId="77777777" w:rsidR="00AC3363" w:rsidRPr="00DC36E5" w:rsidRDefault="001266E8">
            <w:pPr>
              <w:spacing w:line="360" w:lineRule="auto"/>
              <w:rPr>
                <w:rFonts w:asciiTheme="majorBidi" w:eastAsia="Calibri" w:hAnsiTheme="majorBidi" w:cstheme="majorBidi"/>
                <w:sz w:val="16"/>
                <w:szCs w:val="16"/>
              </w:rPr>
            </w:pPr>
            <w:r w:rsidRPr="00DC36E5">
              <w:rPr>
                <w:rFonts w:asciiTheme="majorBidi" w:eastAsia="Calibri" w:hAnsiTheme="majorBidi" w:cstheme="majorBidi"/>
                <w:sz w:val="16"/>
                <w:szCs w:val="16"/>
              </w:rPr>
              <w:t>0.0196</w:t>
            </w:r>
          </w:p>
        </w:tc>
      </w:tr>
    </w:tbl>
    <w:p w14:paraId="759771B4" w14:textId="77777777" w:rsidR="00AC3363" w:rsidRPr="00DC36E5" w:rsidRDefault="00AC3363">
      <w:pPr>
        <w:spacing w:line="360" w:lineRule="auto"/>
        <w:rPr>
          <w:rFonts w:asciiTheme="majorBidi" w:hAnsiTheme="majorBidi" w:cstheme="majorBidi"/>
        </w:rPr>
      </w:pPr>
    </w:p>
    <w:sectPr w:rsidR="00AC3363" w:rsidRPr="00DC36E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363"/>
    <w:rsid w:val="001266E8"/>
    <w:rsid w:val="005A2EEC"/>
    <w:rsid w:val="00AC3363"/>
    <w:rsid w:val="00CB75C1"/>
    <w:rsid w:val="00DC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155DE7"/>
  <w15:docId w15:val="{BE2250C3-3269-D949-BB97-5A1C1CB2D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3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1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3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55" w:type="dxa"/>
        <w:left w:w="51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1856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 Golestani</cp:lastModifiedBy>
  <cp:revision>2</cp:revision>
  <dcterms:created xsi:type="dcterms:W3CDTF">2022-01-31T20:58:00Z</dcterms:created>
  <dcterms:modified xsi:type="dcterms:W3CDTF">2022-01-31T20:58:00Z</dcterms:modified>
</cp:coreProperties>
</file>