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0"/>
        <w:gridCol w:w="1080"/>
        <w:gridCol w:w="1610"/>
        <w:gridCol w:w="1630"/>
      </w:tblGrid>
      <w:tr w:rsidR="00057A8D" w14:paraId="77749878" w14:textId="5A437E8B" w:rsidTr="008F2F9D">
        <w:tc>
          <w:tcPr>
            <w:tcW w:w="3330" w:type="dxa"/>
            <w:tcBorders>
              <w:bottom w:val="single" w:sz="4" w:space="0" w:color="auto"/>
            </w:tcBorders>
          </w:tcPr>
          <w:p w14:paraId="1BCB5393" w14:textId="744C88E0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Antibody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5515BB6" w14:textId="59C71092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Full name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51E3F9" w14:textId="156D8343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Dilution 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7AA3C2C9" w14:textId="6E7699EF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Catalog number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A5A8DA9" w14:textId="5F183DA1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RRID</w:t>
            </w:r>
          </w:p>
        </w:tc>
      </w:tr>
      <w:tr w:rsidR="00057A8D" w14:paraId="428CD859" w14:textId="77777777" w:rsidTr="008F2F9D">
        <w:tc>
          <w:tcPr>
            <w:tcW w:w="3330" w:type="dxa"/>
            <w:tcBorders>
              <w:top w:val="single" w:sz="4" w:space="0" w:color="auto"/>
            </w:tcBorders>
          </w:tcPr>
          <w:p w14:paraId="0FC22B5C" w14:textId="5EA01498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Mouse anti-GFAP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C8B7FEA" w14:textId="531FC44F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Glial fibrillary acidic protein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7062830" w14:textId="3D381BB3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32408305" w14:textId="1E7F70F2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AB5804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6FEF1887" w14:textId="0F731305" w:rsidR="00057A8D" w:rsidRPr="00C11650" w:rsidRDefault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AB_2109645</w:t>
            </w:r>
          </w:p>
        </w:tc>
      </w:tr>
      <w:tr w:rsidR="00057A8D" w14:paraId="48F34759" w14:textId="77777777" w:rsidTr="008F2F9D">
        <w:tc>
          <w:tcPr>
            <w:tcW w:w="3330" w:type="dxa"/>
          </w:tcPr>
          <w:p w14:paraId="7EE1D9B0" w14:textId="29AC44A6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Rabbit anti-GFAP</w:t>
            </w:r>
          </w:p>
        </w:tc>
        <w:tc>
          <w:tcPr>
            <w:tcW w:w="3150" w:type="dxa"/>
          </w:tcPr>
          <w:p w14:paraId="4D480A46" w14:textId="19D0539D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Glial fibrillary acidic protein</w:t>
            </w:r>
          </w:p>
        </w:tc>
        <w:tc>
          <w:tcPr>
            <w:tcW w:w="1080" w:type="dxa"/>
          </w:tcPr>
          <w:p w14:paraId="39693BCF" w14:textId="7EB6FE55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1610" w:type="dxa"/>
          </w:tcPr>
          <w:p w14:paraId="15284C3E" w14:textId="2BC91C4A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NB300141</w:t>
            </w:r>
          </w:p>
        </w:tc>
        <w:tc>
          <w:tcPr>
            <w:tcW w:w="1630" w:type="dxa"/>
          </w:tcPr>
          <w:p w14:paraId="4601AA69" w14:textId="2639C5F9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AB_10001722</w:t>
            </w:r>
          </w:p>
        </w:tc>
      </w:tr>
      <w:tr w:rsidR="00057A8D" w14:paraId="1605D147" w14:textId="77777777" w:rsidTr="008F2F9D">
        <w:tc>
          <w:tcPr>
            <w:tcW w:w="3330" w:type="dxa"/>
          </w:tcPr>
          <w:p w14:paraId="6969D02B" w14:textId="543735AA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Goat anti-IBA1</w:t>
            </w:r>
          </w:p>
        </w:tc>
        <w:tc>
          <w:tcPr>
            <w:tcW w:w="3150" w:type="dxa"/>
          </w:tcPr>
          <w:p w14:paraId="3DBB0EBD" w14:textId="7752797C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Ionized calcium binding adaptor molecule </w:t>
            </w:r>
          </w:p>
        </w:tc>
        <w:tc>
          <w:tcPr>
            <w:tcW w:w="1080" w:type="dxa"/>
          </w:tcPr>
          <w:p w14:paraId="1B63E009" w14:textId="5FBF01F5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1:300</w:t>
            </w:r>
          </w:p>
        </w:tc>
        <w:tc>
          <w:tcPr>
            <w:tcW w:w="1610" w:type="dxa"/>
          </w:tcPr>
          <w:p w14:paraId="619667A6" w14:textId="17FD7F2D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Ab5087</w:t>
            </w:r>
          </w:p>
        </w:tc>
        <w:tc>
          <w:tcPr>
            <w:tcW w:w="1630" w:type="dxa"/>
          </w:tcPr>
          <w:p w14:paraId="621335DA" w14:textId="7304957F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AB_2224402</w:t>
            </w:r>
          </w:p>
        </w:tc>
      </w:tr>
      <w:tr w:rsidR="00057A8D" w14:paraId="4AFE725B" w14:textId="77777777" w:rsidTr="008F2F9D">
        <w:tc>
          <w:tcPr>
            <w:tcW w:w="3330" w:type="dxa"/>
          </w:tcPr>
          <w:p w14:paraId="4C333CEB" w14:textId="638EFBAC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Rabbit anti-CD68</w:t>
            </w:r>
          </w:p>
        </w:tc>
        <w:tc>
          <w:tcPr>
            <w:tcW w:w="3150" w:type="dxa"/>
          </w:tcPr>
          <w:p w14:paraId="16195979" w14:textId="02A02020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Cluster of differentiation 68</w:t>
            </w:r>
          </w:p>
        </w:tc>
        <w:tc>
          <w:tcPr>
            <w:tcW w:w="1080" w:type="dxa"/>
          </w:tcPr>
          <w:p w14:paraId="64B4EAC5" w14:textId="4C31305E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1:300</w:t>
            </w:r>
          </w:p>
        </w:tc>
        <w:tc>
          <w:tcPr>
            <w:tcW w:w="1610" w:type="dxa"/>
          </w:tcPr>
          <w:p w14:paraId="0B9F7AE2" w14:textId="7E01B5D2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Ab125212</w:t>
            </w:r>
          </w:p>
        </w:tc>
        <w:tc>
          <w:tcPr>
            <w:tcW w:w="1630" w:type="dxa"/>
          </w:tcPr>
          <w:p w14:paraId="0039F87D" w14:textId="0E0C74A5" w:rsidR="00057A8D" w:rsidRPr="00C11650" w:rsidRDefault="00057A8D" w:rsidP="00E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AB_10975465</w:t>
            </w:r>
          </w:p>
        </w:tc>
      </w:tr>
      <w:tr w:rsidR="00057A8D" w14:paraId="456E61AD" w14:textId="77777777" w:rsidTr="008F2F9D">
        <w:tc>
          <w:tcPr>
            <w:tcW w:w="3330" w:type="dxa"/>
          </w:tcPr>
          <w:p w14:paraId="245C5F18" w14:textId="09216B2B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Rabbit anti-</w:t>
            </w:r>
            <w:proofErr w:type="spellStart"/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NeuN</w:t>
            </w:r>
            <w:proofErr w:type="spellEnd"/>
          </w:p>
        </w:tc>
        <w:tc>
          <w:tcPr>
            <w:tcW w:w="3150" w:type="dxa"/>
          </w:tcPr>
          <w:p w14:paraId="06B8EDEB" w14:textId="0B3B5762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Neuronal nuclei </w:t>
            </w:r>
          </w:p>
        </w:tc>
        <w:tc>
          <w:tcPr>
            <w:tcW w:w="1080" w:type="dxa"/>
          </w:tcPr>
          <w:p w14:paraId="7F8C0DCF" w14:textId="6218F5DC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1610" w:type="dxa"/>
          </w:tcPr>
          <w:p w14:paraId="3AFABC4E" w14:textId="1B5E4BEF" w:rsidR="00057A8D" w:rsidRPr="00C11650" w:rsidRDefault="00866966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ABN78</w:t>
            </w:r>
          </w:p>
        </w:tc>
        <w:tc>
          <w:tcPr>
            <w:tcW w:w="1630" w:type="dxa"/>
          </w:tcPr>
          <w:p w14:paraId="4016CAC9" w14:textId="7A8D1124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</w:t>
            </w:r>
            <w:r w:rsidR="00866966" w:rsidRPr="00C11650">
              <w:rPr>
                <w:rFonts w:ascii="Times New Roman" w:hAnsi="Times New Roman" w:cs="Times New Roman"/>
                <w:sz w:val="24"/>
                <w:szCs w:val="24"/>
              </w:rPr>
              <w:t>10807945</w:t>
            </w:r>
          </w:p>
        </w:tc>
      </w:tr>
      <w:tr w:rsidR="00057A8D" w14:paraId="2FC9037E" w14:textId="77777777" w:rsidTr="008F2F9D">
        <w:tc>
          <w:tcPr>
            <w:tcW w:w="3330" w:type="dxa"/>
          </w:tcPr>
          <w:p w14:paraId="3C90CEEE" w14:textId="53FD21F2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Rabbit anti-TFGβ1</w:t>
            </w:r>
          </w:p>
        </w:tc>
        <w:tc>
          <w:tcPr>
            <w:tcW w:w="3150" w:type="dxa"/>
          </w:tcPr>
          <w:p w14:paraId="0073B709" w14:textId="04DCFA15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Transforming growth factor 1</w:t>
            </w:r>
          </w:p>
        </w:tc>
        <w:tc>
          <w:tcPr>
            <w:tcW w:w="1080" w:type="dxa"/>
          </w:tcPr>
          <w:p w14:paraId="1A5F64CB" w14:textId="658A29D5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1:800</w:t>
            </w:r>
          </w:p>
        </w:tc>
        <w:tc>
          <w:tcPr>
            <w:tcW w:w="1610" w:type="dxa"/>
          </w:tcPr>
          <w:p w14:paraId="58AA7B8A" w14:textId="3806B0DA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21898-1-AP</w:t>
            </w:r>
          </w:p>
        </w:tc>
        <w:tc>
          <w:tcPr>
            <w:tcW w:w="1630" w:type="dxa"/>
          </w:tcPr>
          <w:p w14:paraId="1F523507" w14:textId="76735E8E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AB_2811115</w:t>
            </w:r>
          </w:p>
        </w:tc>
      </w:tr>
      <w:tr w:rsidR="00057A8D" w14:paraId="59D69566" w14:textId="77777777" w:rsidTr="008F2F9D">
        <w:tc>
          <w:tcPr>
            <w:tcW w:w="3330" w:type="dxa"/>
          </w:tcPr>
          <w:p w14:paraId="4F72735E" w14:textId="0567C01F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Rabbit anti-TGβ2</w:t>
            </w:r>
          </w:p>
        </w:tc>
        <w:tc>
          <w:tcPr>
            <w:tcW w:w="3150" w:type="dxa"/>
          </w:tcPr>
          <w:p w14:paraId="56214625" w14:textId="4F7BAF6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Transforming growth factor 2</w:t>
            </w:r>
          </w:p>
        </w:tc>
        <w:tc>
          <w:tcPr>
            <w:tcW w:w="1080" w:type="dxa"/>
          </w:tcPr>
          <w:p w14:paraId="74C0CE36" w14:textId="78420BB2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1:800</w:t>
            </w:r>
          </w:p>
        </w:tc>
        <w:tc>
          <w:tcPr>
            <w:tcW w:w="1610" w:type="dxa"/>
          </w:tcPr>
          <w:p w14:paraId="23B3F17E" w14:textId="18C7B2D6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PA5112839</w:t>
            </w:r>
          </w:p>
        </w:tc>
        <w:tc>
          <w:tcPr>
            <w:tcW w:w="1630" w:type="dxa"/>
          </w:tcPr>
          <w:p w14:paraId="49443CA0" w14:textId="4024894B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AB_2867573</w:t>
            </w:r>
          </w:p>
        </w:tc>
      </w:tr>
      <w:tr w:rsidR="00057A8D" w14:paraId="6C7ED2FF" w14:textId="77777777" w:rsidTr="008F2F9D">
        <w:tc>
          <w:tcPr>
            <w:tcW w:w="3330" w:type="dxa"/>
          </w:tcPr>
          <w:p w14:paraId="3CECA005" w14:textId="3D7FDC6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Mouse anti-C</w:t>
            </w:r>
            <w:r w:rsidR="00576A07" w:rsidRPr="00C11650">
              <w:rPr>
                <w:rFonts w:ascii="Times New Roman" w:hAnsi="Times New Roman" w:cs="Times New Roman"/>
                <w:sz w:val="24"/>
                <w:szCs w:val="24"/>
              </w:rPr>
              <w:t>S-56</w:t>
            </w:r>
          </w:p>
        </w:tc>
        <w:tc>
          <w:tcPr>
            <w:tcW w:w="3150" w:type="dxa"/>
          </w:tcPr>
          <w:p w14:paraId="1A69569A" w14:textId="7D3A9A9A" w:rsidR="00057A8D" w:rsidRPr="00C11650" w:rsidRDefault="00576A07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Chondroitin</w:t>
            </w:r>
            <w:r w:rsidR="00057A8D"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sulfate </w:t>
            </w:r>
          </w:p>
        </w:tc>
        <w:tc>
          <w:tcPr>
            <w:tcW w:w="1080" w:type="dxa"/>
          </w:tcPr>
          <w:p w14:paraId="5CC3C232" w14:textId="6C7767D3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1:50</w:t>
            </w:r>
          </w:p>
        </w:tc>
        <w:tc>
          <w:tcPr>
            <w:tcW w:w="1610" w:type="dxa"/>
          </w:tcPr>
          <w:p w14:paraId="5CFDE4F5" w14:textId="420C9A9E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C8035</w:t>
            </w:r>
          </w:p>
        </w:tc>
        <w:tc>
          <w:tcPr>
            <w:tcW w:w="1630" w:type="dxa"/>
          </w:tcPr>
          <w:p w14:paraId="13458152" w14:textId="70192C1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AB_476879</w:t>
            </w:r>
          </w:p>
        </w:tc>
      </w:tr>
      <w:tr w:rsidR="00057A8D" w14:paraId="2243EB65" w14:textId="77777777" w:rsidTr="008F2F9D">
        <w:tc>
          <w:tcPr>
            <w:tcW w:w="3330" w:type="dxa"/>
          </w:tcPr>
          <w:p w14:paraId="2F71E6CA" w14:textId="6568C0A3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Mouse anti-Thy1.1</w:t>
            </w:r>
          </w:p>
        </w:tc>
        <w:tc>
          <w:tcPr>
            <w:tcW w:w="3150" w:type="dxa"/>
          </w:tcPr>
          <w:p w14:paraId="7348C15A" w14:textId="3DFA5ED7" w:rsidR="00057A8D" w:rsidRPr="00C11650" w:rsidRDefault="00576A07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Thymocyte differentiation antigen 1</w:t>
            </w:r>
          </w:p>
        </w:tc>
        <w:tc>
          <w:tcPr>
            <w:tcW w:w="1080" w:type="dxa"/>
          </w:tcPr>
          <w:p w14:paraId="3FAFAF52" w14:textId="7EB3228D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  <w:tc>
          <w:tcPr>
            <w:tcW w:w="1610" w:type="dxa"/>
          </w:tcPr>
          <w:p w14:paraId="51E5B1C2" w14:textId="3941664C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M7898</w:t>
            </w:r>
          </w:p>
        </w:tc>
        <w:tc>
          <w:tcPr>
            <w:tcW w:w="1630" w:type="dxa"/>
          </w:tcPr>
          <w:p w14:paraId="73E13890" w14:textId="1CFE3AD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AB_477242</w:t>
            </w:r>
          </w:p>
        </w:tc>
      </w:tr>
      <w:tr w:rsidR="00057A8D" w14:paraId="14477CFF" w14:textId="77777777" w:rsidTr="008F2F9D">
        <w:tc>
          <w:tcPr>
            <w:tcW w:w="3330" w:type="dxa"/>
          </w:tcPr>
          <w:p w14:paraId="5002F954" w14:textId="60232928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Rat anti-C3</w:t>
            </w:r>
          </w:p>
        </w:tc>
        <w:tc>
          <w:tcPr>
            <w:tcW w:w="3150" w:type="dxa"/>
          </w:tcPr>
          <w:p w14:paraId="1D23F35E" w14:textId="0A489993" w:rsidR="00057A8D" w:rsidRPr="00C11650" w:rsidRDefault="00576A07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Complement C3</w:t>
            </w:r>
          </w:p>
        </w:tc>
        <w:tc>
          <w:tcPr>
            <w:tcW w:w="1080" w:type="dxa"/>
          </w:tcPr>
          <w:p w14:paraId="073C2D8D" w14:textId="3FEEDD7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1:150</w:t>
            </w:r>
          </w:p>
        </w:tc>
        <w:tc>
          <w:tcPr>
            <w:tcW w:w="1610" w:type="dxa"/>
          </w:tcPr>
          <w:p w14:paraId="2AAC29E1" w14:textId="49B1FFD5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NB200-540</w:t>
            </w:r>
          </w:p>
        </w:tc>
        <w:tc>
          <w:tcPr>
            <w:tcW w:w="1630" w:type="dxa"/>
          </w:tcPr>
          <w:p w14:paraId="29CF644C" w14:textId="4CB068AB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AB_10003444</w:t>
            </w:r>
          </w:p>
        </w:tc>
      </w:tr>
      <w:tr w:rsidR="00A1472B" w14:paraId="0AD4E98B" w14:textId="77777777" w:rsidTr="008F2F9D">
        <w:tc>
          <w:tcPr>
            <w:tcW w:w="3330" w:type="dxa"/>
          </w:tcPr>
          <w:p w14:paraId="4521E123" w14:textId="72F08AEA" w:rsidR="00A1472B" w:rsidRPr="00C11650" w:rsidRDefault="00A1472B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Rabbit anti-</w:t>
            </w:r>
            <w:proofErr w:type="spellStart"/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iNOS</w:t>
            </w:r>
            <w:proofErr w:type="spellEnd"/>
          </w:p>
        </w:tc>
        <w:tc>
          <w:tcPr>
            <w:tcW w:w="3150" w:type="dxa"/>
          </w:tcPr>
          <w:p w14:paraId="3FC6CA2A" w14:textId="0FE9C717" w:rsidR="00A1472B" w:rsidRPr="00C11650" w:rsidRDefault="00A1472B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Inducible nitric oxide synthase </w:t>
            </w:r>
          </w:p>
        </w:tc>
        <w:tc>
          <w:tcPr>
            <w:tcW w:w="1080" w:type="dxa"/>
          </w:tcPr>
          <w:p w14:paraId="48468DEA" w14:textId="1FA54578" w:rsidR="00A1472B" w:rsidRPr="00C11650" w:rsidRDefault="00A1472B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  <w:tc>
          <w:tcPr>
            <w:tcW w:w="1610" w:type="dxa"/>
          </w:tcPr>
          <w:p w14:paraId="55BF2FFC" w14:textId="7F4BDADB" w:rsidR="00A1472B" w:rsidRPr="00C11650" w:rsidRDefault="00C11650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AB-15323</w:t>
            </w:r>
          </w:p>
        </w:tc>
        <w:tc>
          <w:tcPr>
            <w:tcW w:w="1630" w:type="dxa"/>
          </w:tcPr>
          <w:p w14:paraId="22A0B88E" w14:textId="131C3601" w:rsidR="00A1472B" w:rsidRPr="00C11650" w:rsidRDefault="00C11650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AB_301857</w:t>
            </w:r>
          </w:p>
        </w:tc>
      </w:tr>
      <w:tr w:rsidR="00057A8D" w14:paraId="0E4AC2FE" w14:textId="77777777" w:rsidTr="008F2F9D">
        <w:tc>
          <w:tcPr>
            <w:tcW w:w="3330" w:type="dxa"/>
          </w:tcPr>
          <w:p w14:paraId="4B26AC28" w14:textId="38B63430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Alexaflour</w:t>
            </w:r>
            <w:proofErr w:type="spellEnd"/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 488 anti-mouse</w:t>
            </w:r>
          </w:p>
        </w:tc>
        <w:tc>
          <w:tcPr>
            <w:tcW w:w="3150" w:type="dxa"/>
          </w:tcPr>
          <w:p w14:paraId="25A75AD1" w14:textId="7777777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53C710" w14:textId="410CF8A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1:80</w:t>
            </w:r>
          </w:p>
        </w:tc>
        <w:tc>
          <w:tcPr>
            <w:tcW w:w="1610" w:type="dxa"/>
          </w:tcPr>
          <w:p w14:paraId="4908810F" w14:textId="254F36A5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Style w:val="floatright"/>
                <w:rFonts w:ascii="Times New Roman" w:hAnsi="Times New Roman" w:cs="Times New Roman"/>
                <w:sz w:val="24"/>
                <w:szCs w:val="24"/>
              </w:rPr>
              <w:t>NC0192065</w:t>
            </w:r>
          </w:p>
        </w:tc>
        <w:tc>
          <w:tcPr>
            <w:tcW w:w="1630" w:type="dxa"/>
          </w:tcPr>
          <w:p w14:paraId="664C0AE4" w14:textId="1690F26F" w:rsidR="00057A8D" w:rsidRPr="00C11650" w:rsidRDefault="00C11650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057A8D" w:rsidRPr="00C1165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AB_2340846</w:t>
              </w:r>
            </w:hyperlink>
          </w:p>
        </w:tc>
      </w:tr>
      <w:tr w:rsidR="00057A8D" w14:paraId="5FB367A0" w14:textId="77777777" w:rsidTr="008F2F9D">
        <w:tc>
          <w:tcPr>
            <w:tcW w:w="3330" w:type="dxa"/>
          </w:tcPr>
          <w:p w14:paraId="2B301DFD" w14:textId="186227B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Alexaflour</w:t>
            </w:r>
            <w:proofErr w:type="spellEnd"/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 448 anti-rat </w:t>
            </w:r>
          </w:p>
        </w:tc>
        <w:tc>
          <w:tcPr>
            <w:tcW w:w="3150" w:type="dxa"/>
          </w:tcPr>
          <w:p w14:paraId="1771D0BE" w14:textId="7777777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FB458E" w14:textId="24F7CB1F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1:80</w:t>
            </w:r>
          </w:p>
        </w:tc>
        <w:tc>
          <w:tcPr>
            <w:tcW w:w="1610" w:type="dxa"/>
          </w:tcPr>
          <w:p w14:paraId="15A83FD7" w14:textId="746B8BDC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Style w:val="floatright"/>
                <w:rFonts w:ascii="Times New Roman" w:hAnsi="Times New Roman" w:cs="Times New Roman"/>
                <w:sz w:val="24"/>
                <w:szCs w:val="24"/>
              </w:rPr>
              <w:t>A21208</w:t>
            </w:r>
          </w:p>
        </w:tc>
        <w:tc>
          <w:tcPr>
            <w:tcW w:w="1630" w:type="dxa"/>
          </w:tcPr>
          <w:p w14:paraId="72A5DA44" w14:textId="4C3D0B1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AB_141709</w:t>
            </w:r>
          </w:p>
        </w:tc>
      </w:tr>
      <w:tr w:rsidR="00057A8D" w14:paraId="55C3D2DE" w14:textId="77777777" w:rsidTr="008F2F9D">
        <w:tc>
          <w:tcPr>
            <w:tcW w:w="3330" w:type="dxa"/>
          </w:tcPr>
          <w:p w14:paraId="0E6B39DF" w14:textId="5C7129A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FITC anti-mouse </w:t>
            </w:r>
          </w:p>
        </w:tc>
        <w:tc>
          <w:tcPr>
            <w:tcW w:w="3150" w:type="dxa"/>
          </w:tcPr>
          <w:p w14:paraId="34E827E8" w14:textId="4FF9B32B" w:rsidR="00057A8D" w:rsidRPr="00C11650" w:rsidRDefault="00576A07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Fluorescein isothiocyanate </w:t>
            </w:r>
          </w:p>
        </w:tc>
        <w:tc>
          <w:tcPr>
            <w:tcW w:w="1080" w:type="dxa"/>
          </w:tcPr>
          <w:p w14:paraId="4297E46C" w14:textId="2F5D21AD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1:80</w:t>
            </w:r>
          </w:p>
        </w:tc>
        <w:tc>
          <w:tcPr>
            <w:tcW w:w="1610" w:type="dxa"/>
          </w:tcPr>
          <w:p w14:paraId="5822D6DA" w14:textId="4748A933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711-095-152</w:t>
            </w:r>
          </w:p>
        </w:tc>
        <w:tc>
          <w:tcPr>
            <w:tcW w:w="1630" w:type="dxa"/>
          </w:tcPr>
          <w:p w14:paraId="4B995E4F" w14:textId="30689AF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AB_2315776</w:t>
            </w:r>
          </w:p>
        </w:tc>
      </w:tr>
      <w:tr w:rsidR="00057A8D" w14:paraId="41E36C65" w14:textId="77777777" w:rsidTr="008F2F9D">
        <w:tc>
          <w:tcPr>
            <w:tcW w:w="3330" w:type="dxa"/>
          </w:tcPr>
          <w:p w14:paraId="56F7E4AE" w14:textId="61098284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Biotinylated anti-rabbit </w:t>
            </w:r>
          </w:p>
        </w:tc>
        <w:tc>
          <w:tcPr>
            <w:tcW w:w="3150" w:type="dxa"/>
          </w:tcPr>
          <w:p w14:paraId="11B040CB" w14:textId="7777777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0CC851" w14:textId="066A523A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1610" w:type="dxa"/>
          </w:tcPr>
          <w:p w14:paraId="286DB4DA" w14:textId="52BE19CF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711-065-152</w:t>
            </w:r>
          </w:p>
        </w:tc>
        <w:tc>
          <w:tcPr>
            <w:tcW w:w="1630" w:type="dxa"/>
          </w:tcPr>
          <w:p w14:paraId="13BFD88E" w14:textId="75AC1FD5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AB_2340593</w:t>
            </w:r>
          </w:p>
        </w:tc>
      </w:tr>
      <w:tr w:rsidR="00057A8D" w14:paraId="390DE8DA" w14:textId="77777777" w:rsidTr="008F2F9D">
        <w:tc>
          <w:tcPr>
            <w:tcW w:w="3330" w:type="dxa"/>
          </w:tcPr>
          <w:p w14:paraId="514211BE" w14:textId="3E43D188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Biotinylated anti-mouse </w:t>
            </w:r>
          </w:p>
        </w:tc>
        <w:tc>
          <w:tcPr>
            <w:tcW w:w="3150" w:type="dxa"/>
          </w:tcPr>
          <w:p w14:paraId="2674176B" w14:textId="7777777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AF7C30" w14:textId="4607069F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1610" w:type="dxa"/>
          </w:tcPr>
          <w:p w14:paraId="5D3C394B" w14:textId="0FCE40D5" w:rsidR="00057A8D" w:rsidRPr="00C11650" w:rsidRDefault="00057A8D" w:rsidP="00057A8D">
            <w:pPr>
              <w:rPr>
                <w:rStyle w:val="floatright"/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715-065-150</w:t>
            </w:r>
          </w:p>
        </w:tc>
        <w:tc>
          <w:tcPr>
            <w:tcW w:w="1630" w:type="dxa"/>
          </w:tcPr>
          <w:p w14:paraId="6A6ED5D3" w14:textId="0B34C4A3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AB_2307438 </w:t>
            </w:r>
          </w:p>
        </w:tc>
      </w:tr>
      <w:tr w:rsidR="00057A8D" w14:paraId="7FD68FFE" w14:textId="77777777" w:rsidTr="008F2F9D">
        <w:tc>
          <w:tcPr>
            <w:tcW w:w="3330" w:type="dxa"/>
          </w:tcPr>
          <w:p w14:paraId="3046C9B4" w14:textId="752A3721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Biotinylated anti-goat</w:t>
            </w:r>
          </w:p>
        </w:tc>
        <w:tc>
          <w:tcPr>
            <w:tcW w:w="3150" w:type="dxa"/>
          </w:tcPr>
          <w:p w14:paraId="4C256E5E" w14:textId="7777777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B4C1C1" w14:textId="49AA777B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1610" w:type="dxa"/>
          </w:tcPr>
          <w:p w14:paraId="7F79C7E6" w14:textId="120352D3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eastAsia="Times New Roman" w:hAnsi="Times New Roman" w:cs="Times New Roman"/>
                <w:sz w:val="24"/>
                <w:szCs w:val="24"/>
              </w:rPr>
              <w:t>705-065-147</w:t>
            </w:r>
          </w:p>
        </w:tc>
        <w:tc>
          <w:tcPr>
            <w:tcW w:w="1630" w:type="dxa"/>
          </w:tcPr>
          <w:p w14:paraId="7DF6CAFF" w14:textId="53747B8F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AB_2340397</w:t>
            </w:r>
          </w:p>
        </w:tc>
      </w:tr>
      <w:tr w:rsidR="00057A8D" w14:paraId="47DFC1F5" w14:textId="77777777" w:rsidTr="008F2F9D">
        <w:tc>
          <w:tcPr>
            <w:tcW w:w="3330" w:type="dxa"/>
            <w:tcBorders>
              <w:bottom w:val="single" w:sz="4" w:space="0" w:color="auto"/>
            </w:tcBorders>
          </w:tcPr>
          <w:p w14:paraId="199D2C2F" w14:textId="56AEBD9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 xml:space="preserve">Cy3 streptavidin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298BADD" w14:textId="77777777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B4D5C0" w14:textId="4F55302A" w:rsidR="00057A8D" w:rsidRPr="00C11650" w:rsidRDefault="00057A8D" w:rsidP="0005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sz w:val="24"/>
                <w:szCs w:val="24"/>
              </w:rPr>
              <w:t>1:300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5D78F5F3" w14:textId="450F8630" w:rsidR="00057A8D" w:rsidRPr="00C11650" w:rsidRDefault="00057A8D" w:rsidP="00057A8D">
            <w:pPr>
              <w:pStyle w:val="Heading2"/>
              <w:outlineLvl w:val="1"/>
              <w:rPr>
                <w:sz w:val="24"/>
                <w:szCs w:val="24"/>
              </w:rPr>
            </w:pPr>
            <w:r w:rsidRPr="00C11650">
              <w:rPr>
                <w:rStyle w:val="Strong"/>
                <w:sz w:val="24"/>
                <w:szCs w:val="24"/>
              </w:rPr>
              <w:t>016-160-084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48044E5" w14:textId="13E62D0E" w:rsidR="00057A8D" w:rsidRPr="00C11650" w:rsidRDefault="00057A8D" w:rsidP="00057A8D">
            <w:pPr>
              <w:pStyle w:val="Heading4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1165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AB_2337244 </w:t>
            </w:r>
          </w:p>
        </w:tc>
      </w:tr>
    </w:tbl>
    <w:p w14:paraId="2B8E53EB" w14:textId="77777777" w:rsidR="00EF51CC" w:rsidRDefault="00C11650"/>
    <w:sectPr w:rsidR="00EF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6D"/>
    <w:rsid w:val="00057A8D"/>
    <w:rsid w:val="00061D04"/>
    <w:rsid w:val="001750BB"/>
    <w:rsid w:val="00544201"/>
    <w:rsid w:val="00576A07"/>
    <w:rsid w:val="006063A9"/>
    <w:rsid w:val="007D39F5"/>
    <w:rsid w:val="00866966"/>
    <w:rsid w:val="008F2F9D"/>
    <w:rsid w:val="00A1472B"/>
    <w:rsid w:val="00A424B8"/>
    <w:rsid w:val="00A95C2F"/>
    <w:rsid w:val="00AD4313"/>
    <w:rsid w:val="00B504E3"/>
    <w:rsid w:val="00BF7292"/>
    <w:rsid w:val="00C11650"/>
    <w:rsid w:val="00C62E6D"/>
    <w:rsid w:val="00E94B67"/>
    <w:rsid w:val="00E974E8"/>
    <w:rsid w:val="00EF74F4"/>
    <w:rsid w:val="00F01498"/>
    <w:rsid w:val="00F2510D"/>
    <w:rsid w:val="00F412BD"/>
    <w:rsid w:val="00F66ECD"/>
    <w:rsid w:val="00F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AE09"/>
  <w15:chartTrackingRefBased/>
  <w15:docId w15:val="{F043CB5C-E93D-43EC-9539-0D6F2F9E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04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oatright">
    <w:name w:val="float_right"/>
    <w:basedOn w:val="DefaultParagraphFont"/>
    <w:rsid w:val="00BF7292"/>
  </w:style>
  <w:style w:type="character" w:styleId="Hyperlink">
    <w:name w:val="Hyperlink"/>
    <w:basedOn w:val="DefaultParagraphFont"/>
    <w:uiPriority w:val="99"/>
    <w:semiHidden/>
    <w:unhideWhenUsed/>
    <w:rsid w:val="00BF72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504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04E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504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tibodyregistry.org/AB_2340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Gage</dc:creator>
  <cp:keywords/>
  <dc:description/>
  <cp:lastModifiedBy>Meghan Gage</cp:lastModifiedBy>
  <cp:revision>8</cp:revision>
  <dcterms:created xsi:type="dcterms:W3CDTF">2021-12-07T14:35:00Z</dcterms:created>
  <dcterms:modified xsi:type="dcterms:W3CDTF">2022-02-22T15:47:00Z</dcterms:modified>
</cp:coreProperties>
</file>