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93CCC" w14:textId="2C33CF17" w:rsidR="008F6886" w:rsidRPr="002C7B31" w:rsidRDefault="00AD0231" w:rsidP="008F6886">
      <w:pPr>
        <w:spacing w:after="0" w:line="240" w:lineRule="auto"/>
        <w:contextualSpacing/>
        <w:rPr>
          <w:rFonts w:ascii="Arial" w:hAnsi="Arial" w:cs="Arial"/>
          <w:b/>
          <w:bCs/>
          <w:i/>
          <w:iCs/>
          <w:sz w:val="20"/>
          <w:szCs w:val="20"/>
        </w:rPr>
      </w:pPr>
      <w:r w:rsidRPr="006A1193">
        <w:rPr>
          <w:rFonts w:ascii="Arial" w:hAnsi="Arial" w:cs="Arial"/>
          <w:b/>
          <w:bCs/>
          <w:sz w:val="20"/>
          <w:szCs w:val="20"/>
        </w:rPr>
        <w:t xml:space="preserve">Supplementary </w:t>
      </w:r>
      <w:r w:rsidR="008F6886" w:rsidRPr="006A1193">
        <w:rPr>
          <w:rFonts w:ascii="Arial" w:hAnsi="Arial" w:cs="Arial"/>
          <w:b/>
          <w:bCs/>
          <w:sz w:val="20"/>
          <w:szCs w:val="20"/>
        </w:rPr>
        <w:t xml:space="preserve">Table </w:t>
      </w:r>
      <w:r w:rsidRPr="006A1193">
        <w:rPr>
          <w:rFonts w:ascii="Arial" w:hAnsi="Arial" w:cs="Arial"/>
          <w:b/>
          <w:bCs/>
          <w:sz w:val="20"/>
          <w:szCs w:val="20"/>
        </w:rPr>
        <w:t>4</w:t>
      </w:r>
      <w:r w:rsidR="008F6886" w:rsidRPr="006A1193">
        <w:rPr>
          <w:rFonts w:ascii="Arial" w:hAnsi="Arial" w:cs="Arial"/>
          <w:sz w:val="20"/>
          <w:szCs w:val="20"/>
        </w:rPr>
        <w:t xml:space="preserve">: </w:t>
      </w:r>
      <w:r w:rsidR="008F6886" w:rsidRPr="006A1193">
        <w:rPr>
          <w:rFonts w:ascii="Arial" w:hAnsi="Arial" w:cs="Arial"/>
          <w:i/>
          <w:iCs/>
          <w:sz w:val="20"/>
          <w:szCs w:val="20"/>
        </w:rPr>
        <w:t>Simple calls – Means (SEM).</w:t>
      </w:r>
    </w:p>
    <w:tbl>
      <w:tblPr>
        <w:tblStyle w:val="TableGrid"/>
        <w:tblW w:w="7200" w:type="dxa"/>
        <w:tblInd w:w="-365" w:type="dxa"/>
        <w:tblLayout w:type="fixed"/>
        <w:tblLook w:val="06A0" w:firstRow="1" w:lastRow="0" w:firstColumn="1" w:lastColumn="0" w:noHBand="1" w:noVBand="1"/>
      </w:tblPr>
      <w:tblGrid>
        <w:gridCol w:w="1170"/>
        <w:gridCol w:w="1710"/>
        <w:gridCol w:w="1080"/>
        <w:gridCol w:w="1080"/>
        <w:gridCol w:w="1080"/>
        <w:gridCol w:w="1080"/>
      </w:tblGrid>
      <w:tr w:rsidR="008F6886" w:rsidRPr="002C7B31" w14:paraId="3D4EFD79" w14:textId="77777777" w:rsidTr="00497243">
        <w:tc>
          <w:tcPr>
            <w:tcW w:w="1170" w:type="dxa"/>
          </w:tcPr>
          <w:p w14:paraId="732E5159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52F3AB42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B31">
              <w:rPr>
                <w:rFonts w:ascii="Arial" w:hAnsi="Arial" w:cs="Arial"/>
                <w:b/>
                <w:bCs/>
                <w:sz w:val="20"/>
                <w:szCs w:val="20"/>
              </w:rPr>
              <w:t>Acoustic parameter/unit</w:t>
            </w:r>
          </w:p>
        </w:tc>
        <w:tc>
          <w:tcPr>
            <w:tcW w:w="2160" w:type="dxa"/>
            <w:gridSpan w:val="2"/>
          </w:tcPr>
          <w:p w14:paraId="68FDDA6A" w14:textId="77777777" w:rsidR="008F6886" w:rsidRPr="002C7B31" w:rsidRDefault="008F6886" w:rsidP="00497243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B31">
              <w:rPr>
                <w:rFonts w:ascii="Arial" w:hAnsi="Arial" w:cs="Arial"/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2160" w:type="dxa"/>
            <w:gridSpan w:val="2"/>
          </w:tcPr>
          <w:p w14:paraId="6DB113BC" w14:textId="77777777" w:rsidR="008F6886" w:rsidRPr="002C7B31" w:rsidRDefault="008F6886" w:rsidP="00497243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B31">
              <w:rPr>
                <w:rFonts w:ascii="Arial" w:hAnsi="Arial" w:cs="Arial"/>
                <w:b/>
                <w:bCs/>
                <w:sz w:val="20"/>
                <w:szCs w:val="20"/>
              </w:rPr>
              <w:t>Female</w:t>
            </w:r>
          </w:p>
        </w:tc>
      </w:tr>
      <w:tr w:rsidR="008F6886" w:rsidRPr="002C7B31" w14:paraId="4F856FAB" w14:textId="77777777" w:rsidTr="00497243">
        <w:tc>
          <w:tcPr>
            <w:tcW w:w="1170" w:type="dxa"/>
          </w:tcPr>
          <w:p w14:paraId="1A5ECD45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1F5A064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716EB62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WT</w:t>
            </w:r>
          </w:p>
        </w:tc>
        <w:tc>
          <w:tcPr>
            <w:tcW w:w="1080" w:type="dxa"/>
          </w:tcPr>
          <w:p w14:paraId="1550B3EB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7B31">
              <w:rPr>
                <w:rFonts w:ascii="Arial" w:hAnsi="Arial" w:cs="Arial"/>
                <w:i/>
                <w:iCs/>
                <w:sz w:val="20"/>
                <w:szCs w:val="20"/>
              </w:rPr>
              <w:t>Pink1-/-</w:t>
            </w:r>
          </w:p>
        </w:tc>
        <w:tc>
          <w:tcPr>
            <w:tcW w:w="1080" w:type="dxa"/>
          </w:tcPr>
          <w:p w14:paraId="54130361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WT</w:t>
            </w:r>
          </w:p>
        </w:tc>
        <w:tc>
          <w:tcPr>
            <w:tcW w:w="1080" w:type="dxa"/>
          </w:tcPr>
          <w:p w14:paraId="7875853D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7B31">
              <w:rPr>
                <w:rFonts w:ascii="Arial" w:hAnsi="Arial" w:cs="Arial"/>
                <w:i/>
                <w:iCs/>
                <w:sz w:val="20"/>
                <w:szCs w:val="20"/>
              </w:rPr>
              <w:t>Pink1-/-</w:t>
            </w:r>
          </w:p>
        </w:tc>
      </w:tr>
      <w:tr w:rsidR="008F6886" w:rsidRPr="002C7B31" w14:paraId="58543B3C" w14:textId="77777777" w:rsidTr="00497243">
        <w:tc>
          <w:tcPr>
            <w:tcW w:w="1170" w:type="dxa"/>
            <w:vMerge w:val="restart"/>
          </w:tcPr>
          <w:p w14:paraId="4D19CC5C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Average</w:t>
            </w:r>
          </w:p>
        </w:tc>
        <w:tc>
          <w:tcPr>
            <w:tcW w:w="1710" w:type="dxa"/>
          </w:tcPr>
          <w:p w14:paraId="71C1CC12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Duration (s</w:t>
            </w:r>
            <w:r>
              <w:rPr>
                <w:rFonts w:ascii="Arial" w:hAnsi="Arial" w:cs="Arial"/>
                <w:sz w:val="20"/>
                <w:szCs w:val="20"/>
              </w:rPr>
              <w:t>ec</w:t>
            </w:r>
            <w:r w:rsidRPr="002C7B3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14:paraId="32BEC8E6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0.027 (0.002)</w:t>
            </w:r>
          </w:p>
        </w:tc>
        <w:tc>
          <w:tcPr>
            <w:tcW w:w="1080" w:type="dxa"/>
          </w:tcPr>
          <w:p w14:paraId="5C2DEADB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0.024 (0.003)</w:t>
            </w:r>
          </w:p>
        </w:tc>
        <w:tc>
          <w:tcPr>
            <w:tcW w:w="1080" w:type="dxa"/>
          </w:tcPr>
          <w:p w14:paraId="6897C273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0.023 (0.003)</w:t>
            </w:r>
          </w:p>
        </w:tc>
        <w:tc>
          <w:tcPr>
            <w:tcW w:w="1080" w:type="dxa"/>
          </w:tcPr>
          <w:p w14:paraId="210BAF63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0.020 (0.002)</w:t>
            </w:r>
          </w:p>
        </w:tc>
      </w:tr>
      <w:tr w:rsidR="008F6886" w:rsidRPr="002C7B31" w14:paraId="61480112" w14:textId="77777777" w:rsidTr="00497243">
        <w:tc>
          <w:tcPr>
            <w:tcW w:w="1170" w:type="dxa"/>
            <w:vMerge/>
          </w:tcPr>
          <w:p w14:paraId="32715792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1394FA9" w14:textId="320D8A21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Bandwidth (Hz)</w:t>
            </w:r>
          </w:p>
        </w:tc>
        <w:tc>
          <w:tcPr>
            <w:tcW w:w="1080" w:type="dxa"/>
          </w:tcPr>
          <w:p w14:paraId="4EB1D525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6372.04 (276.83)</w:t>
            </w:r>
          </w:p>
        </w:tc>
        <w:tc>
          <w:tcPr>
            <w:tcW w:w="1080" w:type="dxa"/>
          </w:tcPr>
          <w:p w14:paraId="174AC29D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3749.09 (253.84)</w:t>
            </w:r>
          </w:p>
        </w:tc>
        <w:tc>
          <w:tcPr>
            <w:tcW w:w="1080" w:type="dxa"/>
          </w:tcPr>
          <w:p w14:paraId="2A18B02B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5883.79 (539.55)</w:t>
            </w:r>
          </w:p>
        </w:tc>
        <w:tc>
          <w:tcPr>
            <w:tcW w:w="1080" w:type="dxa"/>
          </w:tcPr>
          <w:p w14:paraId="102B1EC4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4332.34 (418.50)</w:t>
            </w:r>
          </w:p>
        </w:tc>
      </w:tr>
      <w:tr w:rsidR="008F6886" w:rsidRPr="002C7B31" w14:paraId="1670ED12" w14:textId="77777777" w:rsidTr="00497243">
        <w:tc>
          <w:tcPr>
            <w:tcW w:w="1170" w:type="dxa"/>
            <w:vMerge/>
          </w:tcPr>
          <w:p w14:paraId="225DEE67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88F9740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Intensity (dB)</w:t>
            </w:r>
          </w:p>
        </w:tc>
        <w:tc>
          <w:tcPr>
            <w:tcW w:w="1080" w:type="dxa"/>
          </w:tcPr>
          <w:p w14:paraId="07AA1DB6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-50.56 (0.66)</w:t>
            </w:r>
          </w:p>
        </w:tc>
        <w:tc>
          <w:tcPr>
            <w:tcW w:w="1080" w:type="dxa"/>
          </w:tcPr>
          <w:p w14:paraId="24429015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-51.50 (0.57)</w:t>
            </w:r>
          </w:p>
        </w:tc>
        <w:tc>
          <w:tcPr>
            <w:tcW w:w="1080" w:type="dxa"/>
          </w:tcPr>
          <w:p w14:paraId="289E3B9D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-53.20 (1.23)</w:t>
            </w:r>
          </w:p>
        </w:tc>
        <w:tc>
          <w:tcPr>
            <w:tcW w:w="1080" w:type="dxa"/>
          </w:tcPr>
          <w:p w14:paraId="5961C289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-53.48 (1.22)</w:t>
            </w:r>
          </w:p>
        </w:tc>
      </w:tr>
      <w:tr w:rsidR="008F6886" w:rsidRPr="002C7B31" w14:paraId="203BB84A" w14:textId="77777777" w:rsidTr="00497243">
        <w:tc>
          <w:tcPr>
            <w:tcW w:w="1170" w:type="dxa"/>
            <w:vMerge/>
          </w:tcPr>
          <w:p w14:paraId="05438337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A0D86E3" w14:textId="615F4048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Peak Frequency (Hz)</w:t>
            </w:r>
          </w:p>
        </w:tc>
        <w:tc>
          <w:tcPr>
            <w:tcW w:w="1080" w:type="dxa"/>
          </w:tcPr>
          <w:p w14:paraId="43FC64E4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51251.32 (423.69)</w:t>
            </w:r>
          </w:p>
        </w:tc>
        <w:tc>
          <w:tcPr>
            <w:tcW w:w="1080" w:type="dxa"/>
          </w:tcPr>
          <w:p w14:paraId="44B76209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45102.25 (1518.42)</w:t>
            </w:r>
          </w:p>
        </w:tc>
        <w:tc>
          <w:tcPr>
            <w:tcW w:w="1080" w:type="dxa"/>
          </w:tcPr>
          <w:p w14:paraId="4A38B9A0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56424.06 (1187.19)</w:t>
            </w:r>
          </w:p>
        </w:tc>
        <w:tc>
          <w:tcPr>
            <w:tcW w:w="1080" w:type="dxa"/>
          </w:tcPr>
          <w:p w14:paraId="7D361E77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53365.47 (1269.78)</w:t>
            </w:r>
          </w:p>
        </w:tc>
      </w:tr>
      <w:tr w:rsidR="008F6886" w:rsidRPr="002C7B31" w14:paraId="6E70B089" w14:textId="77777777" w:rsidTr="00497243">
        <w:tc>
          <w:tcPr>
            <w:tcW w:w="1170" w:type="dxa"/>
            <w:vMerge w:val="restart"/>
          </w:tcPr>
          <w:p w14:paraId="2E19A881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Maximum</w:t>
            </w:r>
          </w:p>
        </w:tc>
        <w:tc>
          <w:tcPr>
            <w:tcW w:w="1710" w:type="dxa"/>
          </w:tcPr>
          <w:p w14:paraId="29622A7E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  <w:tc>
          <w:tcPr>
            <w:tcW w:w="1080" w:type="dxa"/>
          </w:tcPr>
          <w:p w14:paraId="3604DE25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0.083</w:t>
            </w:r>
          </w:p>
          <w:p w14:paraId="73CAF805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(0.021)</w:t>
            </w:r>
          </w:p>
        </w:tc>
        <w:tc>
          <w:tcPr>
            <w:tcW w:w="1080" w:type="dxa"/>
          </w:tcPr>
          <w:p w14:paraId="4C99DC10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0.110 (0.022)</w:t>
            </w:r>
          </w:p>
        </w:tc>
        <w:tc>
          <w:tcPr>
            <w:tcW w:w="1080" w:type="dxa"/>
          </w:tcPr>
          <w:p w14:paraId="459C4294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0.050 (0.009)</w:t>
            </w:r>
          </w:p>
        </w:tc>
        <w:tc>
          <w:tcPr>
            <w:tcW w:w="1080" w:type="dxa"/>
          </w:tcPr>
          <w:p w14:paraId="16B30FC5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0.069 (0.013)</w:t>
            </w:r>
          </w:p>
        </w:tc>
      </w:tr>
      <w:tr w:rsidR="008F6886" w:rsidRPr="002C7B31" w14:paraId="25DF93E1" w14:textId="77777777" w:rsidTr="00497243">
        <w:tc>
          <w:tcPr>
            <w:tcW w:w="1170" w:type="dxa"/>
            <w:vMerge/>
          </w:tcPr>
          <w:p w14:paraId="74316BE8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705921A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Bandwidth</w:t>
            </w:r>
          </w:p>
        </w:tc>
        <w:tc>
          <w:tcPr>
            <w:tcW w:w="1080" w:type="dxa"/>
          </w:tcPr>
          <w:p w14:paraId="1BC2BBCD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15275.00 (911.64)</w:t>
            </w:r>
          </w:p>
        </w:tc>
        <w:tc>
          <w:tcPr>
            <w:tcW w:w="1080" w:type="dxa"/>
          </w:tcPr>
          <w:p w14:paraId="18AB5E79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8690.00 (1023.88)</w:t>
            </w:r>
          </w:p>
        </w:tc>
        <w:tc>
          <w:tcPr>
            <w:tcW w:w="1080" w:type="dxa"/>
          </w:tcPr>
          <w:p w14:paraId="015407E0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12410.00 (855.11)</w:t>
            </w:r>
          </w:p>
        </w:tc>
        <w:tc>
          <w:tcPr>
            <w:tcW w:w="1080" w:type="dxa"/>
          </w:tcPr>
          <w:p w14:paraId="0FBECD88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8570.00 (799.17)</w:t>
            </w:r>
          </w:p>
        </w:tc>
      </w:tr>
      <w:tr w:rsidR="008F6886" w:rsidRPr="002C7B31" w14:paraId="1540A867" w14:textId="77777777" w:rsidTr="00497243">
        <w:tc>
          <w:tcPr>
            <w:tcW w:w="1170" w:type="dxa"/>
            <w:vMerge/>
          </w:tcPr>
          <w:p w14:paraId="0D38E9EF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B7320B8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Intensity</w:t>
            </w:r>
          </w:p>
        </w:tc>
        <w:tc>
          <w:tcPr>
            <w:tcW w:w="1080" w:type="dxa"/>
          </w:tcPr>
          <w:p w14:paraId="6ABB1F73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-34.95 (1.07)</w:t>
            </w:r>
          </w:p>
        </w:tc>
        <w:tc>
          <w:tcPr>
            <w:tcW w:w="1080" w:type="dxa"/>
          </w:tcPr>
          <w:p w14:paraId="27B276D0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-36.69 (1.55)</w:t>
            </w:r>
          </w:p>
        </w:tc>
        <w:tc>
          <w:tcPr>
            <w:tcW w:w="1080" w:type="dxa"/>
          </w:tcPr>
          <w:p w14:paraId="0484E2F5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-38.40 (1.14)</w:t>
            </w:r>
          </w:p>
        </w:tc>
        <w:tc>
          <w:tcPr>
            <w:tcW w:w="1080" w:type="dxa"/>
          </w:tcPr>
          <w:p w14:paraId="790378DD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-42.84 (2.05)</w:t>
            </w:r>
          </w:p>
        </w:tc>
      </w:tr>
      <w:tr w:rsidR="008F6886" w:rsidRPr="002C7B31" w14:paraId="3CE609E1" w14:textId="77777777" w:rsidTr="00497243">
        <w:tc>
          <w:tcPr>
            <w:tcW w:w="1170" w:type="dxa"/>
            <w:vMerge/>
          </w:tcPr>
          <w:p w14:paraId="6C894378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8EE3A71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Peak Frequency</w:t>
            </w:r>
          </w:p>
        </w:tc>
        <w:tc>
          <w:tcPr>
            <w:tcW w:w="1080" w:type="dxa"/>
          </w:tcPr>
          <w:p w14:paraId="1644F7F7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62650.00 (1544.27)</w:t>
            </w:r>
          </w:p>
        </w:tc>
        <w:tc>
          <w:tcPr>
            <w:tcW w:w="1080" w:type="dxa"/>
          </w:tcPr>
          <w:p w14:paraId="6EE97C52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59440.00 (2369.63)</w:t>
            </w:r>
          </w:p>
        </w:tc>
        <w:tc>
          <w:tcPr>
            <w:tcW w:w="1080" w:type="dxa"/>
          </w:tcPr>
          <w:p w14:paraId="0E533B78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66150.00 (1670.15)</w:t>
            </w:r>
          </w:p>
        </w:tc>
        <w:tc>
          <w:tcPr>
            <w:tcW w:w="1080" w:type="dxa"/>
          </w:tcPr>
          <w:p w14:paraId="2A1D30CE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66400.00 (2432.51)</w:t>
            </w:r>
          </w:p>
        </w:tc>
      </w:tr>
      <w:tr w:rsidR="008F6886" w:rsidRPr="002C7B31" w14:paraId="68B72712" w14:textId="77777777" w:rsidTr="00497243">
        <w:tc>
          <w:tcPr>
            <w:tcW w:w="1170" w:type="dxa"/>
            <w:vMerge w:val="restart"/>
          </w:tcPr>
          <w:p w14:paraId="6015DBAC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Top 10</w:t>
            </w:r>
          </w:p>
        </w:tc>
        <w:tc>
          <w:tcPr>
            <w:tcW w:w="1710" w:type="dxa"/>
          </w:tcPr>
          <w:p w14:paraId="419934A5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  <w:tc>
          <w:tcPr>
            <w:tcW w:w="1080" w:type="dxa"/>
          </w:tcPr>
          <w:p w14:paraId="2D856BA5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0.044 (0.004)</w:t>
            </w:r>
          </w:p>
        </w:tc>
        <w:tc>
          <w:tcPr>
            <w:tcW w:w="1080" w:type="dxa"/>
          </w:tcPr>
          <w:p w14:paraId="727F5A47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0.038 (0.006)</w:t>
            </w:r>
          </w:p>
        </w:tc>
        <w:tc>
          <w:tcPr>
            <w:tcW w:w="1080" w:type="dxa"/>
          </w:tcPr>
          <w:p w14:paraId="1AB73E9F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0.032 (0.005)</w:t>
            </w:r>
          </w:p>
        </w:tc>
        <w:tc>
          <w:tcPr>
            <w:tcW w:w="1080" w:type="dxa"/>
          </w:tcPr>
          <w:p w14:paraId="02EA11BD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0.027 (0.004)</w:t>
            </w:r>
          </w:p>
        </w:tc>
      </w:tr>
      <w:tr w:rsidR="008F6886" w:rsidRPr="002C7B31" w14:paraId="4405A7EF" w14:textId="77777777" w:rsidTr="00497243">
        <w:trPr>
          <w:trHeight w:val="233"/>
        </w:trPr>
        <w:tc>
          <w:tcPr>
            <w:tcW w:w="1170" w:type="dxa"/>
            <w:vMerge/>
          </w:tcPr>
          <w:p w14:paraId="5562CC36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A4108F6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Bandwidth</w:t>
            </w:r>
          </w:p>
        </w:tc>
        <w:tc>
          <w:tcPr>
            <w:tcW w:w="1080" w:type="dxa"/>
          </w:tcPr>
          <w:p w14:paraId="3C019AF0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10219.17 (615.56)</w:t>
            </w:r>
          </w:p>
        </w:tc>
        <w:tc>
          <w:tcPr>
            <w:tcW w:w="1080" w:type="dxa"/>
          </w:tcPr>
          <w:p w14:paraId="24A1AD4D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5127.00 (489.56)</w:t>
            </w:r>
          </w:p>
        </w:tc>
        <w:tc>
          <w:tcPr>
            <w:tcW w:w="1080" w:type="dxa"/>
          </w:tcPr>
          <w:p w14:paraId="69821AB8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8315.00 (662.89)</w:t>
            </w:r>
          </w:p>
        </w:tc>
        <w:tc>
          <w:tcPr>
            <w:tcW w:w="1080" w:type="dxa"/>
          </w:tcPr>
          <w:p w14:paraId="3F47E414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5452.54 (780.19)</w:t>
            </w:r>
          </w:p>
        </w:tc>
      </w:tr>
      <w:tr w:rsidR="008F6886" w:rsidRPr="002C7B31" w14:paraId="541919ED" w14:textId="77777777" w:rsidTr="00497243">
        <w:tc>
          <w:tcPr>
            <w:tcW w:w="1170" w:type="dxa"/>
            <w:vMerge/>
          </w:tcPr>
          <w:p w14:paraId="28085F68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440DB9E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Intensity</w:t>
            </w:r>
          </w:p>
        </w:tc>
        <w:tc>
          <w:tcPr>
            <w:tcW w:w="1080" w:type="dxa"/>
          </w:tcPr>
          <w:p w14:paraId="27361723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-41.45 (1.18)</w:t>
            </w:r>
          </w:p>
        </w:tc>
        <w:tc>
          <w:tcPr>
            <w:tcW w:w="1080" w:type="dxa"/>
          </w:tcPr>
          <w:p w14:paraId="61227247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-47.19 (1.04)</w:t>
            </w:r>
          </w:p>
        </w:tc>
        <w:tc>
          <w:tcPr>
            <w:tcW w:w="1080" w:type="dxa"/>
          </w:tcPr>
          <w:p w14:paraId="01870276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-47.09 (1.35)</w:t>
            </w:r>
          </w:p>
        </w:tc>
        <w:tc>
          <w:tcPr>
            <w:tcW w:w="1080" w:type="dxa"/>
          </w:tcPr>
          <w:p w14:paraId="3376153A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-50.34 (1.94)</w:t>
            </w:r>
          </w:p>
        </w:tc>
      </w:tr>
      <w:tr w:rsidR="008F6886" w:rsidRPr="002C7B31" w14:paraId="141C871B" w14:textId="77777777" w:rsidTr="00497243">
        <w:tc>
          <w:tcPr>
            <w:tcW w:w="1170" w:type="dxa"/>
            <w:vMerge/>
          </w:tcPr>
          <w:p w14:paraId="620485DB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290022A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Peak Frequency</w:t>
            </w:r>
          </w:p>
        </w:tc>
        <w:tc>
          <w:tcPr>
            <w:tcW w:w="1080" w:type="dxa"/>
          </w:tcPr>
          <w:p w14:paraId="49AFFCC5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55521.67 (612.08)</w:t>
            </w:r>
          </w:p>
        </w:tc>
        <w:tc>
          <w:tcPr>
            <w:tcW w:w="1080" w:type="dxa"/>
          </w:tcPr>
          <w:p w14:paraId="7F80E08A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49682.00 (2480.79)</w:t>
            </w:r>
          </w:p>
        </w:tc>
        <w:tc>
          <w:tcPr>
            <w:tcW w:w="1080" w:type="dxa"/>
          </w:tcPr>
          <w:p w14:paraId="0E32F935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59996.00 (1549.24)</w:t>
            </w:r>
          </w:p>
        </w:tc>
        <w:tc>
          <w:tcPr>
            <w:tcW w:w="1080" w:type="dxa"/>
          </w:tcPr>
          <w:p w14:paraId="548F2F75" w14:textId="77777777" w:rsidR="008F6886" w:rsidRPr="002C7B31" w:rsidRDefault="008F6886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56012.86 (1463.45)</w:t>
            </w:r>
          </w:p>
        </w:tc>
      </w:tr>
    </w:tbl>
    <w:p w14:paraId="2577C3FE" w14:textId="2B15F596" w:rsidR="008F6886" w:rsidRPr="002C7B31" w:rsidRDefault="00AD0231" w:rsidP="008F6886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A1193">
        <w:rPr>
          <w:rFonts w:ascii="Arial" w:hAnsi="Arial" w:cs="Arial"/>
          <w:b/>
          <w:bCs/>
          <w:sz w:val="20"/>
          <w:szCs w:val="20"/>
        </w:rPr>
        <w:t xml:space="preserve">Supplementary </w:t>
      </w:r>
      <w:r w:rsidR="008F6886" w:rsidRPr="006A1193">
        <w:rPr>
          <w:rFonts w:ascii="Arial" w:hAnsi="Arial" w:cs="Arial"/>
          <w:b/>
          <w:bCs/>
          <w:sz w:val="20"/>
          <w:szCs w:val="20"/>
        </w:rPr>
        <w:t>Table 4</w:t>
      </w:r>
      <w:r w:rsidR="008F6886" w:rsidRPr="006A1193">
        <w:rPr>
          <w:rFonts w:ascii="Arial" w:hAnsi="Arial" w:cs="Arial"/>
          <w:sz w:val="20"/>
          <w:szCs w:val="20"/>
        </w:rPr>
        <w:t>: Mean</w:t>
      </w:r>
      <w:r w:rsidR="008F6886" w:rsidRPr="002C7B31">
        <w:rPr>
          <w:rFonts w:ascii="Arial" w:hAnsi="Arial" w:cs="Arial"/>
          <w:sz w:val="20"/>
          <w:szCs w:val="20"/>
        </w:rPr>
        <w:t xml:space="preserve"> (standard error of the mean</w:t>
      </w:r>
      <w:r w:rsidR="008F6886">
        <w:rPr>
          <w:rFonts w:ascii="Arial" w:hAnsi="Arial" w:cs="Arial"/>
          <w:sz w:val="20"/>
          <w:szCs w:val="20"/>
        </w:rPr>
        <w:t xml:space="preserve"> (SEM)</w:t>
      </w:r>
      <w:r w:rsidR="008F6886" w:rsidRPr="002C7B31">
        <w:rPr>
          <w:rFonts w:ascii="Arial" w:hAnsi="Arial" w:cs="Arial"/>
          <w:sz w:val="20"/>
          <w:szCs w:val="20"/>
        </w:rPr>
        <w:t>) for acoustic parameter</w:t>
      </w:r>
      <w:r w:rsidR="00BF41CF">
        <w:rPr>
          <w:rFonts w:ascii="Arial" w:hAnsi="Arial" w:cs="Arial"/>
          <w:sz w:val="20"/>
          <w:szCs w:val="20"/>
        </w:rPr>
        <w:t>s</w:t>
      </w:r>
      <w:r w:rsidR="008F6886" w:rsidRPr="002C7B31">
        <w:rPr>
          <w:rFonts w:ascii="Arial" w:hAnsi="Arial" w:cs="Arial"/>
          <w:sz w:val="20"/>
          <w:szCs w:val="20"/>
        </w:rPr>
        <w:t xml:space="preserve"> of </w:t>
      </w:r>
      <w:r w:rsidR="008F6886">
        <w:rPr>
          <w:rFonts w:ascii="Arial" w:hAnsi="Arial" w:cs="Arial"/>
          <w:sz w:val="20"/>
          <w:szCs w:val="20"/>
        </w:rPr>
        <w:t xml:space="preserve">simple </w:t>
      </w:r>
      <w:r w:rsidR="008F6886" w:rsidRPr="002C7B31">
        <w:rPr>
          <w:rFonts w:ascii="Arial" w:hAnsi="Arial" w:cs="Arial"/>
          <w:sz w:val="20"/>
          <w:szCs w:val="20"/>
        </w:rPr>
        <w:t>ultrasonic vocalizations</w:t>
      </w:r>
      <w:r w:rsidR="00090F87">
        <w:rPr>
          <w:rFonts w:ascii="Arial" w:hAnsi="Arial" w:cs="Arial"/>
          <w:sz w:val="20"/>
          <w:szCs w:val="20"/>
        </w:rPr>
        <w:t xml:space="preserve"> for each genotype and sex</w:t>
      </w:r>
      <w:r w:rsidR="008F6886" w:rsidRPr="002C7B31">
        <w:rPr>
          <w:rFonts w:ascii="Arial" w:hAnsi="Arial" w:cs="Arial"/>
          <w:sz w:val="20"/>
          <w:szCs w:val="20"/>
        </w:rPr>
        <w:t xml:space="preserve">. Abbreviations: </w:t>
      </w:r>
      <w:r w:rsidR="00D763A6" w:rsidRPr="002C7B31">
        <w:rPr>
          <w:rFonts w:ascii="Arial" w:hAnsi="Arial" w:cs="Arial"/>
          <w:sz w:val="20"/>
          <w:szCs w:val="20"/>
        </w:rPr>
        <w:t>s</w:t>
      </w:r>
      <w:r w:rsidR="00D763A6">
        <w:rPr>
          <w:rFonts w:ascii="Arial" w:hAnsi="Arial" w:cs="Arial"/>
          <w:sz w:val="20"/>
          <w:szCs w:val="20"/>
        </w:rPr>
        <w:t>ec</w:t>
      </w:r>
      <w:r w:rsidR="00D763A6" w:rsidRPr="002C7B31">
        <w:rPr>
          <w:rFonts w:ascii="Arial" w:hAnsi="Arial" w:cs="Arial"/>
          <w:sz w:val="20"/>
          <w:szCs w:val="20"/>
        </w:rPr>
        <w:t>=second</w:t>
      </w:r>
      <w:r w:rsidR="00D763A6">
        <w:rPr>
          <w:rFonts w:ascii="Arial" w:hAnsi="Arial" w:cs="Arial"/>
          <w:sz w:val="20"/>
          <w:szCs w:val="20"/>
        </w:rPr>
        <w:t xml:space="preserve">, </w:t>
      </w:r>
      <w:r w:rsidR="00D763A6" w:rsidRPr="002C7B31">
        <w:rPr>
          <w:rFonts w:ascii="Arial" w:hAnsi="Arial" w:cs="Arial"/>
          <w:sz w:val="20"/>
          <w:szCs w:val="20"/>
        </w:rPr>
        <w:t>Hz=</w:t>
      </w:r>
      <w:r w:rsidR="00D763A6">
        <w:rPr>
          <w:rFonts w:ascii="Arial" w:hAnsi="Arial" w:cs="Arial"/>
          <w:sz w:val="20"/>
          <w:szCs w:val="20"/>
        </w:rPr>
        <w:t>H</w:t>
      </w:r>
      <w:r w:rsidR="00D763A6" w:rsidRPr="002C7B31">
        <w:rPr>
          <w:rFonts w:ascii="Arial" w:hAnsi="Arial" w:cs="Arial"/>
          <w:sz w:val="20"/>
          <w:szCs w:val="20"/>
        </w:rPr>
        <w:t xml:space="preserve">ertz, </w:t>
      </w:r>
      <w:r w:rsidR="008F6886" w:rsidRPr="002C7B31">
        <w:rPr>
          <w:rFonts w:ascii="Arial" w:hAnsi="Arial" w:cs="Arial"/>
          <w:sz w:val="20"/>
          <w:szCs w:val="20"/>
        </w:rPr>
        <w:t>dB=decibel</w:t>
      </w:r>
      <w:r w:rsidR="00D763A6">
        <w:rPr>
          <w:rFonts w:ascii="Arial" w:hAnsi="Arial" w:cs="Arial"/>
          <w:sz w:val="20"/>
          <w:szCs w:val="20"/>
        </w:rPr>
        <w:t>.</w:t>
      </w:r>
    </w:p>
    <w:p w14:paraId="7EA6AF0D" w14:textId="77777777" w:rsidR="008F6886" w:rsidRPr="002C7B31" w:rsidRDefault="008F6886" w:rsidP="008F6886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639E53C" w14:textId="77777777" w:rsidR="008F6886" w:rsidRDefault="008F6886"/>
    <w:sectPr w:rsidR="008F6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86"/>
    <w:rsid w:val="00090F87"/>
    <w:rsid w:val="00472EC4"/>
    <w:rsid w:val="006A1193"/>
    <w:rsid w:val="008F6886"/>
    <w:rsid w:val="00AD0231"/>
    <w:rsid w:val="00BF41CF"/>
    <w:rsid w:val="00D7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05ED0"/>
  <w15:chartTrackingRefBased/>
  <w15:docId w15:val="{2385B5E4-4807-4F4B-8DE0-D94E7E50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Lechner</dc:creator>
  <cp:keywords/>
  <dc:description/>
  <cp:lastModifiedBy>Sarah Lechner</cp:lastModifiedBy>
  <cp:revision>9</cp:revision>
  <dcterms:created xsi:type="dcterms:W3CDTF">2021-12-02T17:48:00Z</dcterms:created>
  <dcterms:modified xsi:type="dcterms:W3CDTF">2022-01-28T18:37:00Z</dcterms:modified>
</cp:coreProperties>
</file>