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2AE4" w14:textId="154D77EF" w:rsidR="00EA5975" w:rsidRPr="00E2038B" w:rsidRDefault="00EA5975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S1. The gating control of BODIPY 493/503.</w:t>
      </w:r>
    </w:p>
    <w:p w14:paraId="6CD7066F" w14:textId="70AFD7FC" w:rsidR="00EA5975" w:rsidRPr="00E2038B" w:rsidRDefault="00EA5975" w:rsidP="00EF7CE7">
      <w:pPr>
        <w:jc w:val="both"/>
        <w:rPr>
          <w:rFonts w:cs="Times New Roman"/>
          <w:bCs/>
          <w:szCs w:val="24"/>
        </w:rPr>
      </w:pPr>
      <w:r w:rsidRPr="00E2038B">
        <w:rPr>
          <w:rFonts w:cs="Times New Roman"/>
          <w:bCs/>
          <w:szCs w:val="24"/>
        </w:rPr>
        <w:t xml:space="preserve">Cells without staining (Blank) and </w:t>
      </w:r>
      <w:r w:rsidR="00260574" w:rsidRPr="00E2038B">
        <w:rPr>
          <w:rFonts w:cs="Times New Roman"/>
          <w:bCs/>
          <w:szCs w:val="24"/>
        </w:rPr>
        <w:t>FMO</w:t>
      </w:r>
      <w:r w:rsidRPr="00E2038B">
        <w:rPr>
          <w:rFonts w:cs="Times New Roman"/>
          <w:bCs/>
          <w:szCs w:val="24"/>
        </w:rPr>
        <w:t xml:space="preserve"> </w:t>
      </w:r>
      <w:r w:rsidR="00260574" w:rsidRPr="00E2038B">
        <w:rPr>
          <w:rFonts w:cs="Times New Roman"/>
          <w:bCs/>
          <w:szCs w:val="24"/>
        </w:rPr>
        <w:t>control were used as gating controls.</w:t>
      </w:r>
      <w:r w:rsidR="00260574" w:rsidRPr="00E2038B">
        <w:rPr>
          <w:rFonts w:cs="Times New Roman"/>
          <w:szCs w:val="24"/>
        </w:rPr>
        <w:t xml:space="preserve"> FMO, Fluorescent minus one.</w:t>
      </w:r>
    </w:p>
    <w:p w14:paraId="6B34DCE8" w14:textId="59F36DB2" w:rsidR="00A25530" w:rsidRPr="00E2038B" w:rsidRDefault="00A25530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</w:t>
      </w:r>
      <w:bookmarkStart w:id="0" w:name="OLE_LINK57"/>
      <w:bookmarkStart w:id="1" w:name="OLE_LINK58"/>
      <w:r w:rsidR="00EA5975" w:rsidRPr="00E2038B">
        <w:rPr>
          <w:rFonts w:cs="Times New Roman"/>
          <w:b/>
          <w:bCs/>
          <w:szCs w:val="24"/>
        </w:rPr>
        <w:t>2</w:t>
      </w:r>
      <w:r w:rsidRPr="00E2038B">
        <w:rPr>
          <w:rFonts w:cs="Times New Roman"/>
          <w:b/>
          <w:bCs/>
          <w:szCs w:val="24"/>
        </w:rPr>
        <w:t xml:space="preserve">. Expression of lipid transport receptors between </w:t>
      </w:r>
      <w:r w:rsidRPr="00E2038B">
        <w:rPr>
          <w:rFonts w:cs="Times New Roman"/>
          <w:b/>
          <w:bCs/>
          <w:kern w:val="2"/>
          <w:szCs w:val="24"/>
        </w:rPr>
        <w:t>CD15</w:t>
      </w:r>
      <w:r w:rsidRPr="00E2038B">
        <w:rPr>
          <w:rFonts w:cs="Times New Roman"/>
          <w:b/>
          <w:bCs/>
          <w:kern w:val="2"/>
          <w:szCs w:val="24"/>
          <w:vertAlign w:val="superscript"/>
        </w:rPr>
        <w:t>+</w:t>
      </w:r>
      <w:r w:rsidRPr="00E2038B">
        <w:rPr>
          <w:rFonts w:cs="Times New Roman"/>
          <w:b/>
          <w:bCs/>
          <w:kern w:val="2"/>
          <w:szCs w:val="24"/>
        </w:rPr>
        <w:t xml:space="preserve"> </w:t>
      </w:r>
      <w:proofErr w:type="spellStart"/>
      <w:r w:rsidRPr="00E2038B">
        <w:rPr>
          <w:rFonts w:cs="Times New Roman"/>
          <w:b/>
          <w:bCs/>
          <w:kern w:val="2"/>
          <w:szCs w:val="24"/>
        </w:rPr>
        <w:t>dMDSCs</w:t>
      </w:r>
      <w:proofErr w:type="spellEnd"/>
      <w:r w:rsidRPr="00E2038B">
        <w:rPr>
          <w:rFonts w:cs="Times New Roman"/>
          <w:b/>
          <w:bCs/>
          <w:kern w:val="2"/>
          <w:szCs w:val="24"/>
        </w:rPr>
        <w:t xml:space="preserve"> and autologous </w:t>
      </w:r>
      <w:proofErr w:type="spellStart"/>
      <w:r w:rsidRPr="00E2038B">
        <w:rPr>
          <w:rFonts w:cs="Times New Roman"/>
          <w:b/>
          <w:bCs/>
          <w:kern w:val="2"/>
          <w:szCs w:val="24"/>
        </w:rPr>
        <w:t>pN</w:t>
      </w:r>
      <w:proofErr w:type="spellEnd"/>
      <w:r w:rsidRPr="00E2038B">
        <w:rPr>
          <w:rFonts w:cs="Times New Roman"/>
          <w:b/>
          <w:bCs/>
          <w:szCs w:val="24"/>
        </w:rPr>
        <w:t>.</w:t>
      </w:r>
      <w:bookmarkEnd w:id="0"/>
      <w:bookmarkEnd w:id="1"/>
      <w:r w:rsidRPr="00E2038B">
        <w:rPr>
          <w:rFonts w:cs="Times New Roman"/>
          <w:b/>
          <w:bCs/>
          <w:szCs w:val="24"/>
        </w:rPr>
        <w:t xml:space="preserve"> </w:t>
      </w:r>
    </w:p>
    <w:p w14:paraId="660BAD2F" w14:textId="226BAA25" w:rsidR="00A25530" w:rsidRPr="00E2038B" w:rsidRDefault="00A2553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szCs w:val="24"/>
        </w:rPr>
        <w:t xml:space="preserve">There was no difference </w:t>
      </w:r>
      <w:r w:rsidR="00C70253" w:rsidRPr="00E2038B">
        <w:rPr>
          <w:rFonts w:cs="Times New Roman"/>
          <w:szCs w:val="24"/>
        </w:rPr>
        <w:t>in</w:t>
      </w:r>
      <w:r w:rsidRPr="00E2038B">
        <w:rPr>
          <w:rFonts w:cs="Times New Roman"/>
          <w:szCs w:val="24"/>
        </w:rPr>
        <w:t xml:space="preserve"> </w:t>
      </w:r>
      <w:r w:rsidRPr="00E2038B">
        <w:rPr>
          <w:rFonts w:cs="Times New Roman"/>
          <w:i/>
          <w:iCs/>
          <w:szCs w:val="24"/>
        </w:rPr>
        <w:t>FABP1</w:t>
      </w:r>
      <w:r w:rsidRPr="00E2038B">
        <w:rPr>
          <w:rFonts w:cs="Times New Roman"/>
          <w:szCs w:val="24"/>
        </w:rPr>
        <w:t xml:space="preserve">, </w:t>
      </w:r>
      <w:r w:rsidRPr="00E2038B">
        <w:rPr>
          <w:rFonts w:cs="Times New Roman"/>
          <w:i/>
          <w:iCs/>
          <w:szCs w:val="24"/>
        </w:rPr>
        <w:t>FABP2</w:t>
      </w:r>
      <w:r w:rsidRPr="00E2038B">
        <w:rPr>
          <w:rFonts w:cs="Times New Roman"/>
          <w:szCs w:val="24"/>
        </w:rPr>
        <w:t xml:space="preserve">, </w:t>
      </w:r>
      <w:r w:rsidRPr="00E2038B">
        <w:rPr>
          <w:rFonts w:cs="Times New Roman"/>
          <w:i/>
          <w:iCs/>
          <w:szCs w:val="24"/>
        </w:rPr>
        <w:t>FABP4</w:t>
      </w:r>
      <w:r w:rsidRPr="00E2038B">
        <w:rPr>
          <w:rFonts w:cs="Times New Roman"/>
          <w:szCs w:val="24"/>
        </w:rPr>
        <w:t xml:space="preserve">, </w:t>
      </w:r>
      <w:r w:rsidRPr="00E2038B">
        <w:rPr>
          <w:rFonts w:cs="Times New Roman"/>
          <w:i/>
          <w:iCs/>
          <w:szCs w:val="24"/>
        </w:rPr>
        <w:t>SLC27A1</w:t>
      </w:r>
      <w:r w:rsidRPr="00E2038B">
        <w:rPr>
          <w:rFonts w:cs="Times New Roman"/>
          <w:szCs w:val="24"/>
        </w:rPr>
        <w:t xml:space="preserve">, </w:t>
      </w:r>
      <w:r w:rsidRPr="00E2038B">
        <w:rPr>
          <w:rFonts w:cs="Times New Roman"/>
          <w:i/>
          <w:iCs/>
          <w:szCs w:val="24"/>
        </w:rPr>
        <w:t>SLC27A2</w:t>
      </w:r>
      <w:r w:rsidRPr="00E2038B">
        <w:rPr>
          <w:rFonts w:cs="Times New Roman"/>
          <w:szCs w:val="24"/>
        </w:rPr>
        <w:t xml:space="preserve"> and </w:t>
      </w:r>
      <w:r w:rsidRPr="00E2038B">
        <w:rPr>
          <w:rFonts w:cs="Times New Roman"/>
          <w:i/>
          <w:iCs/>
          <w:szCs w:val="24"/>
        </w:rPr>
        <w:t>SLC27A5</w:t>
      </w:r>
      <w:r w:rsidRPr="00E2038B">
        <w:rPr>
          <w:rFonts w:cs="Times New Roman"/>
          <w:szCs w:val="24"/>
        </w:rPr>
        <w:t xml:space="preserve"> between CD15</w:t>
      </w:r>
      <w:r w:rsidRPr="00E2038B">
        <w:rPr>
          <w:rFonts w:cs="Times New Roman"/>
          <w:szCs w:val="24"/>
          <w:vertAlign w:val="superscript"/>
        </w:rPr>
        <w:t>+</w:t>
      </w:r>
      <w:r w:rsidRPr="00E2038B">
        <w:rPr>
          <w:rFonts w:cs="Times New Roman"/>
          <w:szCs w:val="24"/>
        </w:rPr>
        <w:t xml:space="preserve"> </w:t>
      </w:r>
      <w:proofErr w:type="spellStart"/>
      <w:r w:rsidRPr="00E2038B">
        <w:rPr>
          <w:rFonts w:cs="Times New Roman"/>
          <w:szCs w:val="24"/>
        </w:rPr>
        <w:t>dM</w:t>
      </w:r>
      <w:proofErr w:type="spellEnd"/>
      <w:r w:rsidRPr="00E2038B">
        <w:rPr>
          <w:rFonts w:cs="Times New Roman"/>
          <w:szCs w:val="24"/>
        </w:rPr>
        <w:t xml:space="preserve"> and </w:t>
      </w:r>
      <w:proofErr w:type="spellStart"/>
      <w:r w:rsidRPr="00E2038B">
        <w:rPr>
          <w:rFonts w:cs="Times New Roman"/>
          <w:szCs w:val="24"/>
        </w:rPr>
        <w:t>pN</w:t>
      </w:r>
      <w:proofErr w:type="spellEnd"/>
      <w:r w:rsidRPr="00E2038B">
        <w:rPr>
          <w:rFonts w:cs="Times New Roman"/>
          <w:szCs w:val="24"/>
        </w:rPr>
        <w:t xml:space="preserve"> in normal pregnanc</w:t>
      </w:r>
      <w:r w:rsidR="00C70253" w:rsidRPr="00E2038B">
        <w:rPr>
          <w:rFonts w:cs="Times New Roman"/>
          <w:szCs w:val="24"/>
        </w:rPr>
        <w:t>ies</w:t>
      </w:r>
      <w:r w:rsidRPr="00E2038B">
        <w:rPr>
          <w:rFonts w:cs="Times New Roman"/>
          <w:szCs w:val="24"/>
        </w:rPr>
        <w:t>.</w:t>
      </w:r>
      <w:r w:rsidR="00073F43" w:rsidRPr="00E2038B">
        <w:rPr>
          <w:rFonts w:cs="Times New Roman"/>
          <w:szCs w:val="24"/>
        </w:rPr>
        <w:t xml:space="preserve"> All data are represented as mean ± SD. Significance was determined by paired Student’s </w:t>
      </w:r>
      <w:r w:rsidR="00073F43" w:rsidRPr="00E2038B">
        <w:rPr>
          <w:rFonts w:cs="Times New Roman"/>
          <w:i/>
          <w:iCs/>
          <w:szCs w:val="24"/>
        </w:rPr>
        <w:t>t</w:t>
      </w:r>
      <w:r w:rsidR="00073F43" w:rsidRPr="00E2038B">
        <w:rPr>
          <w:rFonts w:cs="Times New Roman"/>
          <w:szCs w:val="24"/>
        </w:rPr>
        <w:t>-test.</w:t>
      </w:r>
      <w:r w:rsidR="00073F43" w:rsidRPr="00E2038B">
        <w:rPr>
          <w:rFonts w:cs="Times New Roman"/>
          <w:kern w:val="2"/>
          <w:szCs w:val="24"/>
        </w:rPr>
        <w:t xml:space="preserve"> NS, not significant.</w:t>
      </w:r>
    </w:p>
    <w:p w14:paraId="68FFDC7B" w14:textId="02F89FBE" w:rsidR="00A25530" w:rsidRPr="00E2038B" w:rsidRDefault="00A25530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3</w:t>
      </w:r>
      <w:r w:rsidRPr="00E2038B">
        <w:rPr>
          <w:rFonts w:cs="Times New Roman"/>
          <w:b/>
          <w:bCs/>
          <w:szCs w:val="24"/>
        </w:rPr>
        <w:t>. Exploration of the vital molecule</w:t>
      </w:r>
      <w:r w:rsidR="00C70253" w:rsidRPr="00E2038B">
        <w:rPr>
          <w:rFonts w:cs="Times New Roman"/>
          <w:b/>
          <w:bCs/>
          <w:szCs w:val="24"/>
        </w:rPr>
        <w:t>s</w:t>
      </w:r>
      <w:r w:rsidRPr="00E2038B">
        <w:rPr>
          <w:rFonts w:cs="Times New Roman"/>
          <w:b/>
          <w:bCs/>
          <w:szCs w:val="24"/>
        </w:rPr>
        <w:t xml:space="preserve"> </w:t>
      </w:r>
      <w:r w:rsidR="00B55F25" w:rsidRPr="00E2038B">
        <w:rPr>
          <w:rFonts w:cs="Times New Roman"/>
          <w:b/>
          <w:bCs/>
          <w:szCs w:val="24"/>
          <w:lang w:eastAsia="zh-CN"/>
        </w:rPr>
        <w:t>regulating intracellular lipid</w:t>
      </w:r>
      <w:r w:rsidR="00B55F25" w:rsidRPr="00E2038B">
        <w:rPr>
          <w:rFonts w:cs="Times New Roman" w:hint="eastAsia"/>
          <w:b/>
          <w:bCs/>
          <w:szCs w:val="24"/>
          <w:lang w:eastAsia="zh-CN"/>
        </w:rPr>
        <w:t xml:space="preserve"> accumulation</w:t>
      </w:r>
      <w:r w:rsidRPr="00E2038B">
        <w:rPr>
          <w:rFonts w:cs="Times New Roman"/>
          <w:b/>
          <w:bCs/>
          <w:szCs w:val="24"/>
          <w:lang w:eastAsia="zh-CN"/>
        </w:rPr>
        <w:t>.</w:t>
      </w:r>
    </w:p>
    <w:p w14:paraId="3ABA56EA" w14:textId="4DE76030" w:rsidR="00A25530" w:rsidRPr="00E2038B" w:rsidRDefault="00A25530" w:rsidP="00EF7CE7">
      <w:pPr>
        <w:jc w:val="both"/>
        <w:rPr>
          <w:rFonts w:cs="Times New Roman"/>
          <w:szCs w:val="24"/>
        </w:rPr>
      </w:pPr>
      <w:bookmarkStart w:id="2" w:name="OLE_LINK37"/>
      <w:bookmarkStart w:id="3" w:name="OLE_LINK38"/>
      <w:r w:rsidRPr="00E2038B">
        <w:rPr>
          <w:rFonts w:cs="Times New Roman"/>
          <w:szCs w:val="24"/>
        </w:rPr>
        <w:t>(</w:t>
      </w:r>
      <w:r w:rsidRPr="00E2038B">
        <w:rPr>
          <w:rFonts w:cs="Times New Roman"/>
          <w:b/>
          <w:bCs/>
          <w:szCs w:val="24"/>
        </w:rPr>
        <w:t>A</w:t>
      </w:r>
      <w:r w:rsidRPr="00E2038B">
        <w:rPr>
          <w:rFonts w:cs="Times New Roman"/>
          <w:szCs w:val="24"/>
        </w:rPr>
        <w:t xml:space="preserve">) </w:t>
      </w:r>
      <w:bookmarkStart w:id="4" w:name="OLE_LINK39"/>
      <w:r w:rsidRPr="00E2038B">
        <w:rPr>
          <w:rFonts w:cs="Times New Roman"/>
          <w:szCs w:val="24"/>
        </w:rPr>
        <w:t xml:space="preserve">Lipid accumulation of neutrophils </w:t>
      </w:r>
      <w:r w:rsidR="00BA0F26" w:rsidRPr="00E2038B">
        <w:rPr>
          <w:rFonts w:cs="Times New Roman"/>
          <w:szCs w:val="24"/>
        </w:rPr>
        <w:t xml:space="preserve">after </w:t>
      </w:r>
      <w:r w:rsidRPr="00E2038B">
        <w:rPr>
          <w:rFonts w:cs="Times New Roman"/>
          <w:szCs w:val="24"/>
        </w:rPr>
        <w:t>treat</w:t>
      </w:r>
      <w:r w:rsidR="00BA0F26" w:rsidRPr="00E2038B">
        <w:rPr>
          <w:rFonts w:cs="Times New Roman"/>
          <w:szCs w:val="24"/>
        </w:rPr>
        <w:t>ment</w:t>
      </w:r>
      <w:r w:rsidRPr="00E2038B">
        <w:rPr>
          <w:rFonts w:cs="Times New Roman"/>
          <w:szCs w:val="24"/>
        </w:rPr>
        <w:t xml:space="preserve"> </w:t>
      </w:r>
      <w:r w:rsidR="00BA0F26" w:rsidRPr="00E2038B">
        <w:rPr>
          <w:rFonts w:cs="Times New Roman"/>
          <w:szCs w:val="24"/>
        </w:rPr>
        <w:t>of</w:t>
      </w:r>
      <w:r w:rsidRPr="00E2038B">
        <w:rPr>
          <w:rFonts w:cs="Times New Roman"/>
          <w:szCs w:val="24"/>
        </w:rPr>
        <w:t xml:space="preserve"> DES or arachidonic acid</w:t>
      </w:r>
      <w:bookmarkEnd w:id="4"/>
      <w:r w:rsidRPr="00E2038B">
        <w:rPr>
          <w:rFonts w:cs="Times New Roman"/>
          <w:szCs w:val="24"/>
        </w:rPr>
        <w:t xml:space="preserve"> (AA) </w:t>
      </w:r>
      <w:r w:rsidR="007652DA" w:rsidRPr="00E2038B">
        <w:rPr>
          <w:rFonts w:cs="Times New Roman"/>
          <w:szCs w:val="24"/>
        </w:rPr>
        <w:t>(n=6)</w:t>
      </w:r>
      <w:r w:rsidRPr="00E2038B">
        <w:rPr>
          <w:rFonts w:cs="Times New Roman"/>
          <w:szCs w:val="24"/>
        </w:rPr>
        <w:t>. (</w:t>
      </w:r>
      <w:r w:rsidRPr="00E2038B">
        <w:rPr>
          <w:rFonts w:cs="Times New Roman"/>
          <w:b/>
          <w:bCs/>
          <w:szCs w:val="24"/>
        </w:rPr>
        <w:t>B</w:t>
      </w:r>
      <w:r w:rsidRPr="00E2038B">
        <w:rPr>
          <w:rFonts w:cs="Times New Roman"/>
          <w:szCs w:val="24"/>
        </w:rPr>
        <w:t xml:space="preserve">) Lipid accumulation of neutrophils </w:t>
      </w:r>
      <w:r w:rsidR="00BA0F26" w:rsidRPr="00E2038B">
        <w:rPr>
          <w:rFonts w:cs="Times New Roman"/>
          <w:szCs w:val="24"/>
        </w:rPr>
        <w:t xml:space="preserve">treated </w:t>
      </w:r>
      <w:r w:rsidR="00FF3417" w:rsidRPr="00E2038B">
        <w:rPr>
          <w:rFonts w:cs="Times New Roman"/>
          <w:szCs w:val="24"/>
        </w:rPr>
        <w:t xml:space="preserve">with </w:t>
      </w:r>
      <w:r w:rsidRPr="00E2038B">
        <w:rPr>
          <w:rFonts w:cs="Times New Roman"/>
          <w:szCs w:val="24"/>
        </w:rPr>
        <w:t xml:space="preserve">DES </w:t>
      </w:r>
      <w:r w:rsidR="00FF3417" w:rsidRPr="00E2038B">
        <w:rPr>
          <w:rFonts w:cs="Times New Roman"/>
          <w:szCs w:val="24"/>
        </w:rPr>
        <w:t>in comparison with</w:t>
      </w:r>
      <w:r w:rsidR="00AB4F45" w:rsidRPr="00E2038B">
        <w:rPr>
          <w:rFonts w:cs="Times New Roman" w:hint="eastAsia"/>
          <w:szCs w:val="24"/>
        </w:rPr>
        <w:t xml:space="preserve"> </w:t>
      </w:r>
      <w:r w:rsidRPr="00E2038B">
        <w:rPr>
          <w:rFonts w:cs="Times New Roman"/>
          <w:szCs w:val="24"/>
        </w:rPr>
        <w:t xml:space="preserve">endometrial explant supernatant (EES) </w:t>
      </w:r>
      <w:r w:rsidR="00C869CC" w:rsidRPr="00E2038B">
        <w:rPr>
          <w:rFonts w:cs="Times New Roman"/>
          <w:szCs w:val="24"/>
        </w:rPr>
        <w:t>(n=5)</w:t>
      </w:r>
      <w:r w:rsidRPr="00E2038B">
        <w:rPr>
          <w:rFonts w:cs="Times New Roman"/>
          <w:szCs w:val="24"/>
        </w:rPr>
        <w:t>. (</w:t>
      </w:r>
      <w:r w:rsidRPr="00E2038B">
        <w:rPr>
          <w:rFonts w:cs="Times New Roman"/>
          <w:b/>
          <w:bCs/>
          <w:szCs w:val="24"/>
        </w:rPr>
        <w:t>C</w:t>
      </w:r>
      <w:r w:rsidRPr="00E2038B">
        <w:rPr>
          <w:rFonts w:cs="Times New Roman"/>
          <w:szCs w:val="24"/>
        </w:rPr>
        <w:t>) and (</w:t>
      </w:r>
      <w:r w:rsidRPr="00E2038B">
        <w:rPr>
          <w:rFonts w:cs="Times New Roman"/>
          <w:b/>
          <w:bCs/>
          <w:szCs w:val="24"/>
        </w:rPr>
        <w:t>D</w:t>
      </w:r>
      <w:r w:rsidRPr="00E2038B">
        <w:rPr>
          <w:rFonts w:cs="Times New Roman"/>
          <w:szCs w:val="24"/>
        </w:rPr>
        <w:t xml:space="preserve">) There </w:t>
      </w:r>
      <w:r w:rsidR="00C70253" w:rsidRPr="00E2038B">
        <w:rPr>
          <w:rFonts w:cs="Times New Roman"/>
          <w:szCs w:val="24"/>
        </w:rPr>
        <w:t>wa</w:t>
      </w:r>
      <w:r w:rsidRPr="00E2038B">
        <w:rPr>
          <w:rFonts w:cs="Times New Roman"/>
          <w:szCs w:val="24"/>
        </w:rPr>
        <w:t xml:space="preserve">s no difference </w:t>
      </w:r>
      <w:r w:rsidR="00C70253" w:rsidRPr="00E2038B">
        <w:rPr>
          <w:rFonts w:cs="Times New Roman"/>
          <w:szCs w:val="24"/>
        </w:rPr>
        <w:t>in</w:t>
      </w:r>
      <w:r w:rsidRPr="00E2038B">
        <w:rPr>
          <w:rFonts w:cs="Times New Roman"/>
          <w:szCs w:val="24"/>
        </w:rPr>
        <w:t xml:space="preserve"> AA either between EES (n=6) and DES (n=10), or between DES-NP (n=14) and DES-URPL (n=11)</w:t>
      </w:r>
      <w:r w:rsidR="00C70253" w:rsidRPr="00E2038B">
        <w:rPr>
          <w:rFonts w:cs="Times New Roman"/>
          <w:szCs w:val="24"/>
        </w:rPr>
        <w:t>, as</w:t>
      </w:r>
      <w:r w:rsidRPr="00E2038B">
        <w:rPr>
          <w:rFonts w:cs="Times New Roman"/>
          <w:szCs w:val="24"/>
        </w:rPr>
        <w:t xml:space="preserve"> detected by ELISA. </w:t>
      </w:r>
      <w:r w:rsidR="00A00835" w:rsidRPr="00E2038B">
        <w:rPr>
          <w:rFonts w:cs="Times New Roman"/>
          <w:szCs w:val="24"/>
        </w:rPr>
        <w:t>(</w:t>
      </w:r>
      <w:r w:rsidR="00A00835" w:rsidRPr="00E2038B">
        <w:rPr>
          <w:rFonts w:cs="Times New Roman"/>
          <w:b/>
          <w:bCs/>
          <w:szCs w:val="24"/>
        </w:rPr>
        <w:t>E</w:t>
      </w:r>
      <w:r w:rsidR="00A00835" w:rsidRPr="00E2038B">
        <w:rPr>
          <w:rFonts w:cs="Times New Roman"/>
          <w:szCs w:val="24"/>
        </w:rPr>
        <w:t xml:space="preserve">) </w:t>
      </w:r>
      <w:r w:rsidR="005E58FF" w:rsidRPr="00E2038B">
        <w:rPr>
          <w:rFonts w:cs="Times New Roman"/>
          <w:szCs w:val="24"/>
        </w:rPr>
        <w:t>ELISA</w:t>
      </w:r>
      <w:r w:rsidR="008B01F6" w:rsidRPr="00E2038B">
        <w:rPr>
          <w:rFonts w:cs="Times New Roman" w:hint="eastAsia"/>
          <w:szCs w:val="24"/>
        </w:rPr>
        <w:t xml:space="preserve"> assay determined</w:t>
      </w:r>
      <w:r w:rsidR="00BE4FB3" w:rsidRPr="00E2038B">
        <w:rPr>
          <w:rFonts w:cs="Times New Roman"/>
          <w:szCs w:val="24"/>
          <w:lang w:eastAsia="zh-CN"/>
        </w:rPr>
        <w:t xml:space="preserve"> that </w:t>
      </w:r>
      <w:r w:rsidR="00A00835" w:rsidRPr="00E2038B">
        <w:rPr>
          <w:rFonts w:cs="Times New Roman"/>
          <w:szCs w:val="24"/>
        </w:rPr>
        <w:t>IL6 upregulated level</w:t>
      </w:r>
      <w:r w:rsidR="008B01F6" w:rsidRPr="00E2038B">
        <w:rPr>
          <w:rFonts w:cs="Times New Roman" w:hint="eastAsia"/>
          <w:szCs w:val="24"/>
        </w:rPr>
        <w:t>s</w:t>
      </w:r>
      <w:r w:rsidR="00A00835" w:rsidRPr="00E2038B">
        <w:rPr>
          <w:rFonts w:cs="Times New Roman"/>
          <w:szCs w:val="24"/>
        </w:rPr>
        <w:t xml:space="preserve"> of intracellular AA</w:t>
      </w:r>
      <w:r w:rsidR="00FA544A" w:rsidRPr="00E2038B">
        <w:rPr>
          <w:rFonts w:cs="Times New Roman"/>
          <w:szCs w:val="24"/>
        </w:rPr>
        <w:t xml:space="preserve"> of neutrophils</w:t>
      </w:r>
      <w:bookmarkEnd w:id="2"/>
      <w:bookmarkEnd w:id="3"/>
      <w:r w:rsidR="00BE4FB3" w:rsidRPr="00E2038B">
        <w:rPr>
          <w:rFonts w:cs="Times New Roman"/>
          <w:szCs w:val="24"/>
        </w:rPr>
        <w:t xml:space="preserve"> (n=5)</w:t>
      </w:r>
      <w:r w:rsidR="00FA544A" w:rsidRPr="00E2038B">
        <w:rPr>
          <w:rFonts w:cs="Times New Roman"/>
          <w:szCs w:val="24"/>
        </w:rPr>
        <w:t xml:space="preserve">. </w:t>
      </w:r>
      <w:r w:rsidRPr="00E2038B">
        <w:rPr>
          <w:rFonts w:cs="Times New Roman"/>
          <w:szCs w:val="24"/>
        </w:rPr>
        <w:t>(</w:t>
      </w:r>
      <w:r w:rsidR="00A00835" w:rsidRPr="00E2038B">
        <w:rPr>
          <w:rFonts w:cs="Times New Roman"/>
          <w:b/>
          <w:bCs/>
          <w:szCs w:val="24"/>
        </w:rPr>
        <w:t>F</w:t>
      </w:r>
      <w:r w:rsidRPr="00E2038B">
        <w:rPr>
          <w:rFonts w:cs="Times New Roman"/>
          <w:szCs w:val="24"/>
        </w:rPr>
        <w:t>)Expression of IL6-Rα on CD15</w:t>
      </w:r>
      <w:r w:rsidRPr="00E2038B">
        <w:rPr>
          <w:rFonts w:cs="Times New Roman"/>
          <w:szCs w:val="24"/>
          <w:vertAlign w:val="superscript"/>
        </w:rPr>
        <w:t>+</w:t>
      </w:r>
      <w:r w:rsidRPr="00E2038B">
        <w:rPr>
          <w:rFonts w:cs="Times New Roman"/>
          <w:szCs w:val="24"/>
        </w:rPr>
        <w:t xml:space="preserve"> </w:t>
      </w:r>
      <w:proofErr w:type="spellStart"/>
      <w:r w:rsidRPr="00E2038B">
        <w:rPr>
          <w:rFonts w:cs="Times New Roman"/>
          <w:szCs w:val="24"/>
        </w:rPr>
        <w:t>dMDSCs</w:t>
      </w:r>
      <w:proofErr w:type="spellEnd"/>
      <w:r w:rsidRPr="00E2038B">
        <w:rPr>
          <w:rFonts w:cs="Times New Roman"/>
          <w:szCs w:val="24"/>
        </w:rPr>
        <w:t xml:space="preserve"> and </w:t>
      </w:r>
      <w:proofErr w:type="spellStart"/>
      <w:r w:rsidRPr="00E2038B">
        <w:rPr>
          <w:rFonts w:cs="Times New Roman"/>
          <w:szCs w:val="24"/>
        </w:rPr>
        <w:t>pN</w:t>
      </w:r>
      <w:proofErr w:type="spellEnd"/>
      <w:r w:rsidRPr="00E2038B">
        <w:rPr>
          <w:rFonts w:cs="Times New Roman"/>
          <w:szCs w:val="24"/>
        </w:rPr>
        <w:t xml:space="preserve">. All data are represented as mean ± SD. Significance was determined by one-way ANOVA with Tukey’s post hoc test. </w:t>
      </w:r>
      <w:r w:rsidRPr="00E2038B">
        <w:rPr>
          <w:rFonts w:cs="Times New Roman"/>
          <w:kern w:val="2"/>
          <w:szCs w:val="24"/>
        </w:rPr>
        <w:t>***</w:t>
      </w:r>
      <w:r w:rsidRPr="00E2038B">
        <w:rPr>
          <w:rFonts w:cs="Times New Roman"/>
          <w:i/>
          <w:iCs/>
          <w:kern w:val="2"/>
          <w:szCs w:val="24"/>
        </w:rPr>
        <w:t>p</w:t>
      </w:r>
      <w:r w:rsidRPr="00E2038B">
        <w:rPr>
          <w:rFonts w:cs="Times New Roman"/>
          <w:kern w:val="2"/>
          <w:szCs w:val="24"/>
        </w:rPr>
        <w:t>&lt;0.001, *</w:t>
      </w:r>
      <w:r w:rsidRPr="00E2038B">
        <w:rPr>
          <w:rFonts w:cs="Times New Roman"/>
          <w:i/>
          <w:iCs/>
          <w:kern w:val="2"/>
          <w:szCs w:val="24"/>
        </w:rPr>
        <w:t>p</w:t>
      </w:r>
      <w:r w:rsidRPr="00E2038B">
        <w:rPr>
          <w:rFonts w:cs="Times New Roman"/>
          <w:kern w:val="2"/>
          <w:szCs w:val="24"/>
        </w:rPr>
        <w:t>&lt;0.05, NS, not significant.</w:t>
      </w:r>
      <w:r w:rsidRPr="00E2038B">
        <w:rPr>
          <w:rFonts w:cs="Times New Roman"/>
          <w:szCs w:val="24"/>
        </w:rPr>
        <w:t xml:space="preserve"> FMO, Fluorescent minus one.</w:t>
      </w:r>
    </w:p>
    <w:p w14:paraId="400B9F66" w14:textId="4CCB9FC5" w:rsidR="006A5660" w:rsidRPr="00E2038B" w:rsidRDefault="006A5660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4</w:t>
      </w:r>
      <w:r w:rsidRPr="00E2038B">
        <w:rPr>
          <w:rFonts w:cs="Times New Roman"/>
          <w:b/>
          <w:bCs/>
          <w:szCs w:val="24"/>
        </w:rPr>
        <w:t>.</w:t>
      </w:r>
      <w:r w:rsidR="008A3EEC" w:rsidRPr="00E2038B">
        <w:rPr>
          <w:rFonts w:cs="Times New Roman"/>
          <w:b/>
          <w:bCs/>
          <w:szCs w:val="24"/>
        </w:rPr>
        <w:t xml:space="preserve"> The</w:t>
      </w:r>
      <w:r w:rsidR="00EA5975" w:rsidRPr="00E2038B">
        <w:rPr>
          <w:rFonts w:cs="Times New Roman"/>
          <w:b/>
          <w:bCs/>
          <w:szCs w:val="24"/>
        </w:rPr>
        <w:t xml:space="preserve"> gating control</w:t>
      </w:r>
      <w:r w:rsidR="005B766C" w:rsidRPr="00E2038B">
        <w:rPr>
          <w:rFonts w:cs="Times New Roman"/>
          <w:b/>
          <w:bCs/>
          <w:szCs w:val="24"/>
        </w:rPr>
        <w:t xml:space="preserve"> </w:t>
      </w:r>
      <w:r w:rsidR="008A3EEC" w:rsidRPr="00E2038B">
        <w:rPr>
          <w:rFonts w:cs="Times New Roman"/>
          <w:b/>
          <w:bCs/>
          <w:szCs w:val="24"/>
        </w:rPr>
        <w:t>of CD11b</w:t>
      </w:r>
      <w:r w:rsidR="005B766C" w:rsidRPr="00E2038B">
        <w:rPr>
          <w:rFonts w:cs="Times New Roman"/>
          <w:b/>
          <w:bCs/>
          <w:szCs w:val="24"/>
        </w:rPr>
        <w:t>.</w:t>
      </w:r>
    </w:p>
    <w:p w14:paraId="04697CAB" w14:textId="7775FAB3" w:rsidR="00073F43" w:rsidRPr="00E2038B" w:rsidRDefault="008424F9" w:rsidP="00EF7CE7">
      <w:pPr>
        <w:jc w:val="both"/>
        <w:rPr>
          <w:rFonts w:cs="Times New Roman"/>
          <w:szCs w:val="24"/>
        </w:rPr>
      </w:pPr>
      <w:r w:rsidRPr="00E2038B">
        <w:rPr>
          <w:rFonts w:cs="Times New Roman"/>
          <w:bCs/>
          <w:szCs w:val="24"/>
          <w:lang w:eastAsia="zh-CN"/>
        </w:rPr>
        <w:t>B</w:t>
      </w:r>
      <w:r w:rsidR="005B766C" w:rsidRPr="00E2038B">
        <w:rPr>
          <w:rFonts w:cs="Times New Roman"/>
          <w:bCs/>
          <w:szCs w:val="24"/>
          <w:lang w:eastAsia="zh-CN"/>
        </w:rPr>
        <w:t xml:space="preserve">oth </w:t>
      </w:r>
      <w:r w:rsidR="005B766C" w:rsidRPr="00E2038B">
        <w:rPr>
          <w:rFonts w:cs="Times New Roman"/>
          <w:bCs/>
          <w:szCs w:val="24"/>
        </w:rPr>
        <w:t xml:space="preserve">isotype </w:t>
      </w:r>
      <w:r w:rsidR="00EF7CE7" w:rsidRPr="00E2038B">
        <w:rPr>
          <w:rFonts w:cs="Times New Roman"/>
          <w:bCs/>
          <w:szCs w:val="24"/>
        </w:rPr>
        <w:t>(</w:t>
      </w:r>
      <w:r w:rsidR="00EF7CE7" w:rsidRPr="00E2038B">
        <w:rPr>
          <w:rFonts w:eastAsia="Times New Roman" w:cs="Times New Roman"/>
          <w:bCs/>
          <w:szCs w:val="24"/>
        </w:rPr>
        <w:t>BV421 Mouse IgG1)</w:t>
      </w:r>
      <w:r w:rsidR="00EF7CE7" w:rsidRPr="00E2038B">
        <w:rPr>
          <w:rFonts w:cs="Times New Roman"/>
          <w:bCs/>
          <w:szCs w:val="24"/>
        </w:rPr>
        <w:t xml:space="preserve"> </w:t>
      </w:r>
      <w:r w:rsidR="005B766C" w:rsidRPr="00E2038B">
        <w:rPr>
          <w:rFonts w:cs="Times New Roman"/>
          <w:bCs/>
          <w:szCs w:val="24"/>
        </w:rPr>
        <w:t>and FMO</w:t>
      </w:r>
      <w:r w:rsidR="005B766C" w:rsidRPr="00E2038B">
        <w:rPr>
          <w:rFonts w:cs="Times New Roman"/>
          <w:bCs/>
          <w:szCs w:val="24"/>
          <w:lang w:eastAsia="zh-CN"/>
        </w:rPr>
        <w:t xml:space="preserve"> </w:t>
      </w:r>
      <w:r w:rsidR="005B766C" w:rsidRPr="00E2038B">
        <w:rPr>
          <w:rFonts w:cs="Times New Roman"/>
          <w:bCs/>
          <w:szCs w:val="24"/>
        </w:rPr>
        <w:t>control</w:t>
      </w:r>
      <w:r w:rsidR="00326A2B" w:rsidRPr="00E2038B">
        <w:rPr>
          <w:rFonts w:cs="Times New Roman"/>
          <w:bCs/>
          <w:szCs w:val="24"/>
        </w:rPr>
        <w:t xml:space="preserve"> were used as gating controls.</w:t>
      </w:r>
      <w:r w:rsidR="005B766C" w:rsidRPr="00E2038B">
        <w:rPr>
          <w:rFonts w:cs="Times New Roman"/>
          <w:szCs w:val="24"/>
        </w:rPr>
        <w:t xml:space="preserve"> FMO, Fluorescent minus one.</w:t>
      </w:r>
    </w:p>
    <w:p w14:paraId="19A52EFE" w14:textId="6F9E2687" w:rsidR="00A25530" w:rsidRPr="00E2038B" w:rsidRDefault="00A25530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5</w:t>
      </w:r>
      <w:r w:rsidRPr="00E2038B">
        <w:rPr>
          <w:rFonts w:cs="Times New Roman"/>
          <w:b/>
          <w:bCs/>
          <w:szCs w:val="24"/>
        </w:rPr>
        <w:t xml:space="preserve">. Expression of regulatory markers after DES treatment. </w:t>
      </w:r>
    </w:p>
    <w:p w14:paraId="710893E5" w14:textId="02EDB601" w:rsidR="00A25530" w:rsidRPr="00E2038B" w:rsidRDefault="00A2553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szCs w:val="24"/>
        </w:rPr>
        <w:t xml:space="preserve">The expression of CD11b, </w:t>
      </w:r>
      <w:proofErr w:type="spellStart"/>
      <w:r w:rsidRPr="00E2038B">
        <w:rPr>
          <w:rFonts w:cs="Times New Roman"/>
          <w:szCs w:val="24"/>
        </w:rPr>
        <w:t>iNOS</w:t>
      </w:r>
      <w:proofErr w:type="spellEnd"/>
      <w:r w:rsidR="005C71C0" w:rsidRPr="00E2038B">
        <w:rPr>
          <w:rFonts w:cs="Times New Roman"/>
          <w:szCs w:val="24"/>
        </w:rPr>
        <w:t>,</w:t>
      </w:r>
      <w:r w:rsidRPr="00E2038B">
        <w:rPr>
          <w:rFonts w:cs="Times New Roman"/>
          <w:szCs w:val="24"/>
        </w:rPr>
        <w:t xml:space="preserve"> ROS was upregulated</w:t>
      </w:r>
      <w:r w:rsidR="005C71C0" w:rsidRPr="00E2038B">
        <w:rPr>
          <w:rFonts w:cs="Times New Roman"/>
          <w:szCs w:val="24"/>
        </w:rPr>
        <w:t xml:space="preserve"> </w:t>
      </w:r>
      <w:r w:rsidRPr="00E2038B">
        <w:rPr>
          <w:rFonts w:cs="Times New Roman"/>
          <w:szCs w:val="24"/>
        </w:rPr>
        <w:t xml:space="preserve">while </w:t>
      </w:r>
      <w:r w:rsidR="008424F9" w:rsidRPr="00E2038B">
        <w:rPr>
          <w:rFonts w:cs="Times New Roman"/>
          <w:szCs w:val="24"/>
        </w:rPr>
        <w:t>ARG1 was not after the induction of DES.</w:t>
      </w:r>
    </w:p>
    <w:p w14:paraId="6FED74D3" w14:textId="753FD832" w:rsidR="006A5660" w:rsidRPr="00E2038B" w:rsidRDefault="006A566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6</w:t>
      </w:r>
      <w:r w:rsidRPr="00E2038B">
        <w:rPr>
          <w:rFonts w:cs="Times New Roman"/>
          <w:b/>
          <w:bCs/>
          <w:szCs w:val="24"/>
        </w:rPr>
        <w:t>.</w:t>
      </w:r>
      <w:r w:rsidR="00720F95" w:rsidRPr="00E2038B">
        <w:rPr>
          <w:rFonts w:cs="Times New Roman"/>
          <w:b/>
          <w:bCs/>
          <w:szCs w:val="24"/>
        </w:rPr>
        <w:t xml:space="preserve"> E</w:t>
      </w:r>
      <w:r w:rsidR="00720F95" w:rsidRPr="00E2038B">
        <w:rPr>
          <w:rFonts w:cs="Times New Roman"/>
          <w:b/>
          <w:bCs/>
          <w:szCs w:val="24"/>
          <w:lang w:eastAsia="zh-CN"/>
        </w:rPr>
        <w:t>ffects of IL6 alone on T cells.</w:t>
      </w:r>
    </w:p>
    <w:p w14:paraId="586E84A1" w14:textId="7A381BA8" w:rsidR="00720F95" w:rsidRPr="00E2038B" w:rsidRDefault="00720F95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bCs/>
          <w:szCs w:val="24"/>
          <w:lang w:eastAsia="zh-CN"/>
        </w:rPr>
        <w:t xml:space="preserve">IL-6 alone did not affect the </w:t>
      </w:r>
      <w:r w:rsidR="001374E4" w:rsidRPr="00E2038B">
        <w:rPr>
          <w:rFonts w:cs="Times New Roman"/>
          <w:bCs/>
          <w:szCs w:val="24"/>
          <w:lang w:eastAsia="zh-CN"/>
        </w:rPr>
        <w:t xml:space="preserve">proliferation of </w:t>
      </w:r>
      <w:r w:rsidR="001374E4" w:rsidRPr="00E2038B">
        <w:rPr>
          <w:rFonts w:cs="Times New Roman"/>
          <w:szCs w:val="24"/>
        </w:rPr>
        <w:t>CD4</w:t>
      </w:r>
      <w:r w:rsidR="001374E4" w:rsidRPr="00E2038B">
        <w:rPr>
          <w:rFonts w:cs="Times New Roman"/>
          <w:szCs w:val="24"/>
          <w:vertAlign w:val="superscript"/>
        </w:rPr>
        <w:t>+</w:t>
      </w:r>
      <w:r w:rsidR="001374E4" w:rsidRPr="00E2038B">
        <w:rPr>
          <w:rFonts w:cs="Times New Roman"/>
          <w:szCs w:val="24"/>
        </w:rPr>
        <w:t> T cells or CD8</w:t>
      </w:r>
      <w:r w:rsidR="001374E4" w:rsidRPr="00E2038B">
        <w:rPr>
          <w:rFonts w:cs="Times New Roman"/>
          <w:szCs w:val="24"/>
          <w:vertAlign w:val="superscript"/>
        </w:rPr>
        <w:t>+</w:t>
      </w:r>
      <w:r w:rsidR="001374E4" w:rsidRPr="00E2038B">
        <w:rPr>
          <w:rFonts w:cs="Times New Roman"/>
          <w:szCs w:val="24"/>
        </w:rPr>
        <w:t> T cells</w:t>
      </w:r>
      <w:r w:rsidR="001374E4" w:rsidRPr="00E2038B">
        <w:rPr>
          <w:rFonts w:cs="Times New Roman"/>
          <w:b/>
          <w:bCs/>
          <w:szCs w:val="24"/>
          <w:lang w:eastAsia="zh-CN"/>
        </w:rPr>
        <w:t xml:space="preserve"> </w:t>
      </w:r>
      <w:r w:rsidRPr="00E2038B">
        <w:rPr>
          <w:rFonts w:cs="Times New Roman"/>
          <w:bCs/>
          <w:szCs w:val="24"/>
          <w:lang w:eastAsia="zh-CN"/>
        </w:rPr>
        <w:t>(</w:t>
      </w:r>
      <w:r w:rsidRPr="00E2038B">
        <w:rPr>
          <w:rFonts w:cs="Times New Roman"/>
          <w:b/>
          <w:bCs/>
          <w:szCs w:val="24"/>
          <w:lang w:eastAsia="zh-CN"/>
        </w:rPr>
        <w:t>A</w:t>
      </w:r>
      <w:r w:rsidRPr="00E2038B">
        <w:rPr>
          <w:rFonts w:cs="Times New Roman"/>
          <w:bCs/>
          <w:szCs w:val="24"/>
          <w:lang w:eastAsia="zh-CN"/>
        </w:rPr>
        <w:t>)</w:t>
      </w:r>
      <w:r w:rsidRPr="00E2038B">
        <w:rPr>
          <w:rFonts w:cs="Times New Roman"/>
          <w:b/>
          <w:bCs/>
          <w:szCs w:val="24"/>
          <w:lang w:eastAsia="zh-CN"/>
        </w:rPr>
        <w:t xml:space="preserve"> </w:t>
      </w:r>
      <w:r w:rsidR="001374E4" w:rsidRPr="00E2038B">
        <w:rPr>
          <w:rFonts w:cs="Times New Roman"/>
          <w:bCs/>
          <w:szCs w:val="24"/>
          <w:lang w:eastAsia="zh-CN"/>
        </w:rPr>
        <w:t>and the ability</w:t>
      </w:r>
      <w:r w:rsidR="001374E4" w:rsidRPr="00E2038B">
        <w:rPr>
          <w:rFonts w:cs="Times New Roman"/>
          <w:b/>
          <w:bCs/>
          <w:szCs w:val="24"/>
          <w:lang w:eastAsia="zh-CN"/>
        </w:rPr>
        <w:t xml:space="preserve"> </w:t>
      </w:r>
      <w:r w:rsidR="001374E4" w:rsidRPr="00E2038B">
        <w:rPr>
          <w:rFonts w:cs="Times New Roman"/>
          <w:szCs w:val="24"/>
        </w:rPr>
        <w:t>to produce IFN-γ in CD3</w:t>
      </w:r>
      <w:r w:rsidR="001374E4" w:rsidRPr="00E2038B">
        <w:rPr>
          <w:rFonts w:cs="Times New Roman"/>
          <w:szCs w:val="24"/>
          <w:vertAlign w:val="superscript"/>
        </w:rPr>
        <w:t>+</w:t>
      </w:r>
      <w:r w:rsidR="001374E4" w:rsidRPr="00E2038B">
        <w:rPr>
          <w:rFonts w:cs="Times New Roman"/>
          <w:szCs w:val="24"/>
        </w:rPr>
        <w:t> T cells or CD8</w:t>
      </w:r>
      <w:r w:rsidR="001374E4" w:rsidRPr="00E2038B">
        <w:rPr>
          <w:rFonts w:cs="Times New Roman"/>
          <w:szCs w:val="24"/>
          <w:vertAlign w:val="superscript"/>
        </w:rPr>
        <w:t>+</w:t>
      </w:r>
      <w:r w:rsidR="001374E4" w:rsidRPr="00E2038B">
        <w:rPr>
          <w:rFonts w:cs="Times New Roman"/>
          <w:szCs w:val="24"/>
        </w:rPr>
        <w:t> T cells</w:t>
      </w:r>
      <w:r w:rsidR="001374E4" w:rsidRPr="00E2038B">
        <w:rPr>
          <w:rFonts w:cs="Times New Roman"/>
          <w:b/>
          <w:bCs/>
          <w:szCs w:val="24"/>
          <w:lang w:eastAsia="zh-CN"/>
        </w:rPr>
        <w:t xml:space="preserve"> </w:t>
      </w:r>
      <w:r w:rsidRPr="00E2038B">
        <w:rPr>
          <w:rFonts w:cs="Times New Roman"/>
          <w:bCs/>
          <w:szCs w:val="24"/>
          <w:lang w:eastAsia="zh-CN"/>
        </w:rPr>
        <w:t>(</w:t>
      </w:r>
      <w:r w:rsidRPr="00E2038B">
        <w:rPr>
          <w:rFonts w:cs="Times New Roman"/>
          <w:b/>
          <w:bCs/>
          <w:szCs w:val="24"/>
          <w:lang w:eastAsia="zh-CN"/>
        </w:rPr>
        <w:t>B</w:t>
      </w:r>
      <w:r w:rsidRPr="00E2038B">
        <w:rPr>
          <w:rFonts w:cs="Times New Roman"/>
          <w:bCs/>
          <w:szCs w:val="24"/>
          <w:lang w:eastAsia="zh-CN"/>
        </w:rPr>
        <w:t>)</w:t>
      </w:r>
      <w:r w:rsidR="001374E4" w:rsidRPr="00E2038B">
        <w:rPr>
          <w:rFonts w:cs="Times New Roman"/>
          <w:bCs/>
          <w:szCs w:val="24"/>
          <w:lang w:eastAsia="zh-CN"/>
        </w:rPr>
        <w:t>.</w:t>
      </w:r>
      <w:r w:rsidR="001374E4" w:rsidRPr="00E2038B">
        <w:rPr>
          <w:rFonts w:cs="Times New Roman"/>
          <w:szCs w:val="24"/>
        </w:rPr>
        <w:t xml:space="preserve"> All data are represented as mean ± SD. Significance was determined by one-way ANOVA with Tukey’s post hoc test.</w:t>
      </w:r>
      <w:r w:rsidR="001374E4" w:rsidRPr="00E2038B">
        <w:rPr>
          <w:rFonts w:cs="Times New Roman"/>
          <w:kern w:val="2"/>
          <w:szCs w:val="24"/>
        </w:rPr>
        <w:t xml:space="preserve"> NS, not significant.</w:t>
      </w:r>
    </w:p>
    <w:p w14:paraId="72338CA3" w14:textId="1A312399" w:rsidR="006C21BE" w:rsidRPr="00E2038B" w:rsidRDefault="006A566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7</w:t>
      </w:r>
      <w:r w:rsidRPr="00E2038B">
        <w:rPr>
          <w:rFonts w:cs="Times New Roman"/>
          <w:b/>
          <w:bCs/>
          <w:szCs w:val="24"/>
        </w:rPr>
        <w:t xml:space="preserve">. </w:t>
      </w:r>
      <w:bookmarkStart w:id="5" w:name="OLE_LINK42"/>
      <w:r w:rsidRPr="00E2038B">
        <w:rPr>
          <w:rFonts w:cs="Times New Roman"/>
          <w:b/>
          <w:bCs/>
          <w:szCs w:val="24"/>
        </w:rPr>
        <w:t>E</w:t>
      </w:r>
      <w:r w:rsidRPr="00E2038B">
        <w:rPr>
          <w:rFonts w:cs="Times New Roman"/>
          <w:b/>
          <w:bCs/>
          <w:szCs w:val="24"/>
          <w:lang w:eastAsia="zh-CN"/>
        </w:rPr>
        <w:t xml:space="preserve">ffects of </w:t>
      </w:r>
      <w:r w:rsidR="006C21BE" w:rsidRPr="00E2038B">
        <w:rPr>
          <w:rFonts w:cs="Times New Roman"/>
          <w:b/>
          <w:bCs/>
          <w:szCs w:val="24"/>
          <w:lang w:eastAsia="zh-CN"/>
        </w:rPr>
        <w:t xml:space="preserve">DES and </w:t>
      </w:r>
      <w:r w:rsidRPr="00E2038B">
        <w:rPr>
          <w:rFonts w:cs="Times New Roman"/>
          <w:b/>
          <w:bCs/>
          <w:szCs w:val="24"/>
          <w:lang w:eastAsia="zh-CN"/>
        </w:rPr>
        <w:t xml:space="preserve">IL6 alone on the expression </w:t>
      </w:r>
      <w:r w:rsidR="006C21BE" w:rsidRPr="00E2038B">
        <w:rPr>
          <w:rFonts w:cs="Times New Roman"/>
          <w:b/>
          <w:bCs/>
          <w:szCs w:val="24"/>
          <w:lang w:eastAsia="zh-CN"/>
        </w:rPr>
        <w:t>of main inducible PGE2 synthetic enzymes</w:t>
      </w:r>
      <w:bookmarkStart w:id="6" w:name="OLE_LINK40"/>
      <w:bookmarkStart w:id="7" w:name="OLE_LINK41"/>
      <w:r w:rsidR="006C21BE" w:rsidRPr="00E2038B">
        <w:rPr>
          <w:rFonts w:cs="Times New Roman"/>
          <w:b/>
          <w:bCs/>
          <w:szCs w:val="24"/>
          <w:lang w:eastAsia="zh-CN"/>
        </w:rPr>
        <w:t>.</w:t>
      </w:r>
      <w:bookmarkEnd w:id="5"/>
    </w:p>
    <w:p w14:paraId="151C6CF3" w14:textId="2E70D25E" w:rsidR="006A5660" w:rsidRPr="00E2038B" w:rsidRDefault="00BA0F26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bCs/>
          <w:szCs w:val="24"/>
          <w:lang w:eastAsia="zh-CN"/>
        </w:rPr>
        <w:t xml:space="preserve">DES </w:t>
      </w:r>
      <w:r w:rsidR="003E4801" w:rsidRPr="00E2038B">
        <w:rPr>
          <w:rFonts w:cs="Times New Roman"/>
          <w:bCs/>
          <w:szCs w:val="24"/>
          <w:lang w:eastAsia="zh-CN"/>
        </w:rPr>
        <w:t>upregulate</w:t>
      </w:r>
      <w:r w:rsidR="00FF3417" w:rsidRPr="00E2038B">
        <w:rPr>
          <w:rFonts w:cs="Times New Roman"/>
          <w:bCs/>
          <w:szCs w:val="24"/>
          <w:lang w:eastAsia="zh-CN"/>
        </w:rPr>
        <w:t>d</w:t>
      </w:r>
      <w:r w:rsidR="003E4801" w:rsidRPr="00E2038B">
        <w:rPr>
          <w:rFonts w:cs="Times New Roman"/>
          <w:bCs/>
          <w:szCs w:val="24"/>
          <w:lang w:eastAsia="zh-CN"/>
        </w:rPr>
        <w:t xml:space="preserve"> the expression of</w:t>
      </w:r>
      <w:bookmarkEnd w:id="6"/>
      <w:bookmarkEnd w:id="7"/>
      <w:r w:rsidR="003E4801" w:rsidRPr="00E2038B">
        <w:rPr>
          <w:rFonts w:cs="Times New Roman"/>
          <w:bCs/>
          <w:szCs w:val="24"/>
          <w:lang w:eastAsia="zh-CN"/>
        </w:rPr>
        <w:t xml:space="preserve"> </w:t>
      </w:r>
      <w:r w:rsidR="003E4801" w:rsidRPr="00E2038B">
        <w:rPr>
          <w:rFonts w:cs="Times New Roman"/>
          <w:bCs/>
          <w:i/>
          <w:szCs w:val="24"/>
          <w:lang w:eastAsia="zh-CN"/>
        </w:rPr>
        <w:t>PTGES</w:t>
      </w:r>
      <w:r w:rsidR="003E4801" w:rsidRPr="00E2038B">
        <w:rPr>
          <w:rFonts w:cs="Times New Roman"/>
          <w:bCs/>
          <w:szCs w:val="24"/>
          <w:lang w:eastAsia="zh-CN"/>
        </w:rPr>
        <w:t xml:space="preserve"> </w:t>
      </w:r>
      <w:r w:rsidR="00150AF0" w:rsidRPr="00E2038B">
        <w:rPr>
          <w:rFonts w:cs="Times New Roman"/>
          <w:bCs/>
          <w:szCs w:val="24"/>
          <w:lang w:eastAsia="zh-CN"/>
        </w:rPr>
        <w:t>(n=</w:t>
      </w:r>
      <w:r w:rsidR="00720F95" w:rsidRPr="00E2038B">
        <w:rPr>
          <w:rFonts w:cs="Times New Roman"/>
          <w:bCs/>
          <w:szCs w:val="24"/>
          <w:lang w:eastAsia="zh-CN"/>
        </w:rPr>
        <w:t>6</w:t>
      </w:r>
      <w:r w:rsidR="00CE7081" w:rsidRPr="00E2038B">
        <w:rPr>
          <w:rFonts w:cs="Times New Roman"/>
          <w:bCs/>
          <w:szCs w:val="24"/>
          <w:lang w:eastAsia="zh-CN"/>
        </w:rPr>
        <w:t>) (</w:t>
      </w:r>
      <w:r w:rsidR="00CE7081" w:rsidRPr="00E2038B">
        <w:rPr>
          <w:rFonts w:cs="Times New Roman"/>
          <w:b/>
          <w:bCs/>
          <w:szCs w:val="24"/>
          <w:lang w:eastAsia="zh-CN"/>
        </w:rPr>
        <w:t>A</w:t>
      </w:r>
      <w:r w:rsidR="00CE7081" w:rsidRPr="00E2038B">
        <w:rPr>
          <w:rFonts w:cs="Times New Roman"/>
          <w:bCs/>
          <w:szCs w:val="24"/>
          <w:lang w:eastAsia="zh-CN"/>
        </w:rPr>
        <w:t>),</w:t>
      </w:r>
      <w:r w:rsidR="003E4801" w:rsidRPr="00E2038B">
        <w:rPr>
          <w:rFonts w:cs="Times New Roman"/>
          <w:bCs/>
          <w:szCs w:val="24"/>
          <w:lang w:eastAsia="zh-CN"/>
        </w:rPr>
        <w:t xml:space="preserve"> </w:t>
      </w:r>
      <w:r w:rsidR="003E4801" w:rsidRPr="00E2038B">
        <w:rPr>
          <w:rFonts w:cs="Times New Roman"/>
          <w:bCs/>
          <w:i/>
          <w:szCs w:val="24"/>
          <w:lang w:eastAsia="zh-CN"/>
        </w:rPr>
        <w:t>PTGES2</w:t>
      </w:r>
      <w:r w:rsidR="00CE7081" w:rsidRPr="00E2038B">
        <w:rPr>
          <w:rFonts w:cs="Times New Roman"/>
          <w:bCs/>
          <w:i/>
          <w:szCs w:val="24"/>
          <w:lang w:eastAsia="zh-CN"/>
        </w:rPr>
        <w:t xml:space="preserve"> </w:t>
      </w:r>
      <w:r w:rsidR="00150AF0" w:rsidRPr="00E2038B">
        <w:rPr>
          <w:rFonts w:cs="Times New Roman"/>
          <w:bCs/>
          <w:szCs w:val="24"/>
          <w:lang w:eastAsia="zh-CN"/>
        </w:rPr>
        <w:t>(n=</w:t>
      </w:r>
      <w:r w:rsidR="00720F95" w:rsidRPr="00E2038B">
        <w:rPr>
          <w:rFonts w:cs="Times New Roman"/>
          <w:bCs/>
          <w:szCs w:val="24"/>
          <w:lang w:eastAsia="zh-CN"/>
        </w:rPr>
        <w:t>6</w:t>
      </w:r>
      <w:r w:rsidR="00150AF0" w:rsidRPr="00E2038B">
        <w:rPr>
          <w:rFonts w:cs="Times New Roman"/>
          <w:bCs/>
          <w:szCs w:val="24"/>
          <w:lang w:eastAsia="zh-CN"/>
        </w:rPr>
        <w:t>)</w:t>
      </w:r>
      <w:r w:rsidR="00CE7081" w:rsidRPr="00E2038B">
        <w:rPr>
          <w:rFonts w:cs="Times New Roman"/>
          <w:bCs/>
          <w:szCs w:val="24"/>
          <w:lang w:eastAsia="zh-CN"/>
        </w:rPr>
        <w:t xml:space="preserve"> (</w:t>
      </w:r>
      <w:r w:rsidR="00CE7081" w:rsidRPr="00E2038B">
        <w:rPr>
          <w:rFonts w:cs="Times New Roman"/>
          <w:b/>
          <w:bCs/>
          <w:szCs w:val="24"/>
          <w:lang w:eastAsia="zh-CN"/>
        </w:rPr>
        <w:t>B</w:t>
      </w:r>
      <w:r w:rsidR="00CE7081" w:rsidRPr="00E2038B">
        <w:rPr>
          <w:rFonts w:cs="Times New Roman"/>
          <w:bCs/>
          <w:szCs w:val="24"/>
          <w:lang w:eastAsia="zh-CN"/>
        </w:rPr>
        <w:t>)</w:t>
      </w:r>
      <w:r w:rsidR="00720F95" w:rsidRPr="00E2038B">
        <w:rPr>
          <w:rFonts w:cs="Times New Roman"/>
          <w:bCs/>
          <w:szCs w:val="24"/>
          <w:lang w:eastAsia="zh-CN"/>
        </w:rPr>
        <w:t xml:space="preserve">, </w:t>
      </w:r>
      <w:r w:rsidR="00CE7081" w:rsidRPr="00E2038B">
        <w:rPr>
          <w:rFonts w:cs="Times New Roman"/>
          <w:bCs/>
          <w:szCs w:val="24"/>
          <w:lang w:eastAsia="zh-CN"/>
        </w:rPr>
        <w:t xml:space="preserve">and </w:t>
      </w:r>
      <w:r w:rsidR="00FF3417" w:rsidRPr="00E2038B">
        <w:rPr>
          <w:rFonts w:cs="Times New Roman"/>
          <w:bCs/>
          <w:szCs w:val="24"/>
          <w:lang w:eastAsia="zh-CN"/>
        </w:rPr>
        <w:t>did not affect the expression of</w:t>
      </w:r>
      <w:r w:rsidR="00FF3417" w:rsidRPr="00E2038B">
        <w:rPr>
          <w:rFonts w:cs="Times New Roman"/>
          <w:bCs/>
          <w:i/>
          <w:szCs w:val="24"/>
          <w:lang w:eastAsia="zh-CN"/>
        </w:rPr>
        <w:t xml:space="preserve"> </w:t>
      </w:r>
      <w:r w:rsidR="00CE7081" w:rsidRPr="00E2038B">
        <w:rPr>
          <w:rFonts w:cs="Times New Roman"/>
          <w:bCs/>
          <w:i/>
          <w:szCs w:val="24"/>
          <w:lang w:eastAsia="zh-CN"/>
        </w:rPr>
        <w:t>PTGS2</w:t>
      </w:r>
      <w:r w:rsidR="00CE7081" w:rsidRPr="00E2038B">
        <w:rPr>
          <w:rFonts w:cs="Times New Roman"/>
          <w:bCs/>
          <w:szCs w:val="24"/>
          <w:lang w:eastAsia="zh-CN"/>
        </w:rPr>
        <w:t xml:space="preserve"> (n=6) (</w:t>
      </w:r>
      <w:r w:rsidR="00CE7081" w:rsidRPr="00E2038B">
        <w:rPr>
          <w:rFonts w:cs="Times New Roman"/>
          <w:b/>
          <w:bCs/>
          <w:szCs w:val="24"/>
          <w:lang w:eastAsia="zh-CN"/>
        </w:rPr>
        <w:t>C</w:t>
      </w:r>
      <w:r w:rsidR="00CE7081" w:rsidRPr="00E2038B">
        <w:rPr>
          <w:rFonts w:cs="Times New Roman"/>
          <w:bCs/>
          <w:szCs w:val="24"/>
          <w:lang w:eastAsia="zh-CN"/>
        </w:rPr>
        <w:t>).</w:t>
      </w:r>
      <w:r w:rsidR="00073F43" w:rsidRPr="00E2038B">
        <w:rPr>
          <w:rFonts w:cs="Times New Roman"/>
          <w:szCs w:val="24"/>
        </w:rPr>
        <w:t xml:space="preserve"> </w:t>
      </w:r>
      <w:r w:rsidRPr="00E2038B">
        <w:rPr>
          <w:rFonts w:cs="Times New Roman"/>
          <w:bCs/>
          <w:szCs w:val="24"/>
          <w:lang w:eastAsia="zh-CN"/>
        </w:rPr>
        <w:t xml:space="preserve">IL-6 alone did not </w:t>
      </w:r>
      <w:r w:rsidR="00912F44" w:rsidRPr="00E2038B">
        <w:rPr>
          <w:rFonts w:cs="Times New Roman"/>
          <w:bCs/>
          <w:szCs w:val="24"/>
          <w:lang w:eastAsia="zh-CN"/>
        </w:rPr>
        <w:t>affect</w:t>
      </w:r>
      <w:r w:rsidRPr="00E2038B">
        <w:rPr>
          <w:rFonts w:cs="Times New Roman"/>
          <w:bCs/>
          <w:szCs w:val="24"/>
          <w:lang w:eastAsia="zh-CN"/>
        </w:rPr>
        <w:t xml:space="preserve"> the expression of</w:t>
      </w:r>
      <w:r w:rsidRPr="00E2038B">
        <w:rPr>
          <w:rFonts w:cs="Times New Roman"/>
          <w:szCs w:val="24"/>
        </w:rPr>
        <w:t xml:space="preserve"> </w:t>
      </w:r>
      <w:r w:rsidR="00CE7081" w:rsidRPr="00E2038B">
        <w:rPr>
          <w:rFonts w:cs="Times New Roman"/>
          <w:bCs/>
          <w:i/>
          <w:szCs w:val="24"/>
          <w:lang w:eastAsia="zh-CN"/>
        </w:rPr>
        <w:t>PTGES</w:t>
      </w:r>
      <w:r w:rsidR="00CE7081" w:rsidRPr="00E2038B">
        <w:rPr>
          <w:rFonts w:cs="Times New Roman"/>
          <w:bCs/>
          <w:szCs w:val="24"/>
          <w:lang w:eastAsia="zh-CN"/>
        </w:rPr>
        <w:t xml:space="preserve"> (n=6) (</w:t>
      </w:r>
      <w:r w:rsidR="00CE7081" w:rsidRPr="00E2038B">
        <w:rPr>
          <w:rFonts w:cs="Times New Roman"/>
          <w:b/>
          <w:bCs/>
          <w:szCs w:val="24"/>
          <w:lang w:eastAsia="zh-CN"/>
        </w:rPr>
        <w:t>D</w:t>
      </w:r>
      <w:r w:rsidR="00CE7081" w:rsidRPr="00E2038B">
        <w:rPr>
          <w:rFonts w:cs="Times New Roman"/>
          <w:bCs/>
          <w:szCs w:val="24"/>
          <w:lang w:eastAsia="zh-CN"/>
        </w:rPr>
        <w:t xml:space="preserve">), </w:t>
      </w:r>
      <w:r w:rsidR="00CE7081" w:rsidRPr="00E2038B">
        <w:rPr>
          <w:rFonts w:cs="Times New Roman"/>
          <w:bCs/>
          <w:i/>
          <w:szCs w:val="24"/>
          <w:lang w:eastAsia="zh-CN"/>
        </w:rPr>
        <w:t xml:space="preserve">PTGES2 </w:t>
      </w:r>
      <w:r w:rsidR="00CE7081" w:rsidRPr="00E2038B">
        <w:rPr>
          <w:rFonts w:cs="Times New Roman"/>
          <w:bCs/>
          <w:szCs w:val="24"/>
          <w:lang w:eastAsia="zh-CN"/>
        </w:rPr>
        <w:t>(n=6) (</w:t>
      </w:r>
      <w:r w:rsidR="00CE7081" w:rsidRPr="00E2038B">
        <w:rPr>
          <w:rFonts w:cs="Times New Roman"/>
          <w:b/>
          <w:bCs/>
          <w:szCs w:val="24"/>
          <w:lang w:eastAsia="zh-CN"/>
        </w:rPr>
        <w:t>E</w:t>
      </w:r>
      <w:r w:rsidR="00CE7081" w:rsidRPr="00E2038B">
        <w:rPr>
          <w:rFonts w:cs="Times New Roman"/>
          <w:bCs/>
          <w:szCs w:val="24"/>
          <w:lang w:eastAsia="zh-CN"/>
        </w:rPr>
        <w:t>), and</w:t>
      </w:r>
      <w:r w:rsidR="00CE7081" w:rsidRPr="00E2038B">
        <w:rPr>
          <w:rFonts w:cs="Times New Roman"/>
          <w:bCs/>
          <w:i/>
          <w:szCs w:val="24"/>
          <w:lang w:eastAsia="zh-CN"/>
        </w:rPr>
        <w:t xml:space="preserve"> PTGS2</w:t>
      </w:r>
      <w:r w:rsidR="00CE7081" w:rsidRPr="00E2038B">
        <w:rPr>
          <w:rFonts w:cs="Times New Roman"/>
          <w:bCs/>
          <w:szCs w:val="24"/>
          <w:lang w:eastAsia="zh-CN"/>
        </w:rPr>
        <w:t xml:space="preserve"> (n=6) (</w:t>
      </w:r>
      <w:r w:rsidR="00CE7081" w:rsidRPr="00E2038B">
        <w:rPr>
          <w:rFonts w:cs="Times New Roman"/>
          <w:b/>
          <w:bCs/>
          <w:szCs w:val="24"/>
          <w:lang w:eastAsia="zh-CN"/>
        </w:rPr>
        <w:t>F</w:t>
      </w:r>
      <w:r w:rsidR="00CE7081" w:rsidRPr="00E2038B">
        <w:rPr>
          <w:rFonts w:cs="Times New Roman"/>
          <w:bCs/>
          <w:szCs w:val="24"/>
          <w:lang w:eastAsia="zh-CN"/>
        </w:rPr>
        <w:t>).</w:t>
      </w:r>
      <w:r w:rsidR="00CE7081" w:rsidRPr="00E2038B">
        <w:rPr>
          <w:rFonts w:cs="Times New Roman"/>
          <w:szCs w:val="24"/>
        </w:rPr>
        <w:t xml:space="preserve"> </w:t>
      </w:r>
      <w:r w:rsidR="00073F43" w:rsidRPr="00E2038B">
        <w:rPr>
          <w:rFonts w:cs="Times New Roman"/>
          <w:szCs w:val="24"/>
        </w:rPr>
        <w:t>All data are represented as mean ± SD. Significance was determined by</w:t>
      </w:r>
      <w:r w:rsidR="006C21BE" w:rsidRPr="00E2038B">
        <w:rPr>
          <w:rFonts w:cs="Times New Roman"/>
          <w:szCs w:val="24"/>
        </w:rPr>
        <w:t xml:space="preserve"> the</w:t>
      </w:r>
      <w:r w:rsidR="00073F43" w:rsidRPr="00E2038B">
        <w:rPr>
          <w:rFonts w:cs="Times New Roman"/>
          <w:szCs w:val="24"/>
        </w:rPr>
        <w:t xml:space="preserve"> unpaired Student’s </w:t>
      </w:r>
      <w:r w:rsidR="00073F43" w:rsidRPr="00E2038B">
        <w:rPr>
          <w:rFonts w:cs="Times New Roman"/>
          <w:i/>
          <w:iCs/>
          <w:szCs w:val="24"/>
        </w:rPr>
        <w:t>t</w:t>
      </w:r>
      <w:r w:rsidR="00073F43" w:rsidRPr="00E2038B">
        <w:rPr>
          <w:rFonts w:cs="Times New Roman"/>
          <w:szCs w:val="24"/>
        </w:rPr>
        <w:t>-test.</w:t>
      </w:r>
      <w:r w:rsidR="00073F43" w:rsidRPr="00E2038B">
        <w:rPr>
          <w:rFonts w:cs="Times New Roman"/>
          <w:kern w:val="2"/>
          <w:szCs w:val="24"/>
        </w:rPr>
        <w:t xml:space="preserve"> </w:t>
      </w:r>
      <w:r w:rsidR="0082733C" w:rsidRPr="00E2038B">
        <w:rPr>
          <w:rFonts w:cs="Times New Roman"/>
          <w:kern w:val="2"/>
          <w:szCs w:val="24"/>
        </w:rPr>
        <w:t>**</w:t>
      </w:r>
      <w:r w:rsidR="0082733C" w:rsidRPr="00E2038B">
        <w:rPr>
          <w:rFonts w:cs="Times New Roman"/>
          <w:i/>
          <w:iCs/>
          <w:kern w:val="2"/>
          <w:szCs w:val="24"/>
        </w:rPr>
        <w:t>p</w:t>
      </w:r>
      <w:r w:rsidR="0082733C" w:rsidRPr="00E2038B">
        <w:rPr>
          <w:rFonts w:cs="Times New Roman"/>
          <w:kern w:val="2"/>
          <w:szCs w:val="24"/>
        </w:rPr>
        <w:t xml:space="preserve">&lt;0.01, </w:t>
      </w:r>
      <w:r w:rsidR="00073F43" w:rsidRPr="00E2038B">
        <w:rPr>
          <w:rFonts w:cs="Times New Roman"/>
          <w:kern w:val="2"/>
          <w:szCs w:val="24"/>
        </w:rPr>
        <w:t>NS, not significant.</w:t>
      </w:r>
    </w:p>
    <w:p w14:paraId="43AE6B55" w14:textId="52E80203" w:rsidR="00EA5975" w:rsidRPr="00E2038B" w:rsidRDefault="00EA5975" w:rsidP="00EF7CE7">
      <w:pPr>
        <w:jc w:val="both"/>
        <w:rPr>
          <w:rFonts w:cs="Times New Roman"/>
          <w:b/>
          <w:bCs/>
          <w:szCs w:val="24"/>
        </w:rPr>
      </w:pPr>
      <w:r w:rsidRPr="00E2038B">
        <w:rPr>
          <w:rFonts w:cs="Times New Roman"/>
          <w:b/>
          <w:bCs/>
          <w:szCs w:val="24"/>
        </w:rPr>
        <w:t>Supplementary Figure S8. The gating control of FABP5.</w:t>
      </w:r>
    </w:p>
    <w:p w14:paraId="1257BDCD" w14:textId="3E96F89F" w:rsidR="00EA5975" w:rsidRPr="00E2038B" w:rsidRDefault="008424F9" w:rsidP="0082733C">
      <w:pPr>
        <w:tabs>
          <w:tab w:val="left" w:pos="7655"/>
        </w:tabs>
        <w:jc w:val="both"/>
        <w:rPr>
          <w:rFonts w:cs="Times New Roman"/>
          <w:szCs w:val="24"/>
        </w:rPr>
      </w:pPr>
      <w:r w:rsidRPr="00E2038B">
        <w:rPr>
          <w:rFonts w:cs="Times New Roman"/>
          <w:bCs/>
          <w:szCs w:val="24"/>
          <w:lang w:eastAsia="zh-CN"/>
        </w:rPr>
        <w:lastRenderedPageBreak/>
        <w:t>B</w:t>
      </w:r>
      <w:r w:rsidR="00326A2B" w:rsidRPr="00E2038B">
        <w:rPr>
          <w:rFonts w:cs="Times New Roman"/>
          <w:bCs/>
          <w:szCs w:val="24"/>
          <w:lang w:eastAsia="zh-CN"/>
        </w:rPr>
        <w:t xml:space="preserve">oth </w:t>
      </w:r>
      <w:r w:rsidR="00326A2B" w:rsidRPr="00E2038B">
        <w:rPr>
          <w:rFonts w:cs="Times New Roman"/>
          <w:bCs/>
          <w:szCs w:val="24"/>
        </w:rPr>
        <w:t xml:space="preserve">isotype </w:t>
      </w:r>
      <w:r w:rsidR="00EF7CE7" w:rsidRPr="00E2038B">
        <w:rPr>
          <w:rFonts w:cs="Times New Roman"/>
          <w:bCs/>
          <w:szCs w:val="24"/>
        </w:rPr>
        <w:t>(</w:t>
      </w:r>
      <w:r w:rsidR="00EF7CE7" w:rsidRPr="00E2038B">
        <w:rPr>
          <w:rFonts w:eastAsia="Times New Roman" w:cs="Times New Roman"/>
          <w:bCs/>
          <w:szCs w:val="24"/>
        </w:rPr>
        <w:t xml:space="preserve">AF647 Rat IgG2a) </w:t>
      </w:r>
      <w:r w:rsidR="00326A2B" w:rsidRPr="00E2038B">
        <w:rPr>
          <w:rFonts w:cs="Times New Roman"/>
          <w:bCs/>
          <w:szCs w:val="24"/>
        </w:rPr>
        <w:t>and FMO</w:t>
      </w:r>
      <w:r w:rsidR="00326A2B" w:rsidRPr="00E2038B">
        <w:rPr>
          <w:rFonts w:cs="Times New Roman"/>
          <w:bCs/>
          <w:szCs w:val="24"/>
          <w:lang w:eastAsia="zh-CN"/>
        </w:rPr>
        <w:t xml:space="preserve"> </w:t>
      </w:r>
      <w:r w:rsidR="00326A2B" w:rsidRPr="00E2038B">
        <w:rPr>
          <w:rFonts w:cs="Times New Roman"/>
          <w:bCs/>
          <w:szCs w:val="24"/>
        </w:rPr>
        <w:t>control were used as gating controls</w:t>
      </w:r>
      <w:r w:rsidR="00EA5975" w:rsidRPr="00E2038B">
        <w:rPr>
          <w:rFonts w:cs="Times New Roman"/>
          <w:bCs/>
          <w:szCs w:val="24"/>
        </w:rPr>
        <w:t>.</w:t>
      </w:r>
      <w:r w:rsidR="00EA5975" w:rsidRPr="00E2038B">
        <w:rPr>
          <w:rFonts w:cs="Times New Roman"/>
          <w:szCs w:val="24"/>
        </w:rPr>
        <w:t xml:space="preserve"> FMO, Fluorescent minus one.</w:t>
      </w:r>
    </w:p>
    <w:p w14:paraId="711EBF49" w14:textId="2C0F10C8" w:rsidR="00A25530" w:rsidRPr="00E2038B" w:rsidRDefault="00A2553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b/>
          <w:bCs/>
          <w:szCs w:val="24"/>
        </w:rPr>
        <w:t>Supplementary Figure S</w:t>
      </w:r>
      <w:r w:rsidR="00EA5975" w:rsidRPr="00E2038B">
        <w:rPr>
          <w:rFonts w:cs="Times New Roman"/>
          <w:b/>
          <w:bCs/>
          <w:szCs w:val="24"/>
        </w:rPr>
        <w:t>9</w:t>
      </w:r>
      <w:r w:rsidRPr="00E2038B">
        <w:rPr>
          <w:rFonts w:cs="Times New Roman"/>
          <w:b/>
          <w:bCs/>
          <w:szCs w:val="24"/>
        </w:rPr>
        <w:t xml:space="preserve">. Effect of </w:t>
      </w:r>
      <w:r w:rsidR="0082733C" w:rsidRPr="00E2038B">
        <w:rPr>
          <w:rFonts w:cs="Times New Roman" w:hint="eastAsia"/>
          <w:b/>
          <w:bCs/>
          <w:szCs w:val="24"/>
        </w:rPr>
        <w:t xml:space="preserve">a </w:t>
      </w:r>
      <w:r w:rsidRPr="00E2038B">
        <w:rPr>
          <w:rFonts w:cs="Times New Roman"/>
          <w:b/>
          <w:bCs/>
          <w:szCs w:val="24"/>
        </w:rPr>
        <w:t xml:space="preserve">STAT3 or STAT5 inhibitor on </w:t>
      </w:r>
      <w:r w:rsidR="008424F9" w:rsidRPr="00E2038B">
        <w:rPr>
          <w:rFonts w:cs="Times New Roman"/>
          <w:b/>
          <w:bCs/>
          <w:szCs w:val="24"/>
        </w:rPr>
        <w:t>i</w:t>
      </w:r>
      <w:r w:rsidR="008424F9" w:rsidRPr="00E2038B">
        <w:rPr>
          <w:rFonts w:cs="Times New Roman" w:hint="eastAsia"/>
          <w:b/>
          <w:bCs/>
          <w:szCs w:val="24"/>
          <w:lang w:eastAsia="zh-CN"/>
        </w:rPr>
        <w:t xml:space="preserve">ncreased </w:t>
      </w:r>
      <w:r w:rsidR="008424F9" w:rsidRPr="00E2038B">
        <w:rPr>
          <w:rFonts w:cs="Times New Roman"/>
          <w:b/>
          <w:bCs/>
          <w:szCs w:val="24"/>
        </w:rPr>
        <w:t xml:space="preserve">lipid accumulation </w:t>
      </w:r>
      <w:r w:rsidR="008424F9" w:rsidRPr="00E2038B">
        <w:rPr>
          <w:rFonts w:cs="Times New Roman" w:hint="eastAsia"/>
          <w:b/>
          <w:bCs/>
          <w:szCs w:val="24"/>
        </w:rPr>
        <w:t xml:space="preserve">after the induction of </w:t>
      </w:r>
      <w:r w:rsidR="008424F9" w:rsidRPr="00E2038B">
        <w:rPr>
          <w:rFonts w:cs="Times New Roman"/>
          <w:b/>
          <w:bCs/>
          <w:szCs w:val="24"/>
        </w:rPr>
        <w:t>DES.</w:t>
      </w:r>
    </w:p>
    <w:p w14:paraId="439D408A" w14:textId="072436DD" w:rsidR="00A25530" w:rsidRPr="00E2038B" w:rsidRDefault="00A25530" w:rsidP="00EF7CE7">
      <w:pPr>
        <w:jc w:val="both"/>
        <w:rPr>
          <w:rFonts w:cs="Times New Roman"/>
          <w:b/>
          <w:bCs/>
          <w:szCs w:val="24"/>
          <w:lang w:eastAsia="zh-CN"/>
        </w:rPr>
      </w:pPr>
      <w:r w:rsidRPr="00E2038B">
        <w:rPr>
          <w:rFonts w:cs="Times New Roman"/>
          <w:szCs w:val="24"/>
        </w:rPr>
        <w:t xml:space="preserve">Lipid accumulation </w:t>
      </w:r>
      <w:r w:rsidR="0065201C" w:rsidRPr="00E2038B">
        <w:rPr>
          <w:rFonts w:cs="Times New Roman" w:hint="eastAsia"/>
          <w:szCs w:val="24"/>
        </w:rPr>
        <w:t xml:space="preserve">was detected </w:t>
      </w:r>
      <w:r w:rsidRPr="00E2038B">
        <w:rPr>
          <w:rFonts w:cs="Times New Roman"/>
          <w:szCs w:val="24"/>
        </w:rPr>
        <w:t xml:space="preserve">in DES-conditioned neutrophils with the intervention of a STAT3 or STAT5 inhibitor by </w:t>
      </w:r>
      <w:r w:rsidRPr="00E2038B">
        <w:rPr>
          <w:rFonts w:cs="Times New Roman"/>
          <w:kern w:val="2"/>
          <w:szCs w:val="24"/>
        </w:rPr>
        <w:t>flow cytometry</w:t>
      </w:r>
      <w:r w:rsidR="005C71C0" w:rsidRPr="00E2038B">
        <w:rPr>
          <w:rFonts w:cs="Times New Roman"/>
          <w:kern w:val="2"/>
          <w:szCs w:val="24"/>
        </w:rPr>
        <w:t xml:space="preserve"> (n=5)</w:t>
      </w:r>
      <w:r w:rsidRPr="00E2038B">
        <w:rPr>
          <w:rFonts w:cs="Times New Roman"/>
          <w:szCs w:val="24"/>
        </w:rPr>
        <w:t>.</w:t>
      </w:r>
      <w:r w:rsidR="001374E4" w:rsidRPr="00E2038B">
        <w:rPr>
          <w:rFonts w:cs="Times New Roman"/>
          <w:szCs w:val="24"/>
        </w:rPr>
        <w:t xml:space="preserve"> All data are represented as mean ± SD. Significance was determined by one-way ANOVA with Tukey’s post hoc test.</w:t>
      </w:r>
      <w:r w:rsidR="001374E4" w:rsidRPr="00E2038B">
        <w:rPr>
          <w:rFonts w:cs="Times New Roman"/>
          <w:kern w:val="2"/>
          <w:szCs w:val="24"/>
        </w:rPr>
        <w:t xml:space="preserve"> </w:t>
      </w:r>
      <w:r w:rsidR="00073F43" w:rsidRPr="00E2038B">
        <w:rPr>
          <w:rFonts w:cs="Times New Roman"/>
          <w:kern w:val="2"/>
          <w:szCs w:val="24"/>
        </w:rPr>
        <w:t>****</w:t>
      </w:r>
      <w:r w:rsidR="00073F43" w:rsidRPr="00E2038B">
        <w:rPr>
          <w:rFonts w:cs="Times New Roman"/>
          <w:i/>
          <w:iCs/>
          <w:kern w:val="2"/>
          <w:szCs w:val="24"/>
        </w:rPr>
        <w:t>p</w:t>
      </w:r>
      <w:r w:rsidR="00073F43" w:rsidRPr="00E2038B">
        <w:rPr>
          <w:rFonts w:cs="Times New Roman"/>
          <w:kern w:val="2"/>
          <w:szCs w:val="24"/>
        </w:rPr>
        <w:t xml:space="preserve">&lt;0.0001, </w:t>
      </w:r>
      <w:r w:rsidR="001374E4" w:rsidRPr="00E2038B">
        <w:rPr>
          <w:rFonts w:cs="Times New Roman"/>
          <w:kern w:val="2"/>
          <w:szCs w:val="24"/>
        </w:rPr>
        <w:t>NS, not significant.</w:t>
      </w:r>
    </w:p>
    <w:p w14:paraId="02C1D311" w14:textId="77777777" w:rsidR="00A25530" w:rsidRPr="00E2038B" w:rsidRDefault="00A25530" w:rsidP="00A25530">
      <w:pPr>
        <w:rPr>
          <w:rFonts w:cs="Times New Roman"/>
          <w:b/>
          <w:szCs w:val="24"/>
        </w:rPr>
      </w:pPr>
      <w:r w:rsidRPr="00E2038B">
        <w:rPr>
          <w:rFonts w:cs="Times New Roman"/>
          <w:b/>
          <w:szCs w:val="24"/>
        </w:rPr>
        <w:t>Supplemental Table S1. Clinical characteristics of women included in lipid accumulation of decidual PMN-MDSCs and autologous neutrophils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</w:tblGrid>
      <w:tr w:rsidR="00E2038B" w:rsidRPr="00E2038B" w14:paraId="2E8A207A" w14:textId="77777777" w:rsidTr="00E672B1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CAD9FD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199C32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  <w:r w:rsidRPr="00E2038B">
              <w:rPr>
                <w:rFonts w:cs="Times New Roman"/>
                <w:b/>
                <w:bCs/>
                <w:szCs w:val="24"/>
              </w:rPr>
              <w:t>NP (n=61)</w:t>
            </w:r>
          </w:p>
        </w:tc>
      </w:tr>
      <w:tr w:rsidR="00E2038B" w:rsidRPr="00E2038B" w14:paraId="501A24AC" w14:textId="77777777" w:rsidTr="00E672B1">
        <w:tc>
          <w:tcPr>
            <w:tcW w:w="3686" w:type="dxa"/>
            <w:tcBorders>
              <w:top w:val="single" w:sz="4" w:space="0" w:color="auto"/>
            </w:tcBorders>
          </w:tcPr>
          <w:p w14:paraId="040CBAE5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Age (years)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6A9D1C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31.57±4.83</w:t>
            </w:r>
          </w:p>
        </w:tc>
      </w:tr>
      <w:tr w:rsidR="00E2038B" w:rsidRPr="00E2038B" w14:paraId="6DE07709" w14:textId="77777777" w:rsidTr="00E672B1">
        <w:tc>
          <w:tcPr>
            <w:tcW w:w="3686" w:type="dxa"/>
          </w:tcPr>
          <w:p w14:paraId="15FDAABC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Gestation age (days)</w:t>
            </w:r>
          </w:p>
        </w:tc>
        <w:tc>
          <w:tcPr>
            <w:tcW w:w="1843" w:type="dxa"/>
          </w:tcPr>
          <w:p w14:paraId="3F8BB661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53.16±6.79</w:t>
            </w:r>
          </w:p>
        </w:tc>
      </w:tr>
      <w:tr w:rsidR="00E2038B" w:rsidRPr="00E2038B" w14:paraId="79F165D1" w14:textId="77777777" w:rsidTr="00E672B1">
        <w:tc>
          <w:tcPr>
            <w:tcW w:w="3686" w:type="dxa"/>
          </w:tcPr>
          <w:p w14:paraId="57437F44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Gravidity</w:t>
            </w:r>
          </w:p>
        </w:tc>
        <w:tc>
          <w:tcPr>
            <w:tcW w:w="1843" w:type="dxa"/>
          </w:tcPr>
          <w:p w14:paraId="53763C3A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2-7</w:t>
            </w:r>
          </w:p>
        </w:tc>
      </w:tr>
      <w:tr w:rsidR="00E2038B" w:rsidRPr="00E2038B" w14:paraId="622A2E5F" w14:textId="77777777" w:rsidTr="00E672B1">
        <w:tc>
          <w:tcPr>
            <w:tcW w:w="3686" w:type="dxa"/>
          </w:tcPr>
          <w:p w14:paraId="3CDC0095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Parity</w:t>
            </w:r>
          </w:p>
        </w:tc>
        <w:tc>
          <w:tcPr>
            <w:tcW w:w="1843" w:type="dxa"/>
          </w:tcPr>
          <w:p w14:paraId="5F0F1F21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1-3</w:t>
            </w:r>
          </w:p>
        </w:tc>
      </w:tr>
      <w:tr w:rsidR="00E2038B" w:rsidRPr="00E2038B" w14:paraId="31D10B1B" w14:textId="77777777" w:rsidTr="00E672B1">
        <w:tc>
          <w:tcPr>
            <w:tcW w:w="3686" w:type="dxa"/>
            <w:tcBorders>
              <w:bottom w:val="single" w:sz="4" w:space="0" w:color="auto"/>
            </w:tcBorders>
          </w:tcPr>
          <w:p w14:paraId="0741D63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Previous elective termination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C4D94D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0-5</w:t>
            </w:r>
          </w:p>
        </w:tc>
      </w:tr>
    </w:tbl>
    <w:p w14:paraId="3BA3E420" w14:textId="77777777" w:rsidR="00A25530" w:rsidRPr="00E2038B" w:rsidRDefault="00A25530" w:rsidP="00A25530">
      <w:pPr>
        <w:spacing w:before="0" w:after="0"/>
        <w:rPr>
          <w:rFonts w:cs="Times New Roman"/>
          <w:bCs/>
          <w:szCs w:val="24"/>
        </w:rPr>
      </w:pPr>
      <w:r w:rsidRPr="00E2038B">
        <w:rPr>
          <w:rFonts w:cs="Times New Roman"/>
          <w:bCs/>
          <w:szCs w:val="24"/>
        </w:rPr>
        <w:t>NP: normal pregnancy</w:t>
      </w:r>
    </w:p>
    <w:p w14:paraId="197366E2" w14:textId="77777777" w:rsidR="00A25530" w:rsidRPr="00E2038B" w:rsidRDefault="00A25530" w:rsidP="00A25530">
      <w:pPr>
        <w:rPr>
          <w:rFonts w:cs="Times New Roman"/>
          <w:b/>
          <w:szCs w:val="24"/>
        </w:rPr>
      </w:pPr>
      <w:r w:rsidRPr="00E2038B">
        <w:rPr>
          <w:rFonts w:cs="Times New Roman"/>
          <w:b/>
          <w:szCs w:val="24"/>
        </w:rPr>
        <w:t>Supplemental Table S2. Clinical characteristics of women included in lipid accumulation of decidual PMN-MDSCs between NP and URPL patients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268"/>
        <w:gridCol w:w="1202"/>
      </w:tblGrid>
      <w:tr w:rsidR="00E2038B" w:rsidRPr="00E2038B" w14:paraId="4B8E6544" w14:textId="77777777" w:rsidTr="00E672B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B3EBBF9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BE316D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  <w:r w:rsidRPr="00E2038B">
              <w:rPr>
                <w:rFonts w:cs="Times New Roman"/>
                <w:b/>
                <w:bCs/>
                <w:szCs w:val="24"/>
              </w:rPr>
              <w:t>NP (n=21)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7AE0B7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  <w:r w:rsidRPr="00E2038B">
              <w:rPr>
                <w:rFonts w:cs="Times New Roman"/>
                <w:b/>
                <w:bCs/>
                <w:szCs w:val="24"/>
              </w:rPr>
              <w:t>URPL (n=21)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14:paraId="040B9637" w14:textId="77777777" w:rsidR="00A25530" w:rsidRPr="00E2038B" w:rsidRDefault="00A25530" w:rsidP="00E672B1">
            <w:pPr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E2038B">
              <w:rPr>
                <w:rFonts w:cs="Times New Roman"/>
                <w:b/>
                <w:bCs/>
                <w:i/>
                <w:iCs/>
                <w:szCs w:val="24"/>
              </w:rPr>
              <w:t>P</w:t>
            </w:r>
          </w:p>
        </w:tc>
      </w:tr>
      <w:tr w:rsidR="00E2038B" w:rsidRPr="00E2038B" w14:paraId="6A45850B" w14:textId="77777777" w:rsidTr="00E672B1">
        <w:tc>
          <w:tcPr>
            <w:tcW w:w="2694" w:type="dxa"/>
            <w:tcBorders>
              <w:top w:val="single" w:sz="4" w:space="0" w:color="auto"/>
            </w:tcBorders>
          </w:tcPr>
          <w:p w14:paraId="30CFBEC4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Age (years)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CD62F9C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32.67±4.81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FED354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33.19±4.62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3A22F609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0.7217</w:t>
            </w:r>
            <w:r w:rsidRPr="00E2038B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E2038B" w:rsidRPr="00E2038B" w14:paraId="0B0BC7FE" w14:textId="77777777" w:rsidTr="00E672B1">
        <w:tc>
          <w:tcPr>
            <w:tcW w:w="2694" w:type="dxa"/>
          </w:tcPr>
          <w:p w14:paraId="080DE5AB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Gestation age (days)</w:t>
            </w:r>
          </w:p>
        </w:tc>
        <w:tc>
          <w:tcPr>
            <w:tcW w:w="2126" w:type="dxa"/>
          </w:tcPr>
          <w:p w14:paraId="18308F77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56.24±7.42</w:t>
            </w:r>
          </w:p>
        </w:tc>
        <w:tc>
          <w:tcPr>
            <w:tcW w:w="2268" w:type="dxa"/>
          </w:tcPr>
          <w:p w14:paraId="19FC8081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60.29±5.78</w:t>
            </w:r>
          </w:p>
        </w:tc>
        <w:tc>
          <w:tcPr>
            <w:tcW w:w="1202" w:type="dxa"/>
          </w:tcPr>
          <w:p w14:paraId="06DA9827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0.0556</w:t>
            </w:r>
            <w:r w:rsidRPr="00E2038B">
              <w:rPr>
                <w:rFonts w:cs="Times New Roman"/>
                <w:szCs w:val="24"/>
                <w:vertAlign w:val="superscript"/>
              </w:rPr>
              <w:t>a</w:t>
            </w:r>
          </w:p>
        </w:tc>
      </w:tr>
      <w:tr w:rsidR="00E2038B" w:rsidRPr="00E2038B" w14:paraId="013E6969" w14:textId="77777777" w:rsidTr="00E672B1">
        <w:tc>
          <w:tcPr>
            <w:tcW w:w="2694" w:type="dxa"/>
          </w:tcPr>
          <w:p w14:paraId="5E041B1C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Previous pregnancy loss</w:t>
            </w:r>
          </w:p>
        </w:tc>
        <w:tc>
          <w:tcPr>
            <w:tcW w:w="2126" w:type="dxa"/>
          </w:tcPr>
          <w:p w14:paraId="5E90F815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0</w:t>
            </w:r>
          </w:p>
        </w:tc>
        <w:tc>
          <w:tcPr>
            <w:tcW w:w="2268" w:type="dxa"/>
          </w:tcPr>
          <w:p w14:paraId="7A8A2194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2-5</w:t>
            </w:r>
          </w:p>
        </w:tc>
        <w:tc>
          <w:tcPr>
            <w:tcW w:w="1202" w:type="dxa"/>
          </w:tcPr>
          <w:p w14:paraId="203736C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-</w:t>
            </w:r>
          </w:p>
        </w:tc>
      </w:tr>
      <w:tr w:rsidR="00E2038B" w:rsidRPr="00E2038B" w14:paraId="3E41DF0C" w14:textId="77777777" w:rsidTr="00E672B1">
        <w:tc>
          <w:tcPr>
            <w:tcW w:w="2694" w:type="dxa"/>
            <w:tcBorders>
              <w:bottom w:val="single" w:sz="4" w:space="0" w:color="auto"/>
            </w:tcBorders>
          </w:tcPr>
          <w:p w14:paraId="525E9C30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Parity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29ABC60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1-3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397322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802CB67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-</w:t>
            </w:r>
          </w:p>
        </w:tc>
      </w:tr>
    </w:tbl>
    <w:p w14:paraId="0016A4C8" w14:textId="77777777" w:rsidR="00A25530" w:rsidRPr="00E2038B" w:rsidRDefault="00A25530" w:rsidP="00A25530">
      <w:pPr>
        <w:spacing w:before="0" w:after="0"/>
        <w:rPr>
          <w:rFonts w:cs="Times New Roman"/>
          <w:bCs/>
          <w:szCs w:val="24"/>
        </w:rPr>
      </w:pPr>
      <w:r w:rsidRPr="00E2038B">
        <w:rPr>
          <w:rFonts w:cs="Times New Roman"/>
          <w:bCs/>
          <w:szCs w:val="24"/>
        </w:rPr>
        <w:t>NP: normal pregnancy</w:t>
      </w:r>
    </w:p>
    <w:p w14:paraId="7FBC42D3" w14:textId="77777777" w:rsidR="00A25530" w:rsidRPr="00E2038B" w:rsidRDefault="00A25530" w:rsidP="00A25530">
      <w:pPr>
        <w:spacing w:before="0" w:after="0"/>
        <w:rPr>
          <w:rFonts w:cs="Times New Roman"/>
          <w:bCs/>
          <w:szCs w:val="24"/>
        </w:rPr>
      </w:pPr>
      <w:r w:rsidRPr="00E2038B">
        <w:rPr>
          <w:rFonts w:cs="Times New Roman"/>
          <w:bCs/>
          <w:szCs w:val="24"/>
        </w:rPr>
        <w:t xml:space="preserve">URPL: </w:t>
      </w:r>
      <w:r w:rsidRPr="00E2038B">
        <w:rPr>
          <w:rFonts w:cs="Times New Roman"/>
          <w:szCs w:val="24"/>
        </w:rPr>
        <w:t>unexplained recurrent pregnancy loss</w:t>
      </w:r>
    </w:p>
    <w:p w14:paraId="745CA55E" w14:textId="77777777" w:rsidR="00A25530" w:rsidRPr="00E2038B" w:rsidRDefault="00A25530" w:rsidP="00A25530">
      <w:pPr>
        <w:spacing w:before="0" w:after="0"/>
        <w:rPr>
          <w:rFonts w:cs="Times New Roman"/>
          <w:bCs/>
          <w:szCs w:val="24"/>
        </w:rPr>
      </w:pPr>
      <w:proofErr w:type="gramStart"/>
      <w:r w:rsidRPr="00E2038B">
        <w:rPr>
          <w:rFonts w:cs="Times New Roman"/>
          <w:bCs/>
          <w:szCs w:val="24"/>
          <w:vertAlign w:val="superscript"/>
        </w:rPr>
        <w:t>a</w:t>
      </w:r>
      <w:proofErr w:type="gramEnd"/>
      <w:r w:rsidRPr="00E2038B">
        <w:rPr>
          <w:rFonts w:cs="Times New Roman"/>
          <w:szCs w:val="24"/>
        </w:rPr>
        <w:t xml:space="preserve"> </w:t>
      </w:r>
      <w:r w:rsidRPr="00E2038B">
        <w:rPr>
          <w:rFonts w:cs="Times New Roman"/>
          <w:bCs/>
          <w:szCs w:val="24"/>
        </w:rPr>
        <w:t>Unpaired Student’s t test.</w:t>
      </w:r>
    </w:p>
    <w:p w14:paraId="2140F36C" w14:textId="77777777" w:rsidR="00A25530" w:rsidRPr="00E2038B" w:rsidRDefault="00A25530" w:rsidP="00A25530">
      <w:pPr>
        <w:rPr>
          <w:rFonts w:cs="Times New Roman"/>
          <w:b/>
          <w:szCs w:val="24"/>
        </w:rPr>
      </w:pPr>
      <w:r w:rsidRPr="00E2038B">
        <w:rPr>
          <w:rFonts w:cs="Times New Roman"/>
          <w:b/>
          <w:szCs w:val="24"/>
        </w:rPr>
        <w:t>Supplemental Table S3. Primers used for quantitative real-time PCR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E2038B" w:rsidRPr="00E2038B" w14:paraId="1259C451" w14:textId="77777777" w:rsidTr="00E672B1">
        <w:tc>
          <w:tcPr>
            <w:tcW w:w="1413" w:type="dxa"/>
          </w:tcPr>
          <w:p w14:paraId="53C73BD8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  <w:r w:rsidRPr="00E2038B">
              <w:rPr>
                <w:rFonts w:cs="Times New Roman"/>
                <w:b/>
                <w:bCs/>
                <w:szCs w:val="24"/>
              </w:rPr>
              <w:lastRenderedPageBreak/>
              <w:t>Genes</w:t>
            </w:r>
          </w:p>
        </w:tc>
        <w:tc>
          <w:tcPr>
            <w:tcW w:w="6883" w:type="dxa"/>
          </w:tcPr>
          <w:p w14:paraId="1D4F9D7F" w14:textId="77777777" w:rsidR="00A25530" w:rsidRPr="00E2038B" w:rsidRDefault="00A25530" w:rsidP="00E672B1">
            <w:pPr>
              <w:rPr>
                <w:rFonts w:cs="Times New Roman"/>
                <w:b/>
                <w:bCs/>
                <w:szCs w:val="24"/>
              </w:rPr>
            </w:pPr>
            <w:r w:rsidRPr="00E2038B">
              <w:rPr>
                <w:rFonts w:cs="Times New Roman"/>
                <w:b/>
                <w:bCs/>
                <w:szCs w:val="24"/>
              </w:rPr>
              <w:t>Primers</w:t>
            </w:r>
          </w:p>
        </w:tc>
      </w:tr>
      <w:tr w:rsidR="00E2038B" w:rsidRPr="00E2038B" w14:paraId="2FBE79DB" w14:textId="77777777" w:rsidTr="00E672B1">
        <w:tc>
          <w:tcPr>
            <w:tcW w:w="1413" w:type="dxa"/>
          </w:tcPr>
          <w:p w14:paraId="18CD0D3A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CD36</w:t>
            </w:r>
          </w:p>
        </w:tc>
        <w:tc>
          <w:tcPr>
            <w:tcW w:w="6883" w:type="dxa"/>
          </w:tcPr>
          <w:p w14:paraId="0D812D96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CTGTTATGGGGCTATAGGGATC 3’</w:t>
            </w:r>
          </w:p>
        </w:tc>
      </w:tr>
      <w:tr w:rsidR="00E2038B" w:rsidRPr="00E2038B" w14:paraId="3B94CAF6" w14:textId="77777777" w:rsidTr="00E672B1">
        <w:tc>
          <w:tcPr>
            <w:tcW w:w="1413" w:type="dxa"/>
          </w:tcPr>
          <w:p w14:paraId="3955A066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24F73ABA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ACTCCATCTGCAGTATTGTTGT 3’</w:t>
            </w:r>
          </w:p>
        </w:tc>
      </w:tr>
      <w:tr w:rsidR="00E2038B" w:rsidRPr="00E2038B" w14:paraId="3EC05B6F" w14:textId="77777777" w:rsidTr="00E672B1">
        <w:tc>
          <w:tcPr>
            <w:tcW w:w="1413" w:type="dxa"/>
          </w:tcPr>
          <w:p w14:paraId="563B0D97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MSR1</w:t>
            </w:r>
          </w:p>
        </w:tc>
        <w:tc>
          <w:tcPr>
            <w:tcW w:w="6883" w:type="dxa"/>
          </w:tcPr>
          <w:p w14:paraId="32854BF9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CAGGAAATTCTGGACCAAAAGG 3’</w:t>
            </w:r>
          </w:p>
        </w:tc>
      </w:tr>
      <w:tr w:rsidR="00E2038B" w:rsidRPr="00E2038B" w14:paraId="59B0B492" w14:textId="77777777" w:rsidTr="00E672B1">
        <w:tc>
          <w:tcPr>
            <w:tcW w:w="1413" w:type="dxa"/>
          </w:tcPr>
          <w:p w14:paraId="74809234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0375CFC7" w14:textId="77777777" w:rsidR="00A25530" w:rsidRPr="00E2038B" w:rsidRDefault="00A25530" w:rsidP="00E672B1">
            <w:pPr>
              <w:rPr>
                <w:rFonts w:cs="Times New Roman"/>
                <w:kern w:val="2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cs="Times New Roman"/>
                <w:kern w:val="2"/>
                <w:szCs w:val="24"/>
              </w:rPr>
              <w:t xml:space="preserve"> CAGCGATCGTCACAAATTGTAC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74A8342A" w14:textId="77777777" w:rsidTr="00E672B1">
        <w:tc>
          <w:tcPr>
            <w:tcW w:w="1413" w:type="dxa"/>
          </w:tcPr>
          <w:p w14:paraId="6B0C367A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FABP1</w:t>
            </w:r>
          </w:p>
        </w:tc>
        <w:tc>
          <w:tcPr>
            <w:tcW w:w="6883" w:type="dxa"/>
          </w:tcPr>
          <w:p w14:paraId="4E92E6AC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GTCCAAAGTGATCCAAAACGAA 3’</w:t>
            </w:r>
          </w:p>
        </w:tc>
      </w:tr>
      <w:tr w:rsidR="00E2038B" w:rsidRPr="00E2038B" w14:paraId="15506B1D" w14:textId="77777777" w:rsidTr="00E672B1">
        <w:tc>
          <w:tcPr>
            <w:tcW w:w="1413" w:type="dxa"/>
          </w:tcPr>
          <w:p w14:paraId="73E62DBC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60757683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CGGTCACAGACTTGATGTTTTT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6EA0DA99" w14:textId="77777777" w:rsidTr="00E672B1">
        <w:tc>
          <w:tcPr>
            <w:tcW w:w="1413" w:type="dxa"/>
          </w:tcPr>
          <w:p w14:paraId="492A041D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FABP2</w:t>
            </w:r>
          </w:p>
        </w:tc>
        <w:tc>
          <w:tcPr>
            <w:tcW w:w="6883" w:type="dxa"/>
          </w:tcPr>
          <w:p w14:paraId="6BEC986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GTTTTTGAACTTGGTGTCACCT 3’</w:t>
            </w:r>
          </w:p>
        </w:tc>
      </w:tr>
      <w:tr w:rsidR="00E2038B" w:rsidRPr="00E2038B" w14:paraId="1E9F2850" w14:textId="77777777" w:rsidTr="00E672B1">
        <w:tc>
          <w:tcPr>
            <w:tcW w:w="1413" w:type="dxa"/>
          </w:tcPr>
          <w:p w14:paraId="2BEF1E96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0F7535D7" w14:textId="77777777" w:rsidR="00A25530" w:rsidRPr="00E2038B" w:rsidRDefault="00A25530" w:rsidP="00E672B1">
            <w:pPr>
              <w:rPr>
                <w:rFonts w:eastAsia="Microsoft YaHei" w:cs="Times New Roman"/>
                <w:szCs w:val="24"/>
                <w:shd w:val="clear" w:color="auto" w:fill="FFFFFF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cs="Times New Roman"/>
                <w:kern w:val="2"/>
                <w:szCs w:val="24"/>
              </w:rPr>
              <w:t xml:space="preserve"> GTCTGTCCGTTTGAATTTTCCA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48EEA6F4" w14:textId="77777777" w:rsidTr="00E672B1">
        <w:tc>
          <w:tcPr>
            <w:tcW w:w="1413" w:type="dxa"/>
          </w:tcPr>
          <w:p w14:paraId="5ADA492C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FABP3</w:t>
            </w:r>
          </w:p>
        </w:tc>
        <w:tc>
          <w:tcPr>
            <w:tcW w:w="6883" w:type="dxa"/>
          </w:tcPr>
          <w:p w14:paraId="0335FB19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CTAGTGGACAGCAAGAATTTCG 3’</w:t>
            </w:r>
          </w:p>
        </w:tc>
      </w:tr>
      <w:tr w:rsidR="00E2038B" w:rsidRPr="00E2038B" w14:paraId="7ED42249" w14:textId="77777777" w:rsidTr="00E672B1">
        <w:tc>
          <w:tcPr>
            <w:tcW w:w="1413" w:type="dxa"/>
          </w:tcPr>
          <w:p w14:paraId="0687B351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1EF6D849" w14:textId="77777777" w:rsidR="00A25530" w:rsidRPr="00E2038B" w:rsidRDefault="00A25530" w:rsidP="00E672B1">
            <w:pPr>
              <w:rPr>
                <w:rFonts w:eastAsia="Microsoft YaHei" w:cs="Times New Roman"/>
                <w:szCs w:val="24"/>
                <w:shd w:val="clear" w:color="auto" w:fill="FFFFFF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cs="Times New Roman"/>
                <w:kern w:val="2"/>
                <w:szCs w:val="24"/>
              </w:rPr>
              <w:t xml:space="preserve"> AGCTGATCTCTGTGTTCTTGAA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226E105B" w14:textId="77777777" w:rsidTr="00E672B1">
        <w:tc>
          <w:tcPr>
            <w:tcW w:w="1413" w:type="dxa"/>
          </w:tcPr>
          <w:p w14:paraId="2B344C72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FABP4</w:t>
            </w:r>
          </w:p>
        </w:tc>
        <w:tc>
          <w:tcPr>
            <w:tcW w:w="6883" w:type="dxa"/>
          </w:tcPr>
          <w:p w14:paraId="10658A0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GGCCAAACCTAACATGATCATC 3’</w:t>
            </w:r>
          </w:p>
        </w:tc>
      </w:tr>
      <w:tr w:rsidR="00E2038B" w:rsidRPr="00E2038B" w14:paraId="14D4AFDD" w14:textId="77777777" w:rsidTr="00E672B1">
        <w:tc>
          <w:tcPr>
            <w:tcW w:w="1413" w:type="dxa"/>
          </w:tcPr>
          <w:p w14:paraId="737641A8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1AC1B8A1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TTATGGTGCTCTTGACTTTCCT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60C2D9F7" w14:textId="77777777" w:rsidTr="00E672B1">
        <w:tc>
          <w:tcPr>
            <w:tcW w:w="1413" w:type="dxa"/>
          </w:tcPr>
          <w:p w14:paraId="3E6B6DAE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FABP5</w:t>
            </w:r>
          </w:p>
        </w:tc>
        <w:tc>
          <w:tcPr>
            <w:tcW w:w="6883" w:type="dxa"/>
          </w:tcPr>
          <w:p w14:paraId="3A5B6F1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CCAAGCCAGATTGTATCATCAC 3’</w:t>
            </w:r>
          </w:p>
        </w:tc>
      </w:tr>
      <w:tr w:rsidR="00E2038B" w:rsidRPr="00E2038B" w14:paraId="2BDA8B66" w14:textId="77777777" w:rsidTr="00E672B1">
        <w:tc>
          <w:tcPr>
            <w:tcW w:w="1413" w:type="dxa"/>
          </w:tcPr>
          <w:p w14:paraId="2E30D38A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223023CF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CATCAGCTGTGGTTTCTTCAAA 3’</w:t>
            </w:r>
          </w:p>
        </w:tc>
      </w:tr>
      <w:tr w:rsidR="00E2038B" w:rsidRPr="00E2038B" w14:paraId="44937D14" w14:textId="77777777" w:rsidTr="00E672B1">
        <w:tc>
          <w:tcPr>
            <w:tcW w:w="1413" w:type="dxa"/>
          </w:tcPr>
          <w:p w14:paraId="7A22A1AA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FABP6</w:t>
            </w:r>
          </w:p>
        </w:tc>
        <w:tc>
          <w:tcPr>
            <w:tcW w:w="6883" w:type="dxa"/>
          </w:tcPr>
          <w:p w14:paraId="1DA10041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CTGCAGAGAATGAAACAGACAC 3’</w:t>
            </w:r>
          </w:p>
        </w:tc>
      </w:tr>
      <w:tr w:rsidR="00E2038B" w:rsidRPr="00E2038B" w14:paraId="370F897E" w14:textId="77777777" w:rsidTr="00E672B1">
        <w:tc>
          <w:tcPr>
            <w:tcW w:w="1413" w:type="dxa"/>
          </w:tcPr>
          <w:p w14:paraId="69323C55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47418170" w14:textId="77777777" w:rsidR="00A25530" w:rsidRPr="00E2038B" w:rsidRDefault="00A25530" w:rsidP="00E672B1">
            <w:pPr>
              <w:rPr>
                <w:rFonts w:eastAsia="Microsoft YaHei" w:cs="Times New Roman"/>
                <w:szCs w:val="24"/>
                <w:shd w:val="clear" w:color="auto" w:fill="FFFFFF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kern w:val="2"/>
                <w:szCs w:val="24"/>
              </w:rPr>
              <w:t xml:space="preserve">AAGGAGCTTCATGAACTCATCA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2C06DC35" w14:textId="77777777" w:rsidTr="00E672B1">
        <w:tc>
          <w:tcPr>
            <w:tcW w:w="1413" w:type="dxa"/>
          </w:tcPr>
          <w:p w14:paraId="6A1A7E83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SLC27A1</w:t>
            </w:r>
          </w:p>
        </w:tc>
        <w:tc>
          <w:tcPr>
            <w:tcW w:w="6883" w:type="dxa"/>
          </w:tcPr>
          <w:p w14:paraId="15745C55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GGTCGGCTCCTGTGGTTTCAAC 3’</w:t>
            </w:r>
          </w:p>
        </w:tc>
      </w:tr>
      <w:tr w:rsidR="00E2038B" w:rsidRPr="00E2038B" w14:paraId="6ADF00F8" w14:textId="77777777" w:rsidTr="00E672B1">
        <w:tc>
          <w:tcPr>
            <w:tcW w:w="1413" w:type="dxa"/>
          </w:tcPr>
          <w:p w14:paraId="1E3AA0FE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4A3EEB8B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AGCAGCTCCATTGTGTCCTCATTG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14A8DCB2" w14:textId="77777777" w:rsidTr="00E672B1">
        <w:tc>
          <w:tcPr>
            <w:tcW w:w="1413" w:type="dxa"/>
          </w:tcPr>
          <w:p w14:paraId="08352342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SLC27A2</w:t>
            </w:r>
          </w:p>
        </w:tc>
        <w:tc>
          <w:tcPr>
            <w:tcW w:w="6883" w:type="dxa"/>
          </w:tcPr>
          <w:p w14:paraId="79964382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GTGCCTCAATTACAACATCCG 3’</w:t>
            </w:r>
          </w:p>
        </w:tc>
      </w:tr>
      <w:tr w:rsidR="00E2038B" w:rsidRPr="00E2038B" w14:paraId="7E603386" w14:textId="77777777" w:rsidTr="00E672B1">
        <w:tc>
          <w:tcPr>
            <w:tcW w:w="1413" w:type="dxa"/>
          </w:tcPr>
          <w:p w14:paraId="2D2765EB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5B7DA643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cs="Times New Roman"/>
                <w:kern w:val="2"/>
                <w:szCs w:val="24"/>
              </w:rPr>
              <w:t xml:space="preserve"> TAAGGCTTGGCAGTATCTCTTC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3489CA26" w14:textId="77777777" w:rsidTr="00E672B1">
        <w:tc>
          <w:tcPr>
            <w:tcW w:w="1413" w:type="dxa"/>
          </w:tcPr>
          <w:p w14:paraId="4BA59E0E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SLC27A3</w:t>
            </w:r>
          </w:p>
        </w:tc>
        <w:tc>
          <w:tcPr>
            <w:tcW w:w="6883" w:type="dxa"/>
          </w:tcPr>
          <w:p w14:paraId="2BAD5B06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CCCTGCTGGAATTAGCGATTT 3’</w:t>
            </w:r>
          </w:p>
        </w:tc>
      </w:tr>
      <w:tr w:rsidR="00E2038B" w:rsidRPr="00E2038B" w14:paraId="0D58D185" w14:textId="77777777" w:rsidTr="00E672B1">
        <w:tc>
          <w:tcPr>
            <w:tcW w:w="1413" w:type="dxa"/>
          </w:tcPr>
          <w:p w14:paraId="251CECE5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61B8E5E8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GGGCGAGGTAGATCACATCTT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0ED085B3" w14:textId="77777777" w:rsidTr="00E672B1">
        <w:tc>
          <w:tcPr>
            <w:tcW w:w="1413" w:type="dxa"/>
          </w:tcPr>
          <w:p w14:paraId="236AA5CC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SLC27A4</w:t>
            </w:r>
          </w:p>
        </w:tc>
        <w:tc>
          <w:tcPr>
            <w:tcW w:w="6883" w:type="dxa"/>
          </w:tcPr>
          <w:p w14:paraId="4D674BB7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GTACTCAAGCAGTGTAGCCAAC 3’</w:t>
            </w:r>
          </w:p>
        </w:tc>
      </w:tr>
      <w:tr w:rsidR="00E2038B" w:rsidRPr="00E2038B" w14:paraId="537B775D" w14:textId="77777777" w:rsidTr="00E672B1">
        <w:tc>
          <w:tcPr>
            <w:tcW w:w="1413" w:type="dxa"/>
          </w:tcPr>
          <w:p w14:paraId="70A5CBD0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2388D5B6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CTCATTGCGGTTCTCCATGAA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141D0E6F" w14:textId="77777777" w:rsidTr="00E672B1">
        <w:tc>
          <w:tcPr>
            <w:tcW w:w="1413" w:type="dxa"/>
          </w:tcPr>
          <w:p w14:paraId="429F193B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SLC27A5</w:t>
            </w:r>
          </w:p>
        </w:tc>
        <w:tc>
          <w:tcPr>
            <w:tcW w:w="6883" w:type="dxa"/>
          </w:tcPr>
          <w:p w14:paraId="6C97BC3B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CACGTTCAAACTGATGAAGACC 3’</w:t>
            </w:r>
          </w:p>
        </w:tc>
      </w:tr>
      <w:tr w:rsidR="00E2038B" w:rsidRPr="00E2038B" w14:paraId="5C929C66" w14:textId="77777777" w:rsidTr="00E672B1">
        <w:tc>
          <w:tcPr>
            <w:tcW w:w="1413" w:type="dxa"/>
          </w:tcPr>
          <w:p w14:paraId="39BF7A7D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01CACFCD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CCAGTACAAACAGAGGGTCAA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2AD0FFE7" w14:textId="77777777" w:rsidTr="00E672B1">
        <w:tc>
          <w:tcPr>
            <w:tcW w:w="1413" w:type="dxa"/>
          </w:tcPr>
          <w:p w14:paraId="7F86E658" w14:textId="77777777" w:rsidR="00A25530" w:rsidRPr="00E2038B" w:rsidRDefault="00A25530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SLC27A6</w:t>
            </w:r>
          </w:p>
        </w:tc>
        <w:tc>
          <w:tcPr>
            <w:tcW w:w="6883" w:type="dxa"/>
          </w:tcPr>
          <w:p w14:paraId="753FC762" w14:textId="77777777" w:rsidR="00A25530" w:rsidRPr="00E2038B" w:rsidRDefault="00A25530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 TCATAGTTCAGCAGCTATCCTG 3’</w:t>
            </w:r>
          </w:p>
        </w:tc>
      </w:tr>
      <w:tr w:rsidR="00E2038B" w:rsidRPr="00E2038B" w14:paraId="1445E9EE" w14:textId="77777777" w:rsidTr="00E672B1">
        <w:tc>
          <w:tcPr>
            <w:tcW w:w="1413" w:type="dxa"/>
          </w:tcPr>
          <w:p w14:paraId="26841804" w14:textId="38B3648C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349A0887" w14:textId="192822A0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ATACTTCTTGCAGTCACTCCAA</w:t>
            </w:r>
            <w:r w:rsidRPr="00E2038B">
              <w:rPr>
                <w:rFonts w:eastAsia="Microsoft YaHei" w:cs="Times New Roman"/>
                <w:szCs w:val="24"/>
                <w:shd w:val="clear" w:color="auto" w:fill="FFFFFF"/>
              </w:rPr>
              <w:t xml:space="preserve"> </w:t>
            </w:r>
            <w:r w:rsidRPr="00E2038B">
              <w:rPr>
                <w:rFonts w:cs="Times New Roman"/>
                <w:szCs w:val="24"/>
              </w:rPr>
              <w:t>3’</w:t>
            </w:r>
          </w:p>
        </w:tc>
      </w:tr>
      <w:tr w:rsidR="00E2038B" w:rsidRPr="00E2038B" w14:paraId="459BC664" w14:textId="77777777" w:rsidTr="00E672B1">
        <w:tc>
          <w:tcPr>
            <w:tcW w:w="1413" w:type="dxa"/>
          </w:tcPr>
          <w:p w14:paraId="4D97A8A5" w14:textId="12D944A1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PTGES</w:t>
            </w:r>
          </w:p>
        </w:tc>
        <w:tc>
          <w:tcPr>
            <w:tcW w:w="6883" w:type="dxa"/>
          </w:tcPr>
          <w:p w14:paraId="4E2D9436" w14:textId="1199DAA4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Forward: 5’ </w:t>
            </w:r>
            <w:r w:rsidR="00943C15" w:rsidRPr="00E2038B">
              <w:rPr>
                <w:rFonts w:cs="Times New Roman" w:hint="eastAsia"/>
                <w:szCs w:val="24"/>
              </w:rPr>
              <w:t>TCCTAACCCTTTTGTCGCCTG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1139C467" w14:textId="77777777" w:rsidTr="00E672B1">
        <w:tc>
          <w:tcPr>
            <w:tcW w:w="1413" w:type="dxa"/>
          </w:tcPr>
          <w:p w14:paraId="3E68EAE7" w14:textId="5E055F09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5A08733D" w14:textId="2563B5BC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Reverse: 5’ </w:t>
            </w:r>
            <w:r w:rsidR="00943C15" w:rsidRPr="00E2038B">
              <w:rPr>
                <w:rFonts w:cs="Times New Roman" w:hint="eastAsia"/>
                <w:szCs w:val="24"/>
              </w:rPr>
              <w:t>CGCTTCCCAGAGGATCTGC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48818710" w14:textId="77777777" w:rsidTr="00E672B1">
        <w:tc>
          <w:tcPr>
            <w:tcW w:w="1413" w:type="dxa"/>
          </w:tcPr>
          <w:p w14:paraId="5EA47407" w14:textId="27D2AF37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PTGES2</w:t>
            </w:r>
          </w:p>
        </w:tc>
        <w:tc>
          <w:tcPr>
            <w:tcW w:w="6883" w:type="dxa"/>
          </w:tcPr>
          <w:p w14:paraId="6604280E" w14:textId="130BCDF7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Forward: 5’ </w:t>
            </w:r>
            <w:r w:rsidRPr="00E2038B">
              <w:rPr>
                <w:rFonts w:cs="Times New Roman" w:hint="eastAsia"/>
                <w:szCs w:val="24"/>
              </w:rPr>
              <w:t>GCGGCCATGTACCTCATCAG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7DCAB477" w14:textId="77777777" w:rsidTr="00E672B1">
        <w:tc>
          <w:tcPr>
            <w:tcW w:w="1413" w:type="dxa"/>
          </w:tcPr>
          <w:p w14:paraId="21C8DDB0" w14:textId="18799E38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31ED75BD" w14:textId="075A6115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Reverse: 5’ </w:t>
            </w:r>
            <w:r w:rsidRPr="00E2038B">
              <w:rPr>
                <w:rFonts w:cs="Times New Roman" w:hint="eastAsia"/>
                <w:szCs w:val="24"/>
              </w:rPr>
              <w:t>AAATCAGCGAGATTCGGCTTC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0432FDAA" w14:textId="77777777" w:rsidTr="00E672B1">
        <w:tc>
          <w:tcPr>
            <w:tcW w:w="1413" w:type="dxa"/>
          </w:tcPr>
          <w:p w14:paraId="66DB3301" w14:textId="442C53A6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PTGS2</w:t>
            </w:r>
          </w:p>
        </w:tc>
        <w:tc>
          <w:tcPr>
            <w:tcW w:w="6883" w:type="dxa"/>
          </w:tcPr>
          <w:p w14:paraId="02409F7C" w14:textId="16292764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Forward: 5’ </w:t>
            </w:r>
            <w:r w:rsidRPr="00E2038B">
              <w:rPr>
                <w:rFonts w:cs="Times New Roman" w:hint="eastAsia"/>
                <w:szCs w:val="24"/>
              </w:rPr>
              <w:t>CTGGCGCTCAGCCATACAG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1E88C94E" w14:textId="77777777" w:rsidTr="00E672B1">
        <w:tc>
          <w:tcPr>
            <w:tcW w:w="1413" w:type="dxa"/>
          </w:tcPr>
          <w:p w14:paraId="2EF5F9CA" w14:textId="77777777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2D7C8F0E" w14:textId="43D8F2BE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 xml:space="preserve">Reverse: 5’ </w:t>
            </w:r>
            <w:r w:rsidRPr="00E2038B">
              <w:rPr>
                <w:rFonts w:cs="Times New Roman" w:hint="eastAsia"/>
                <w:szCs w:val="24"/>
              </w:rPr>
              <w:t>CGCACTTATACTGGTCAAATCCC</w:t>
            </w:r>
            <w:r w:rsidRPr="00E2038B">
              <w:rPr>
                <w:rFonts w:cs="Times New Roman"/>
                <w:szCs w:val="24"/>
              </w:rPr>
              <w:t xml:space="preserve"> 3’</w:t>
            </w:r>
          </w:p>
        </w:tc>
      </w:tr>
      <w:tr w:rsidR="00E2038B" w:rsidRPr="00E2038B" w14:paraId="14F233C7" w14:textId="77777777" w:rsidTr="00E672B1">
        <w:tc>
          <w:tcPr>
            <w:tcW w:w="1413" w:type="dxa"/>
          </w:tcPr>
          <w:p w14:paraId="009F782D" w14:textId="77777777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  <w:r w:rsidRPr="00E2038B">
              <w:rPr>
                <w:rFonts w:cs="Times New Roman"/>
                <w:i/>
                <w:szCs w:val="24"/>
              </w:rPr>
              <w:t>GAPDH</w:t>
            </w:r>
          </w:p>
        </w:tc>
        <w:tc>
          <w:tcPr>
            <w:tcW w:w="6883" w:type="dxa"/>
          </w:tcPr>
          <w:p w14:paraId="00D20ABA" w14:textId="77777777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Forward: 5’CAGGAGGCATTGCTGATGAT 3’</w:t>
            </w:r>
          </w:p>
        </w:tc>
      </w:tr>
      <w:tr w:rsidR="00507036" w:rsidRPr="00E2038B" w14:paraId="24F2574F" w14:textId="77777777" w:rsidTr="00E672B1">
        <w:tc>
          <w:tcPr>
            <w:tcW w:w="1413" w:type="dxa"/>
          </w:tcPr>
          <w:p w14:paraId="2AB90CBB" w14:textId="77777777" w:rsidR="00507036" w:rsidRPr="00E2038B" w:rsidRDefault="00507036" w:rsidP="00E672B1">
            <w:pPr>
              <w:rPr>
                <w:rFonts w:cs="Times New Roman"/>
                <w:i/>
                <w:szCs w:val="24"/>
              </w:rPr>
            </w:pPr>
          </w:p>
        </w:tc>
        <w:tc>
          <w:tcPr>
            <w:tcW w:w="6883" w:type="dxa"/>
          </w:tcPr>
          <w:p w14:paraId="182A2C4D" w14:textId="77777777" w:rsidR="00507036" w:rsidRPr="00E2038B" w:rsidRDefault="00507036" w:rsidP="00E672B1">
            <w:pPr>
              <w:rPr>
                <w:rFonts w:cs="Times New Roman"/>
                <w:szCs w:val="24"/>
              </w:rPr>
            </w:pPr>
            <w:r w:rsidRPr="00E2038B">
              <w:rPr>
                <w:rFonts w:cs="Times New Roman"/>
                <w:szCs w:val="24"/>
              </w:rPr>
              <w:t>Reverse: 5’GAAGGCTGGGGCTCATTT 3’</w:t>
            </w:r>
          </w:p>
        </w:tc>
      </w:tr>
    </w:tbl>
    <w:p w14:paraId="000C3EEB" w14:textId="77777777" w:rsidR="00A25530" w:rsidRPr="00E2038B" w:rsidRDefault="00A25530" w:rsidP="006D2EF6">
      <w:pPr>
        <w:spacing w:before="100" w:beforeAutospacing="1" w:after="100" w:afterAutospacing="1"/>
        <w:jc w:val="both"/>
        <w:rPr>
          <w:rFonts w:cs="Times New Roman"/>
          <w:szCs w:val="24"/>
        </w:rPr>
      </w:pPr>
    </w:p>
    <w:sectPr w:rsidR="00A25530" w:rsidRPr="00E2038B" w:rsidSect="00E20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8957" w14:textId="77777777" w:rsidR="00C00B34" w:rsidRDefault="00C00B34">
      <w:pPr>
        <w:spacing w:before="0" w:after="0"/>
      </w:pPr>
      <w:r>
        <w:separator/>
      </w:r>
    </w:p>
  </w:endnote>
  <w:endnote w:type="continuationSeparator" w:id="0">
    <w:p w14:paraId="2C6B05E8" w14:textId="77777777" w:rsidR="00C00B34" w:rsidRDefault="00C00B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1033" w14:textId="77777777" w:rsidR="00686C9D" w:rsidRPr="00577C4C" w:rsidRDefault="00A25530">
    <w:pPr>
      <w:pStyle w:val="Footer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E9507" wp14:editId="311818C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D66498" w14:textId="77777777" w:rsidR="00686C9D" w:rsidRPr="00577C4C" w:rsidRDefault="00A2553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72E9507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" filled="f" stroked="f" strokeweight=".5pt">
              <v:textbox style="mso-fit-shape-to-text:t">
                <w:txbxContent>
                  <w:p w14:paraId="70D66498" w14:textId="77777777" w:rsidR="00686C9D" w:rsidRPr="00577C4C" w:rsidRDefault="00A25530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9B2A" w14:textId="77777777" w:rsidR="00686C9D" w:rsidRPr="00577C4C" w:rsidRDefault="00A25530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AEE46" wp14:editId="7B13A97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71C8E1" w14:textId="77777777" w:rsidR="00686C9D" w:rsidRPr="00577C4C" w:rsidRDefault="00A2553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C42A9" w:rsidRPr="00FC42A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047AEE46"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DkmcPA+wAAAOEBAAATAAAAAAAAAAAAAAAAAAAAAABbQ29udGVu&#10;dF9UeXBlc10ueG1sUEsBAi0AFAAGAAgAAAAhACOyauHXAAAAlAEAAAsAAAAAAAAAAAAAAAAALAEA&#10;AF9yZWxzLy5yZWxzUEsBAi0AFAAGAAgAAAAhADfLOzw3AgAAaAQAAA4AAAAAAAAAAAAAAAAALA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4071C8E1" w14:textId="77777777" w:rsidR="00686C9D" w:rsidRPr="00577C4C" w:rsidRDefault="00A25530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2F44" w:rsidRPr="00912F44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D50D" w14:textId="77777777" w:rsidR="00C00B34" w:rsidRDefault="00C00B34">
      <w:pPr>
        <w:spacing w:before="0" w:after="0"/>
      </w:pPr>
      <w:r>
        <w:separator/>
      </w:r>
    </w:p>
  </w:footnote>
  <w:footnote w:type="continuationSeparator" w:id="0">
    <w:p w14:paraId="2BA7EAA1" w14:textId="77777777" w:rsidR="00C00B34" w:rsidRDefault="00C00B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F8D6" w14:textId="77777777" w:rsidR="00686C9D" w:rsidRPr="007E3148" w:rsidRDefault="00A2553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5499" w14:textId="77777777" w:rsidR="00686C9D" w:rsidRPr="00A53000" w:rsidRDefault="00A25530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29C6" w14:textId="77777777" w:rsidR="00686C9D" w:rsidRDefault="00A25530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3C589F8E" wp14:editId="2EEDF150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30"/>
    <w:rsid w:val="000313F2"/>
    <w:rsid w:val="00064C9D"/>
    <w:rsid w:val="00073F43"/>
    <w:rsid w:val="000D440B"/>
    <w:rsid w:val="000F4FC4"/>
    <w:rsid w:val="00113193"/>
    <w:rsid w:val="0013330F"/>
    <w:rsid w:val="001374E4"/>
    <w:rsid w:val="00142042"/>
    <w:rsid w:val="001423DB"/>
    <w:rsid w:val="00150AF0"/>
    <w:rsid w:val="0016528A"/>
    <w:rsid w:val="001C5294"/>
    <w:rsid w:val="001D0927"/>
    <w:rsid w:val="002240E3"/>
    <w:rsid w:val="002245E9"/>
    <w:rsid w:val="00234CA0"/>
    <w:rsid w:val="00246F70"/>
    <w:rsid w:val="00260574"/>
    <w:rsid w:val="0026713A"/>
    <w:rsid w:val="00270F91"/>
    <w:rsid w:val="00276AF3"/>
    <w:rsid w:val="002D3FB1"/>
    <w:rsid w:val="002F7B53"/>
    <w:rsid w:val="00326A2B"/>
    <w:rsid w:val="00335128"/>
    <w:rsid w:val="00341D1A"/>
    <w:rsid w:val="00364623"/>
    <w:rsid w:val="003865C4"/>
    <w:rsid w:val="00391E2E"/>
    <w:rsid w:val="003C6CD8"/>
    <w:rsid w:val="003D7237"/>
    <w:rsid w:val="003E4801"/>
    <w:rsid w:val="004112F9"/>
    <w:rsid w:val="00431BC1"/>
    <w:rsid w:val="004675F9"/>
    <w:rsid w:val="004C4C24"/>
    <w:rsid w:val="004D435B"/>
    <w:rsid w:val="0050138D"/>
    <w:rsid w:val="005013CD"/>
    <w:rsid w:val="00507036"/>
    <w:rsid w:val="00545E40"/>
    <w:rsid w:val="00555469"/>
    <w:rsid w:val="005568A2"/>
    <w:rsid w:val="005B766C"/>
    <w:rsid w:val="005C71C0"/>
    <w:rsid w:val="005E58FF"/>
    <w:rsid w:val="00612EF2"/>
    <w:rsid w:val="00617007"/>
    <w:rsid w:val="006171F5"/>
    <w:rsid w:val="0065201C"/>
    <w:rsid w:val="00695EFC"/>
    <w:rsid w:val="006A5660"/>
    <w:rsid w:val="006B786B"/>
    <w:rsid w:val="006C21BE"/>
    <w:rsid w:val="006D2EF6"/>
    <w:rsid w:val="00704365"/>
    <w:rsid w:val="00720F95"/>
    <w:rsid w:val="0073170E"/>
    <w:rsid w:val="00751BE6"/>
    <w:rsid w:val="007652DA"/>
    <w:rsid w:val="0082245D"/>
    <w:rsid w:val="0082733C"/>
    <w:rsid w:val="00833184"/>
    <w:rsid w:val="008424F9"/>
    <w:rsid w:val="00870BA4"/>
    <w:rsid w:val="008A3EEC"/>
    <w:rsid w:val="008A67F7"/>
    <w:rsid w:val="008B01F6"/>
    <w:rsid w:val="008C2805"/>
    <w:rsid w:val="00912F44"/>
    <w:rsid w:val="00943C15"/>
    <w:rsid w:val="009550FF"/>
    <w:rsid w:val="00967EB9"/>
    <w:rsid w:val="009834BB"/>
    <w:rsid w:val="009C3E8D"/>
    <w:rsid w:val="009F444A"/>
    <w:rsid w:val="00A00835"/>
    <w:rsid w:val="00A0673F"/>
    <w:rsid w:val="00A079E1"/>
    <w:rsid w:val="00A25530"/>
    <w:rsid w:val="00A45202"/>
    <w:rsid w:val="00AA328F"/>
    <w:rsid w:val="00AB34E1"/>
    <w:rsid w:val="00AB4F45"/>
    <w:rsid w:val="00AE1BF7"/>
    <w:rsid w:val="00B14828"/>
    <w:rsid w:val="00B46179"/>
    <w:rsid w:val="00B55F25"/>
    <w:rsid w:val="00B80E10"/>
    <w:rsid w:val="00B95B94"/>
    <w:rsid w:val="00B96C67"/>
    <w:rsid w:val="00BA0A5B"/>
    <w:rsid w:val="00BA0F26"/>
    <w:rsid w:val="00BB1FE1"/>
    <w:rsid w:val="00BD5CD4"/>
    <w:rsid w:val="00BE4FB3"/>
    <w:rsid w:val="00BF01FC"/>
    <w:rsid w:val="00C00B34"/>
    <w:rsid w:val="00C21DE0"/>
    <w:rsid w:val="00C35146"/>
    <w:rsid w:val="00C53556"/>
    <w:rsid w:val="00C70253"/>
    <w:rsid w:val="00C818F2"/>
    <w:rsid w:val="00C869CC"/>
    <w:rsid w:val="00C9081D"/>
    <w:rsid w:val="00CE7081"/>
    <w:rsid w:val="00DB4849"/>
    <w:rsid w:val="00DC0680"/>
    <w:rsid w:val="00E2038B"/>
    <w:rsid w:val="00E4137D"/>
    <w:rsid w:val="00EA5975"/>
    <w:rsid w:val="00EF7CE7"/>
    <w:rsid w:val="00F015BB"/>
    <w:rsid w:val="00F14E0A"/>
    <w:rsid w:val="00F25A8E"/>
    <w:rsid w:val="00F33250"/>
    <w:rsid w:val="00F452C3"/>
    <w:rsid w:val="00F47F8D"/>
    <w:rsid w:val="00F71C0C"/>
    <w:rsid w:val="00F83A52"/>
    <w:rsid w:val="00FA544A"/>
    <w:rsid w:val="00FC42A9"/>
    <w:rsid w:val="00FD2FFF"/>
    <w:rsid w:val="00FE0FEB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B6EA"/>
  <w15:chartTrackingRefBased/>
  <w15:docId w15:val="{3C0EB7D1-8C4F-C042-B585-FDE317FF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5530"/>
    <w:pPr>
      <w:spacing w:before="120" w:after="240"/>
    </w:pPr>
    <w:rPr>
      <w:rFonts w:ascii="Times New Roman" w:hAnsi="Times New Roman"/>
      <w:kern w:val="0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53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25530"/>
    <w:rPr>
      <w:rFonts w:ascii="Times New Roman" w:hAnsi="Times New Roman"/>
      <w:b/>
      <w:kern w:val="0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5530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5530"/>
    <w:rPr>
      <w:rFonts w:ascii="Times New Roman" w:hAnsi="Times New Roman"/>
      <w:kern w:val="0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A25530"/>
    <w:rPr>
      <w:rFonts w:asciiTheme="majorHAnsi" w:hAnsiTheme="maj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A2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B9DB-882B-46DA-B408-091D8858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Eleanor Masterman</cp:lastModifiedBy>
  <cp:revision>4</cp:revision>
  <dcterms:created xsi:type="dcterms:W3CDTF">2022-04-15T17:04:00Z</dcterms:created>
  <dcterms:modified xsi:type="dcterms:W3CDTF">2022-04-21T08:14:00Z</dcterms:modified>
</cp:coreProperties>
</file>