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C110C" w14:textId="28FBBDD0" w:rsidR="00EE37B3" w:rsidRDefault="00727576" w:rsidP="00AC53F3">
      <w:pPr>
        <w:pStyle w:val="Titre2"/>
        <w:jc w:val="center"/>
        <w:rPr>
          <w:rFonts w:ascii="Calibri" w:hAnsi="Calibri" w:cs="Calibri"/>
          <w:b/>
          <w:color w:val="0D0D0D" w:themeColor="text1" w:themeTint="F2"/>
          <w:lang w:val="en-GB"/>
        </w:rPr>
      </w:pPr>
      <w:r w:rsidRPr="00EE37B3">
        <w:rPr>
          <w:rFonts w:ascii="Calibri" w:hAnsi="Calibri" w:cs="Calibri"/>
          <w:b/>
          <w:color w:val="0D0D0D" w:themeColor="text1" w:themeTint="F2"/>
          <w:lang w:val="en-GB"/>
        </w:rPr>
        <w:t>Supplementary Materials</w:t>
      </w:r>
    </w:p>
    <w:p w14:paraId="5CADA57C" w14:textId="77777777" w:rsidR="00AC53F3" w:rsidRPr="00AC53F3" w:rsidRDefault="00AC53F3" w:rsidP="00AC53F3">
      <w:pPr>
        <w:rPr>
          <w:lang w:val="en-GB"/>
        </w:rPr>
      </w:pPr>
    </w:p>
    <w:p w14:paraId="3372BF10" w14:textId="77777777" w:rsidR="000D4E6A" w:rsidRPr="00A17486" w:rsidRDefault="000D4E6A" w:rsidP="000D4E6A">
      <w:pPr>
        <w:pStyle w:val="Titre2"/>
        <w:rPr>
          <w:rFonts w:ascii="Calibri" w:hAnsi="Calibri" w:cs="Calibri"/>
          <w:b/>
          <w:color w:val="0D0D0D" w:themeColor="text1" w:themeTint="F2"/>
          <w:lang w:val="en-GB"/>
        </w:rPr>
      </w:pPr>
      <w:r w:rsidRPr="00A17486">
        <w:rPr>
          <w:rFonts w:ascii="Calibri" w:hAnsi="Calibri" w:cs="Calibri"/>
          <w:b/>
          <w:color w:val="0D0D0D" w:themeColor="text1" w:themeTint="F2"/>
          <w:lang w:val="en-GB"/>
        </w:rPr>
        <w:t>Supplementary Information</w:t>
      </w:r>
    </w:p>
    <w:p w14:paraId="2856A3B3" w14:textId="77777777" w:rsidR="000D4E6A" w:rsidRDefault="000D4E6A" w:rsidP="0053699E">
      <w:pPr>
        <w:pStyle w:val="Default"/>
        <w:spacing w:line="360" w:lineRule="auto"/>
        <w:rPr>
          <w:rFonts w:ascii="AdvTTaf7f9f4f.B" w:hAnsi="AdvTTaf7f9f4f.B" w:cs="AdvTTaf7f9f4f.B"/>
          <w:color w:val="131413"/>
          <w:sz w:val="15"/>
          <w:szCs w:val="15"/>
          <w:lang w:val="en-GB"/>
        </w:rPr>
      </w:pPr>
    </w:p>
    <w:p w14:paraId="42CE9B02" w14:textId="52EA276B" w:rsidR="00DA3861" w:rsidRPr="00DA3861" w:rsidRDefault="00DA3861" w:rsidP="00DA386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val="en-GB"/>
        </w:rPr>
      </w:pPr>
      <w:proofErr w:type="gramStart"/>
      <w:r w:rsidRPr="00DA3861">
        <w:rPr>
          <w:rFonts w:asciiTheme="minorHAnsi" w:hAnsiTheme="minorHAnsi" w:cstheme="minorHAnsi"/>
          <w:b/>
          <w:color w:val="auto"/>
          <w:lang w:val="en-GB"/>
        </w:rPr>
        <w:t>Supplementary Figure S1.</w:t>
      </w:r>
      <w:proofErr w:type="gramEnd"/>
      <w:r w:rsidRPr="00DA3861">
        <w:rPr>
          <w:rFonts w:asciiTheme="minorHAnsi" w:hAnsiTheme="minorHAnsi" w:cstheme="minorHAnsi"/>
          <w:color w:val="auto"/>
          <w:lang w:val="en-GB"/>
        </w:rPr>
        <w:t xml:space="preserve"> Transect layers </w:t>
      </w:r>
      <w:r>
        <w:rPr>
          <w:rFonts w:asciiTheme="minorHAnsi" w:hAnsiTheme="minorHAnsi" w:cstheme="minorHAnsi"/>
          <w:color w:val="auto"/>
          <w:lang w:val="en-GB"/>
        </w:rPr>
        <w:t>(cores) from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gramStart"/>
      <w:r w:rsidRPr="00DA3861">
        <w:rPr>
          <w:rFonts w:asciiTheme="minorHAnsi" w:hAnsiTheme="minorHAnsi" w:cstheme="minorHAnsi"/>
          <w:color w:val="auto"/>
          <w:lang w:val="en-GB"/>
        </w:rPr>
        <w:t>S1,</w:t>
      </w:r>
      <w:proofErr w:type="gramEnd"/>
      <w:r w:rsidRPr="00DA3861">
        <w:rPr>
          <w:rFonts w:asciiTheme="minorHAnsi" w:hAnsiTheme="minorHAnsi" w:cstheme="minorHAnsi"/>
          <w:color w:val="auto"/>
          <w:lang w:val="en-GB"/>
        </w:rPr>
        <w:t xml:space="preserve"> S2 and S3 stations </w:t>
      </w:r>
      <w:r>
        <w:rPr>
          <w:rFonts w:asciiTheme="minorHAnsi" w:hAnsiTheme="minorHAnsi" w:cstheme="minorHAnsi"/>
          <w:color w:val="auto"/>
          <w:lang w:val="en-GB"/>
        </w:rPr>
        <w:t>corresponding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respectively to usually submerged soil, intermittently flooded soil and soil covered with halophytes.</w:t>
      </w:r>
      <w:r>
        <w:rPr>
          <w:rFonts w:asciiTheme="minorHAnsi" w:hAnsiTheme="minorHAnsi" w:cstheme="minorHAnsi"/>
          <w:color w:val="auto"/>
          <w:lang w:val="en-GB"/>
        </w:rPr>
        <w:t xml:space="preserve"> The c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ores </w:t>
      </w:r>
      <w:r>
        <w:rPr>
          <w:rFonts w:asciiTheme="minorHAnsi" w:hAnsiTheme="minorHAnsi" w:cstheme="minorHAnsi"/>
          <w:color w:val="auto"/>
          <w:lang w:val="en-GB"/>
        </w:rPr>
        <w:t>were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sampled in winter showing the layers (L1, L2, L3 for S1; L1, L2 for S2 and S3).</w:t>
      </w:r>
    </w:p>
    <w:p w14:paraId="6BAF6550" w14:textId="77777777" w:rsidR="00DA3861" w:rsidRDefault="00DA3861" w:rsidP="00A17486">
      <w:pPr>
        <w:pStyle w:val="Default"/>
        <w:spacing w:line="276" w:lineRule="auto"/>
        <w:jc w:val="both"/>
        <w:rPr>
          <w:rFonts w:cstheme="minorHAnsi"/>
          <w:b/>
          <w:lang w:val="en-GB"/>
        </w:rPr>
      </w:pPr>
    </w:p>
    <w:p w14:paraId="3ED0E54B" w14:textId="509D8AC8" w:rsidR="000A2F08" w:rsidRPr="00BF375F" w:rsidRDefault="000A2F08" w:rsidP="00A17486">
      <w:pPr>
        <w:pStyle w:val="Default"/>
        <w:spacing w:line="276" w:lineRule="auto"/>
        <w:jc w:val="both"/>
        <w:rPr>
          <w:rFonts w:asciiTheme="minorHAnsi" w:hAnsiTheme="minorHAnsi" w:cstheme="minorHAnsi"/>
          <w:lang w:val="en-GB"/>
        </w:rPr>
      </w:pPr>
      <w:proofErr w:type="gramStart"/>
      <w:r>
        <w:rPr>
          <w:rFonts w:cstheme="minorHAnsi"/>
          <w:b/>
          <w:lang w:val="en-GB"/>
        </w:rPr>
        <w:t xml:space="preserve">Supplementary </w:t>
      </w:r>
      <w:r w:rsidRPr="00F62D39">
        <w:rPr>
          <w:rFonts w:cstheme="minorHAnsi"/>
          <w:b/>
          <w:lang w:val="en-GB"/>
        </w:rPr>
        <w:t>Fig</w:t>
      </w:r>
      <w:r>
        <w:rPr>
          <w:rFonts w:cstheme="minorHAnsi"/>
          <w:b/>
          <w:lang w:val="en-GB"/>
        </w:rPr>
        <w:t xml:space="preserve">ure </w:t>
      </w:r>
      <w:r>
        <w:rPr>
          <w:rFonts w:asciiTheme="minorHAnsi" w:hAnsiTheme="minorHAnsi" w:cstheme="minorHAnsi"/>
          <w:b/>
          <w:color w:val="131413"/>
          <w:lang w:val="en-GB"/>
        </w:rPr>
        <w:t>S2.</w:t>
      </w:r>
      <w:proofErr w:type="gramEnd"/>
      <w:r w:rsidRPr="008964AB">
        <w:rPr>
          <w:rFonts w:asciiTheme="minorHAnsi" w:hAnsiTheme="minorHAnsi" w:cstheme="minorHAnsi"/>
          <w:b/>
          <w:color w:val="131413"/>
          <w:lang w:val="en-GB"/>
        </w:rPr>
        <w:t xml:space="preserve"> </w:t>
      </w:r>
      <w:proofErr w:type="gramStart"/>
      <w:r w:rsidRPr="008964AB">
        <w:rPr>
          <w:rFonts w:asciiTheme="minorHAnsi" w:hAnsiTheme="minorHAnsi" w:cstheme="minorHAnsi"/>
          <w:lang w:val="en-GB"/>
        </w:rPr>
        <w:t>Comparison of physical-chemical parameters.</w:t>
      </w:r>
      <w:proofErr w:type="gramEnd"/>
      <w:r w:rsidRPr="008964AB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8964AB">
        <w:rPr>
          <w:rFonts w:asciiTheme="minorHAnsi" w:hAnsiTheme="minorHAnsi" w:cstheme="minorHAnsi"/>
          <w:lang w:val="en-GB"/>
        </w:rPr>
        <w:t>Non-metric multidimensional scale (NMDS) in the different layers (L1, L2, L3 or L1, L2) from each station (S1, S2, S3) at winter (wet period) and summer (dry period).</w:t>
      </w:r>
      <w:proofErr w:type="gramEnd"/>
      <w:r w:rsidRPr="008964AB">
        <w:rPr>
          <w:rFonts w:asciiTheme="minorHAnsi" w:hAnsiTheme="minorHAnsi" w:cstheme="minorHAnsi"/>
          <w:lang w:val="en-GB"/>
        </w:rPr>
        <w:t xml:space="preserve"> The significant environmental variables are represented by vector.</w:t>
      </w:r>
    </w:p>
    <w:p w14:paraId="7BF724EF" w14:textId="77777777" w:rsidR="00DA3861" w:rsidRDefault="00DA3861" w:rsidP="00A17486">
      <w:pPr>
        <w:pStyle w:val="Default"/>
        <w:spacing w:line="276" w:lineRule="auto"/>
        <w:jc w:val="both"/>
        <w:rPr>
          <w:rFonts w:cstheme="minorHAnsi"/>
          <w:b/>
          <w:lang w:val="en-GB"/>
        </w:rPr>
      </w:pPr>
    </w:p>
    <w:p w14:paraId="2BFA8D33" w14:textId="0A1D9BE4" w:rsidR="00A17486" w:rsidRPr="00A17486" w:rsidRDefault="00DB6BB5" w:rsidP="00A17486">
      <w:pPr>
        <w:pStyle w:val="Default"/>
        <w:spacing w:line="276" w:lineRule="auto"/>
        <w:jc w:val="both"/>
        <w:rPr>
          <w:rFonts w:asciiTheme="minorHAnsi" w:hAnsiTheme="minorHAnsi" w:cstheme="minorHAnsi"/>
          <w:lang w:val="en-GB"/>
        </w:rPr>
      </w:pPr>
      <w:proofErr w:type="gramStart"/>
      <w:r>
        <w:rPr>
          <w:rFonts w:cstheme="minorHAnsi"/>
          <w:b/>
          <w:lang w:val="en-GB"/>
        </w:rPr>
        <w:t xml:space="preserve">Supplementary </w:t>
      </w:r>
      <w:r w:rsidRPr="00F62D39">
        <w:rPr>
          <w:rFonts w:cstheme="minorHAnsi"/>
          <w:b/>
          <w:lang w:val="en-GB"/>
        </w:rPr>
        <w:t>Fig</w:t>
      </w:r>
      <w:r>
        <w:rPr>
          <w:rFonts w:cstheme="minorHAnsi"/>
          <w:b/>
          <w:lang w:val="en-GB"/>
        </w:rPr>
        <w:t xml:space="preserve">ure </w:t>
      </w:r>
      <w:r w:rsidR="000D4E6A" w:rsidRPr="008964AB">
        <w:rPr>
          <w:rFonts w:asciiTheme="minorHAnsi" w:hAnsiTheme="minorHAnsi" w:cstheme="minorHAnsi"/>
          <w:b/>
          <w:color w:val="131413"/>
          <w:lang w:val="en-GB"/>
        </w:rPr>
        <w:t>S</w:t>
      </w:r>
      <w:r w:rsidR="000A2F08">
        <w:rPr>
          <w:rFonts w:asciiTheme="minorHAnsi" w:hAnsiTheme="minorHAnsi" w:cstheme="minorHAnsi"/>
          <w:b/>
          <w:color w:val="131413"/>
          <w:lang w:val="en-GB"/>
        </w:rPr>
        <w:t>3</w:t>
      </w:r>
      <w:r>
        <w:rPr>
          <w:rFonts w:asciiTheme="minorHAnsi" w:hAnsiTheme="minorHAnsi" w:cstheme="minorHAnsi"/>
          <w:b/>
          <w:color w:val="131413"/>
          <w:lang w:val="en-GB"/>
        </w:rPr>
        <w:t>.</w:t>
      </w:r>
      <w:proofErr w:type="gramEnd"/>
      <w:r w:rsidR="00A17486">
        <w:rPr>
          <w:rFonts w:asciiTheme="minorHAnsi" w:hAnsiTheme="minorHAnsi" w:cstheme="minorHAnsi"/>
          <w:b/>
          <w:color w:val="131413"/>
          <w:lang w:val="en-GB"/>
        </w:rPr>
        <w:t xml:space="preserve"> </w:t>
      </w:r>
      <w:proofErr w:type="gramStart"/>
      <w:r w:rsidR="008964AB" w:rsidRPr="008964AB">
        <w:rPr>
          <w:rFonts w:asciiTheme="minorHAnsi" w:hAnsiTheme="minorHAnsi" w:cstheme="minorHAnsi"/>
          <w:lang w:val="en-GB"/>
        </w:rPr>
        <w:t xml:space="preserve">Rarefaction curves based on 16S rRNA gene </w:t>
      </w:r>
      <w:proofErr w:type="spellStart"/>
      <w:r w:rsidR="008964AB" w:rsidRPr="008964AB">
        <w:rPr>
          <w:rFonts w:asciiTheme="minorHAnsi" w:hAnsiTheme="minorHAnsi" w:cstheme="minorHAnsi"/>
          <w:lang w:val="en-GB"/>
        </w:rPr>
        <w:t>MiSeq</w:t>
      </w:r>
      <w:proofErr w:type="spellEnd"/>
      <w:r w:rsidR="008964AB" w:rsidRPr="008964AB">
        <w:rPr>
          <w:rFonts w:asciiTheme="minorHAnsi" w:hAnsiTheme="minorHAnsi" w:cstheme="minorHAnsi"/>
          <w:lang w:val="en-GB"/>
        </w:rPr>
        <w:t xml:space="preserve"> Illumina sequencing.</w:t>
      </w:r>
      <w:proofErr w:type="gramEnd"/>
      <w:r w:rsidR="008964AB" w:rsidRPr="008964AB">
        <w:rPr>
          <w:rFonts w:asciiTheme="minorHAnsi" w:hAnsiTheme="minorHAnsi" w:cstheme="minorHAnsi"/>
          <w:lang w:val="en-GB"/>
        </w:rPr>
        <w:t xml:space="preserve"> Winter, W (wet period); </w:t>
      </w:r>
      <w:proofErr w:type="gramStart"/>
      <w:r w:rsidR="008964AB" w:rsidRPr="008964AB">
        <w:rPr>
          <w:rFonts w:asciiTheme="minorHAnsi" w:hAnsiTheme="minorHAnsi" w:cstheme="minorHAnsi"/>
          <w:lang w:val="en-GB"/>
        </w:rPr>
        <w:t>Summer</w:t>
      </w:r>
      <w:proofErr w:type="gramEnd"/>
      <w:r w:rsidR="008964AB" w:rsidRPr="008964AB">
        <w:rPr>
          <w:rFonts w:asciiTheme="minorHAnsi" w:hAnsiTheme="minorHAnsi" w:cstheme="minorHAnsi"/>
          <w:lang w:val="en-GB"/>
        </w:rPr>
        <w:t>, S (dry period); Stations: S1, S2, S3; Layers: L1, L2, L3; Replicate: R1, R2, R3.</w:t>
      </w:r>
      <w:r w:rsidR="002509E7">
        <w:rPr>
          <w:rFonts w:asciiTheme="minorHAnsi" w:hAnsiTheme="minorHAnsi" w:cstheme="minorHAnsi"/>
          <w:lang w:val="en-GB"/>
        </w:rPr>
        <w:t xml:space="preserve"> </w:t>
      </w:r>
      <w:r w:rsidR="002509E7" w:rsidRPr="00E723D5">
        <w:rPr>
          <w:rFonts w:asciiTheme="minorHAnsi" w:hAnsiTheme="minorHAnsi" w:cstheme="minorHAnsi"/>
          <w:lang w:val="en-GB"/>
        </w:rPr>
        <w:t>The curves were calculated with singletons</w:t>
      </w:r>
      <w:r w:rsidR="008240AC" w:rsidRPr="00E723D5">
        <w:rPr>
          <w:rFonts w:asciiTheme="minorHAnsi" w:hAnsiTheme="minorHAnsi" w:cstheme="minorHAnsi"/>
          <w:lang w:val="en-GB"/>
        </w:rPr>
        <w:t xml:space="preserve"> using </w:t>
      </w:r>
      <w:r w:rsidR="002509E7" w:rsidRPr="00E723D5">
        <w:rPr>
          <w:rFonts w:asciiTheme="minorHAnsi" w:hAnsiTheme="minorHAnsi" w:cstheme="minorHAnsi"/>
          <w:lang w:val="en-GB"/>
        </w:rPr>
        <w:t xml:space="preserve">the </w:t>
      </w:r>
      <w:r w:rsidR="008240AC" w:rsidRPr="00E723D5">
        <w:rPr>
          <w:rFonts w:asciiTheme="minorHAnsi" w:hAnsiTheme="minorHAnsi" w:cstheme="minorHAnsi"/>
          <w:lang w:val="en-GB"/>
        </w:rPr>
        <w:t>"</w:t>
      </w:r>
      <w:proofErr w:type="spellStart"/>
      <w:r w:rsidR="002509E7" w:rsidRPr="00E723D5">
        <w:rPr>
          <w:rFonts w:asciiTheme="minorHAnsi" w:hAnsiTheme="minorHAnsi" w:cstheme="minorHAnsi"/>
          <w:lang w:val="en-GB"/>
        </w:rPr>
        <w:t>rarecurve</w:t>
      </w:r>
      <w:proofErr w:type="spellEnd"/>
      <w:r w:rsidR="008240AC" w:rsidRPr="00E723D5">
        <w:rPr>
          <w:rFonts w:asciiTheme="minorHAnsi" w:hAnsiTheme="minorHAnsi" w:cstheme="minorHAnsi"/>
          <w:lang w:val="en-GB"/>
        </w:rPr>
        <w:t>"</w:t>
      </w:r>
      <w:r w:rsidR="002509E7" w:rsidRPr="00E723D5">
        <w:rPr>
          <w:rFonts w:asciiTheme="minorHAnsi" w:hAnsiTheme="minorHAnsi" w:cstheme="minorHAnsi"/>
          <w:lang w:val="en-GB"/>
        </w:rPr>
        <w:t xml:space="preserve"> function in Vegan package.</w:t>
      </w:r>
    </w:p>
    <w:p w14:paraId="39DBD369" w14:textId="77777777" w:rsidR="006B158C" w:rsidRDefault="006B158C" w:rsidP="00A17486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31413"/>
          <w:lang w:val="en-GB"/>
        </w:rPr>
      </w:pPr>
    </w:p>
    <w:p w14:paraId="1E3A4B1E" w14:textId="071BCD3E" w:rsidR="00BF375F" w:rsidRPr="00BF375F" w:rsidRDefault="006B158C" w:rsidP="00A17486">
      <w:pPr>
        <w:pStyle w:val="Default"/>
        <w:spacing w:line="276" w:lineRule="auto"/>
        <w:jc w:val="both"/>
        <w:rPr>
          <w:rFonts w:asciiTheme="minorHAnsi" w:hAnsiTheme="minorHAnsi" w:cstheme="minorHAnsi"/>
          <w:lang w:val="en-GB"/>
        </w:rPr>
      </w:pPr>
      <w:proofErr w:type="gramStart"/>
      <w:r>
        <w:rPr>
          <w:rFonts w:cstheme="minorHAnsi"/>
          <w:b/>
          <w:lang w:val="en-GB"/>
        </w:rPr>
        <w:t xml:space="preserve">Supplementary </w:t>
      </w:r>
      <w:r>
        <w:rPr>
          <w:rFonts w:asciiTheme="minorHAnsi" w:hAnsiTheme="minorHAnsi" w:cstheme="minorHAnsi"/>
          <w:b/>
          <w:color w:val="131413"/>
          <w:lang w:val="en-GB"/>
        </w:rPr>
        <w:t>Table S1.</w:t>
      </w:r>
      <w:proofErr w:type="gramEnd"/>
      <w:r>
        <w:rPr>
          <w:rFonts w:asciiTheme="minorHAnsi" w:hAnsiTheme="minorHAnsi" w:cstheme="minorHAnsi"/>
          <w:b/>
          <w:color w:val="131413"/>
          <w:lang w:val="en-GB"/>
        </w:rPr>
        <w:t xml:space="preserve"> </w:t>
      </w:r>
      <w:r w:rsidRPr="008964AB">
        <w:rPr>
          <w:rFonts w:asciiTheme="minorHAnsi" w:hAnsiTheme="minorHAnsi" w:cstheme="minorHAnsi"/>
          <w:noProof/>
          <w:lang w:val="en-GB"/>
        </w:rPr>
        <w:t xml:space="preserve">Gaz flux production from the study site located at stations S1, S2, and S3 in Salineta wetland in winter (W, wet period) and summer (S, dry period). Mean ± SD are presented (n = 4). </w:t>
      </w:r>
      <w:r w:rsidRPr="008964AB">
        <w:rPr>
          <w:rFonts w:asciiTheme="minorHAnsi" w:hAnsiTheme="minorHAnsi" w:cstheme="minorHAnsi"/>
          <w:lang w:val="en-GB"/>
        </w:rPr>
        <w:t xml:space="preserve">The same small letter indicates no significant difference of means compared by ANOVA, </w:t>
      </w:r>
      <w:r w:rsidRPr="008964AB">
        <w:rPr>
          <w:rFonts w:asciiTheme="minorHAnsi" w:hAnsiTheme="minorHAnsi" w:cstheme="minorHAnsi"/>
          <w:i/>
          <w:lang w:val="en-GB"/>
        </w:rPr>
        <w:t>p</w:t>
      </w:r>
      <w:r w:rsidRPr="008964AB">
        <w:rPr>
          <w:rFonts w:asciiTheme="minorHAnsi" w:hAnsiTheme="minorHAnsi" w:cstheme="minorHAnsi"/>
          <w:lang w:val="en-GB"/>
        </w:rPr>
        <w:t xml:space="preserve"> &lt; 0.05.</w:t>
      </w:r>
    </w:p>
    <w:p w14:paraId="3965B07A" w14:textId="77777777" w:rsidR="00BF375F" w:rsidRDefault="00BF375F" w:rsidP="00A17486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31413"/>
          <w:lang w:val="en-GB"/>
        </w:rPr>
      </w:pPr>
    </w:p>
    <w:p w14:paraId="5751F892" w14:textId="2E611B43" w:rsidR="006B158C" w:rsidRPr="00A17486" w:rsidRDefault="006B158C" w:rsidP="006B158C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31413"/>
          <w:lang w:val="en-GB"/>
        </w:rPr>
      </w:pPr>
      <w:proofErr w:type="gramStart"/>
      <w:r>
        <w:rPr>
          <w:rFonts w:cstheme="minorHAnsi"/>
          <w:b/>
          <w:lang w:val="en-GB"/>
        </w:rPr>
        <w:t xml:space="preserve">Supplementary </w:t>
      </w:r>
      <w:r w:rsidRPr="008964AB">
        <w:rPr>
          <w:rFonts w:asciiTheme="minorHAnsi" w:hAnsiTheme="minorHAnsi" w:cstheme="minorHAnsi"/>
          <w:b/>
          <w:color w:val="131413"/>
          <w:lang w:val="en-GB"/>
        </w:rPr>
        <w:t>Table</w:t>
      </w:r>
      <w:r>
        <w:rPr>
          <w:rFonts w:asciiTheme="minorHAnsi" w:hAnsiTheme="minorHAnsi" w:cstheme="minorHAnsi"/>
          <w:b/>
          <w:color w:val="131413"/>
          <w:lang w:val="en-GB"/>
        </w:rPr>
        <w:t xml:space="preserve"> </w:t>
      </w:r>
      <w:r w:rsidRPr="008964AB">
        <w:rPr>
          <w:rFonts w:asciiTheme="minorHAnsi" w:hAnsiTheme="minorHAnsi" w:cstheme="minorHAnsi"/>
          <w:b/>
          <w:color w:val="131413"/>
          <w:lang w:val="en-GB"/>
        </w:rPr>
        <w:t>S</w:t>
      </w:r>
      <w:r>
        <w:rPr>
          <w:rFonts w:asciiTheme="minorHAnsi" w:hAnsiTheme="minorHAnsi" w:cstheme="minorHAnsi"/>
          <w:b/>
          <w:color w:val="131413"/>
          <w:lang w:val="en-GB"/>
        </w:rPr>
        <w:t>2.</w:t>
      </w:r>
      <w:proofErr w:type="gramEnd"/>
      <w:r>
        <w:rPr>
          <w:rFonts w:asciiTheme="minorHAnsi" w:hAnsiTheme="minorHAnsi" w:cstheme="minorHAnsi"/>
          <w:b/>
          <w:color w:val="131413"/>
          <w:lang w:val="en-GB"/>
        </w:rPr>
        <w:t xml:space="preserve"> </w:t>
      </w:r>
      <w:proofErr w:type="gramStart"/>
      <w:r w:rsidRPr="008964AB">
        <w:rPr>
          <w:rFonts w:asciiTheme="minorHAnsi" w:hAnsiTheme="minorHAnsi" w:cstheme="minorHAnsi"/>
          <w:lang w:val="en-GB"/>
        </w:rPr>
        <w:t xml:space="preserve">Physical-chemical parameters in the different layers (L1, L2, L3 or L1, L2) from each station (S1, S2, S3) at winter (W, wet period) and summer (S, dry period) at </w:t>
      </w:r>
      <w:proofErr w:type="spellStart"/>
      <w:r w:rsidRPr="00DC0D7B">
        <w:rPr>
          <w:rFonts w:asciiTheme="minorHAnsi" w:hAnsiTheme="minorHAnsi" w:cstheme="minorHAnsi"/>
          <w:lang w:val="en-GB"/>
        </w:rPr>
        <w:t>Salineta</w:t>
      </w:r>
      <w:proofErr w:type="spellEnd"/>
      <w:r w:rsidRPr="00DC0D7B">
        <w:rPr>
          <w:rFonts w:asciiTheme="minorHAnsi" w:hAnsiTheme="minorHAnsi" w:cstheme="minorHAnsi"/>
          <w:lang w:val="en-GB"/>
        </w:rPr>
        <w:t xml:space="preserve"> wetland.</w:t>
      </w:r>
      <w:proofErr w:type="gramEnd"/>
      <w:r w:rsidRPr="00DC0D7B">
        <w:rPr>
          <w:rFonts w:asciiTheme="minorHAnsi" w:hAnsiTheme="minorHAnsi" w:cstheme="minorHAnsi"/>
          <w:lang w:val="en-GB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Mean</w:t>
      </w:r>
      <w:r w:rsidRPr="00DC0D7B">
        <w:rPr>
          <w:rFonts w:asciiTheme="minorHAnsi" w:eastAsia="Verdana" w:hAnsiTheme="minorHAnsi" w:cstheme="minorHAnsi"/>
          <w:spacing w:val="-28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±</w:t>
      </w:r>
      <w:r w:rsidRPr="00DC0D7B">
        <w:rPr>
          <w:rFonts w:asciiTheme="minorHAnsi" w:eastAsia="Verdana" w:hAnsiTheme="minorHAnsi" w:cstheme="minorHAnsi"/>
          <w:spacing w:val="-17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SD</w:t>
      </w:r>
      <w:r w:rsidRPr="00DC0D7B">
        <w:rPr>
          <w:rFonts w:asciiTheme="minorHAnsi" w:eastAsia="Verdana" w:hAnsiTheme="minorHAnsi" w:cstheme="minorHAnsi"/>
          <w:spacing w:val="-21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are</w:t>
      </w:r>
      <w:r w:rsidRPr="00DC0D7B">
        <w:rPr>
          <w:rFonts w:asciiTheme="minorHAnsi" w:eastAsia="Verdana" w:hAnsiTheme="minorHAnsi" w:cstheme="minorHAnsi"/>
          <w:spacing w:val="-23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presented</w:t>
      </w:r>
      <w:r w:rsidRPr="00DC0D7B">
        <w:rPr>
          <w:rFonts w:asciiTheme="minorHAnsi" w:eastAsia="Verdana" w:hAnsiTheme="minorHAnsi" w:cstheme="minorHAnsi"/>
          <w:spacing w:val="-22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(n</w:t>
      </w:r>
      <w:r w:rsidRPr="00DC0D7B">
        <w:rPr>
          <w:rFonts w:asciiTheme="minorHAnsi" w:eastAsia="Verdana" w:hAnsiTheme="minorHAnsi" w:cstheme="minorHAnsi"/>
          <w:spacing w:val="-27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=</w:t>
      </w:r>
      <w:r w:rsidRPr="00DC0D7B">
        <w:rPr>
          <w:rFonts w:asciiTheme="minorHAnsi" w:eastAsia="Verdana" w:hAnsiTheme="minorHAnsi" w:cstheme="minorHAnsi"/>
          <w:spacing w:val="-17"/>
          <w:w w:val="105"/>
          <w:lang w:val="en-US"/>
        </w:rPr>
        <w:t xml:space="preserve"> </w:t>
      </w:r>
      <w:r w:rsidRPr="00DC0D7B">
        <w:rPr>
          <w:rFonts w:asciiTheme="minorHAnsi" w:eastAsia="Verdana" w:hAnsiTheme="minorHAnsi" w:cstheme="minorHAnsi"/>
          <w:w w:val="105"/>
          <w:lang w:val="en-US"/>
        </w:rPr>
        <w:t>3</w:t>
      </w:r>
      <w:r w:rsidR="004F0ED4" w:rsidRPr="00DC0D7B">
        <w:rPr>
          <w:rFonts w:asciiTheme="minorHAnsi" w:eastAsia="Verdana" w:hAnsiTheme="minorHAnsi" w:cstheme="minorHAnsi"/>
          <w:w w:val="105"/>
          <w:lang w:val="en-US"/>
        </w:rPr>
        <w:t xml:space="preserve">, </w:t>
      </w:r>
      <w:r w:rsidR="004F0ED4" w:rsidRPr="00DC0D7B">
        <w:rPr>
          <w:rFonts w:eastAsia="Verdana" w:cstheme="minorHAnsi"/>
          <w:color w:val="0D0D0D" w:themeColor="text1" w:themeTint="F2"/>
          <w:w w:val="105"/>
          <w:lang w:val="en-US"/>
        </w:rPr>
        <w:t xml:space="preserve">except for </w:t>
      </w:r>
      <w:r w:rsidR="009C6802" w:rsidRPr="00DC0D7B">
        <w:rPr>
          <w:rFonts w:eastAsia="Verdana" w:cstheme="minorHAnsi"/>
          <w:color w:val="0D0D0D" w:themeColor="text1" w:themeTint="F2"/>
          <w:w w:val="105"/>
          <w:lang w:val="en-US"/>
        </w:rPr>
        <w:t>S</w:t>
      </w:r>
      <w:r w:rsidR="00DC0D7B" w:rsidRPr="00DC0D7B">
        <w:rPr>
          <w:rFonts w:eastAsia="Verdana" w:cstheme="minorHAnsi"/>
          <w:color w:val="0D0D0D" w:themeColor="text1" w:themeTint="F2"/>
          <w:w w:val="105"/>
          <w:lang w:val="en-US"/>
        </w:rPr>
        <w:t>.</w:t>
      </w:r>
      <w:r w:rsidR="004F0ED4" w:rsidRPr="00DC0D7B">
        <w:rPr>
          <w:rFonts w:eastAsia="Verdana" w:cstheme="minorHAnsi"/>
          <w:color w:val="0D0D0D" w:themeColor="text1" w:themeTint="F2"/>
          <w:w w:val="105"/>
          <w:lang w:val="en-US"/>
        </w:rPr>
        <w:t>S1</w:t>
      </w:r>
      <w:r w:rsidR="00DC0D7B" w:rsidRPr="00DC0D7B">
        <w:rPr>
          <w:rFonts w:eastAsia="Verdana" w:cstheme="minorHAnsi"/>
          <w:color w:val="0D0D0D" w:themeColor="text1" w:themeTint="F2"/>
          <w:w w:val="105"/>
          <w:lang w:val="en-US"/>
        </w:rPr>
        <w:t>.</w:t>
      </w:r>
      <w:r w:rsidR="004F0ED4" w:rsidRPr="00DC0D7B">
        <w:rPr>
          <w:rFonts w:eastAsia="Verdana" w:cstheme="minorHAnsi"/>
          <w:color w:val="0D0D0D" w:themeColor="text1" w:themeTint="F2"/>
          <w:w w:val="105"/>
          <w:lang w:val="en-US"/>
        </w:rPr>
        <w:t>L2, n = 2</w:t>
      </w:r>
      <w:r w:rsidRPr="00DC0D7B">
        <w:rPr>
          <w:rFonts w:asciiTheme="minorHAnsi" w:eastAsia="Verdana" w:hAnsiTheme="minorHAnsi" w:cstheme="minorHAnsi"/>
          <w:w w:val="105"/>
          <w:lang w:val="en-US"/>
        </w:rPr>
        <w:t xml:space="preserve">). </w:t>
      </w:r>
      <w:r w:rsidRPr="00DC0D7B">
        <w:rPr>
          <w:rFonts w:asciiTheme="minorHAnsi" w:hAnsiTheme="minorHAnsi" w:cstheme="minorHAnsi"/>
          <w:lang w:val="en-GB"/>
        </w:rPr>
        <w:t>The same</w:t>
      </w:r>
      <w:r w:rsidRPr="008964AB">
        <w:rPr>
          <w:rFonts w:asciiTheme="minorHAnsi" w:hAnsiTheme="minorHAnsi" w:cstheme="minorHAnsi"/>
          <w:lang w:val="en-GB"/>
        </w:rPr>
        <w:t xml:space="preserve"> small letter indicates no significant difference of means compared by ANOVA, </w:t>
      </w:r>
      <w:r w:rsidRPr="008964AB">
        <w:rPr>
          <w:rFonts w:asciiTheme="minorHAnsi" w:hAnsiTheme="minorHAnsi" w:cstheme="minorHAnsi"/>
          <w:i/>
          <w:lang w:val="en-GB"/>
        </w:rPr>
        <w:t>p</w:t>
      </w:r>
      <w:r w:rsidRPr="008964AB">
        <w:rPr>
          <w:rFonts w:asciiTheme="minorHAnsi" w:hAnsiTheme="minorHAnsi" w:cstheme="minorHAnsi"/>
          <w:lang w:val="en-GB"/>
        </w:rPr>
        <w:t xml:space="preserve"> &lt; 0.05.</w:t>
      </w:r>
    </w:p>
    <w:p w14:paraId="75E46DB7" w14:textId="77777777" w:rsidR="006B158C" w:rsidRPr="00A17486" w:rsidRDefault="006B158C" w:rsidP="00A17486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31413"/>
          <w:lang w:val="en-GB"/>
        </w:rPr>
      </w:pPr>
    </w:p>
    <w:p w14:paraId="4CFA6CD0" w14:textId="4246A72D" w:rsidR="005323DD" w:rsidRDefault="005323DD" w:rsidP="00A17486">
      <w:pPr>
        <w:spacing w:line="276" w:lineRule="auto"/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  <w:r w:rsidRPr="000D4E6A">
        <w:rPr>
          <w:rFonts w:cstheme="minorHAnsi"/>
          <w:b/>
          <w:sz w:val="24"/>
          <w:szCs w:val="24"/>
          <w:lang w:val="en-GB"/>
        </w:rPr>
        <w:br w:type="page"/>
      </w:r>
    </w:p>
    <w:p w14:paraId="5AB74984" w14:textId="77777777" w:rsidR="009624F1" w:rsidRDefault="009624F1" w:rsidP="00FF008B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lang w:val="en-GB"/>
        </w:rPr>
      </w:pPr>
      <w:r>
        <w:rPr>
          <w:rFonts w:asciiTheme="minorHAnsi" w:hAnsiTheme="minorHAnsi" w:cstheme="minorHAnsi"/>
          <w:b/>
          <w:noProof/>
          <w:color w:val="auto"/>
          <w:lang w:eastAsia="fr-FR"/>
        </w:rPr>
        <w:lastRenderedPageBreak/>
        <w:drawing>
          <wp:inline distT="0" distB="0" distL="0" distR="0" wp14:anchorId="2EC7EF9C" wp14:editId="132DAFA0">
            <wp:extent cx="5760720" cy="3986530"/>
            <wp:effectExtent l="0" t="0" r="508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30C7" w14:textId="77777777" w:rsidR="009624F1" w:rsidRDefault="009624F1" w:rsidP="00FF008B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lang w:val="en-GB"/>
        </w:rPr>
      </w:pPr>
    </w:p>
    <w:p w14:paraId="2F8A6E05" w14:textId="448C363A" w:rsidR="00FF008B" w:rsidRPr="00DA3861" w:rsidRDefault="00FF008B" w:rsidP="00FF008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val="en-GB"/>
        </w:rPr>
      </w:pPr>
      <w:proofErr w:type="gramStart"/>
      <w:r w:rsidRPr="00DA3861">
        <w:rPr>
          <w:rFonts w:asciiTheme="minorHAnsi" w:hAnsiTheme="minorHAnsi" w:cstheme="minorHAnsi"/>
          <w:b/>
          <w:color w:val="auto"/>
          <w:lang w:val="en-GB"/>
        </w:rPr>
        <w:t>Supplementary Figure S1.</w:t>
      </w:r>
      <w:proofErr w:type="gramEnd"/>
      <w:r w:rsidRPr="00DA3861">
        <w:rPr>
          <w:rFonts w:asciiTheme="minorHAnsi" w:hAnsiTheme="minorHAnsi" w:cstheme="minorHAnsi"/>
          <w:color w:val="auto"/>
          <w:lang w:val="en-GB"/>
        </w:rPr>
        <w:t xml:space="preserve"> Transect layers </w:t>
      </w:r>
      <w:r>
        <w:rPr>
          <w:rFonts w:asciiTheme="minorHAnsi" w:hAnsiTheme="minorHAnsi" w:cstheme="minorHAnsi"/>
          <w:color w:val="auto"/>
          <w:lang w:val="en-GB"/>
        </w:rPr>
        <w:t>(cores) from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gramStart"/>
      <w:r w:rsidRPr="00DA3861">
        <w:rPr>
          <w:rFonts w:asciiTheme="minorHAnsi" w:hAnsiTheme="minorHAnsi" w:cstheme="minorHAnsi"/>
          <w:color w:val="auto"/>
          <w:lang w:val="en-GB"/>
        </w:rPr>
        <w:t>S1,</w:t>
      </w:r>
      <w:proofErr w:type="gramEnd"/>
      <w:r w:rsidRPr="00DA3861">
        <w:rPr>
          <w:rFonts w:asciiTheme="minorHAnsi" w:hAnsiTheme="minorHAnsi" w:cstheme="minorHAnsi"/>
          <w:color w:val="auto"/>
          <w:lang w:val="en-GB"/>
        </w:rPr>
        <w:t xml:space="preserve"> S2 and S3 stations </w:t>
      </w:r>
      <w:r>
        <w:rPr>
          <w:rFonts w:asciiTheme="minorHAnsi" w:hAnsiTheme="minorHAnsi" w:cstheme="minorHAnsi"/>
          <w:color w:val="auto"/>
          <w:lang w:val="en-GB"/>
        </w:rPr>
        <w:t>corresponding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respectively to usually submerged soil, intermittently flooded soil and soil covered with halophytes.</w:t>
      </w:r>
      <w:r>
        <w:rPr>
          <w:rFonts w:asciiTheme="minorHAnsi" w:hAnsiTheme="minorHAnsi" w:cstheme="minorHAnsi"/>
          <w:color w:val="auto"/>
          <w:lang w:val="en-GB"/>
        </w:rPr>
        <w:t xml:space="preserve"> The c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ores </w:t>
      </w:r>
      <w:r>
        <w:rPr>
          <w:rFonts w:asciiTheme="minorHAnsi" w:hAnsiTheme="minorHAnsi" w:cstheme="minorHAnsi"/>
          <w:color w:val="auto"/>
          <w:lang w:val="en-GB"/>
        </w:rPr>
        <w:t>were</w:t>
      </w:r>
      <w:r w:rsidRPr="00DA3861">
        <w:rPr>
          <w:rFonts w:asciiTheme="minorHAnsi" w:hAnsiTheme="minorHAnsi" w:cstheme="minorHAnsi"/>
          <w:color w:val="auto"/>
          <w:lang w:val="en-GB"/>
        </w:rPr>
        <w:t xml:space="preserve"> sampled in winter showing the layers (L1, L2, L3 for S1; L1, L2 for S2 and S3).</w:t>
      </w:r>
    </w:p>
    <w:p w14:paraId="1601A1DF" w14:textId="77777777" w:rsidR="00A136BC" w:rsidRDefault="00A136BC" w:rsidP="00A17486">
      <w:pPr>
        <w:spacing w:line="276" w:lineRule="auto"/>
        <w:rPr>
          <w:rFonts w:cstheme="minorHAnsi"/>
          <w:b/>
          <w:sz w:val="24"/>
          <w:szCs w:val="24"/>
          <w:lang w:val="en-GB"/>
        </w:rPr>
      </w:pPr>
    </w:p>
    <w:p w14:paraId="5A33854A" w14:textId="77777777" w:rsidR="00A136BC" w:rsidRDefault="00A136B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br w:type="page"/>
      </w:r>
    </w:p>
    <w:p w14:paraId="27A419E3" w14:textId="351E2237" w:rsidR="00D436A6" w:rsidRPr="000D4E6A" w:rsidRDefault="005740E6" w:rsidP="00D436A6">
      <w:pPr>
        <w:keepNext/>
        <w:spacing w:line="360" w:lineRule="auto"/>
        <w:jc w:val="both"/>
        <w:rPr>
          <w:lang w:val="en-GB"/>
        </w:rPr>
      </w:pPr>
      <w:r>
        <w:rPr>
          <w:noProof/>
          <w:lang w:eastAsia="fr-FR"/>
        </w:rPr>
        <w:lastRenderedPageBreak/>
        <w:drawing>
          <wp:inline distT="0" distB="0" distL="0" distR="0" wp14:anchorId="60135BB7" wp14:editId="42A018E3">
            <wp:extent cx="5760720" cy="44246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 S2- PCA chimie-plo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ED15" w14:textId="77777777" w:rsidR="00D436A6" w:rsidRDefault="00D436A6" w:rsidP="00D436A6">
      <w:p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 xml:space="preserve">Supplementary </w:t>
      </w:r>
      <w:r w:rsidRPr="00F62D39">
        <w:rPr>
          <w:rFonts w:cstheme="minorHAnsi"/>
          <w:b/>
          <w:sz w:val="24"/>
          <w:szCs w:val="24"/>
          <w:lang w:val="en-GB"/>
        </w:rPr>
        <w:t>Fig</w:t>
      </w:r>
      <w:r>
        <w:rPr>
          <w:rFonts w:cstheme="minorHAnsi"/>
          <w:b/>
          <w:sz w:val="24"/>
          <w:szCs w:val="24"/>
          <w:lang w:val="en-GB"/>
        </w:rPr>
        <w:t xml:space="preserve">ure </w:t>
      </w:r>
      <w:r w:rsidRPr="00022833">
        <w:rPr>
          <w:rFonts w:cstheme="minorHAnsi"/>
          <w:b/>
          <w:sz w:val="24"/>
          <w:szCs w:val="24"/>
          <w:lang w:val="en-GB"/>
        </w:rPr>
        <w:t>S</w:t>
      </w:r>
      <w:r>
        <w:rPr>
          <w:rFonts w:cstheme="minorHAnsi"/>
          <w:b/>
          <w:sz w:val="24"/>
          <w:szCs w:val="24"/>
          <w:lang w:val="en-GB"/>
        </w:rPr>
        <w:t>2.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 w:rsidRPr="00EF5EC1">
        <w:rPr>
          <w:rFonts w:cstheme="minorHAnsi"/>
          <w:sz w:val="24"/>
          <w:szCs w:val="24"/>
          <w:lang w:val="en-GB"/>
        </w:rPr>
        <w:t>Comparison of physical-chemical parameters.</w:t>
      </w:r>
      <w:proofErr w:type="gramEnd"/>
      <w:r w:rsidRPr="00022833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022833">
        <w:rPr>
          <w:rFonts w:cstheme="minorHAnsi"/>
          <w:sz w:val="24"/>
          <w:szCs w:val="24"/>
          <w:lang w:val="en-GB"/>
        </w:rPr>
        <w:t xml:space="preserve">Non-metric multidimensional scale (NMDS) in the different layers (L1, L2, L3 or L1, L2) from each station (S1, S2, S3) at </w:t>
      </w:r>
      <w:r>
        <w:rPr>
          <w:rFonts w:cstheme="minorHAnsi"/>
          <w:sz w:val="24"/>
          <w:szCs w:val="24"/>
          <w:lang w:val="en-GB"/>
        </w:rPr>
        <w:t xml:space="preserve">winter (wet period) and </w:t>
      </w:r>
      <w:r w:rsidRPr="00022833">
        <w:rPr>
          <w:rFonts w:cstheme="minorHAnsi"/>
          <w:sz w:val="24"/>
          <w:szCs w:val="24"/>
          <w:lang w:val="en-GB"/>
        </w:rPr>
        <w:t>summer</w:t>
      </w:r>
      <w:r>
        <w:rPr>
          <w:rFonts w:cstheme="minorHAnsi"/>
          <w:sz w:val="24"/>
          <w:szCs w:val="24"/>
          <w:lang w:val="en-GB"/>
        </w:rPr>
        <w:t xml:space="preserve"> (dry period)</w:t>
      </w:r>
      <w:r w:rsidRPr="00022833"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r w:rsidRPr="00022833">
        <w:rPr>
          <w:rFonts w:cstheme="minorHAnsi"/>
          <w:sz w:val="24"/>
          <w:szCs w:val="24"/>
          <w:lang w:val="en-GB"/>
        </w:rPr>
        <w:t>The significant environmental variables are represented by vector</w:t>
      </w:r>
      <w:r>
        <w:rPr>
          <w:rFonts w:cstheme="minorHAnsi"/>
          <w:sz w:val="24"/>
          <w:szCs w:val="24"/>
          <w:lang w:val="en-GB"/>
        </w:rPr>
        <w:t>.</w:t>
      </w:r>
    </w:p>
    <w:p w14:paraId="71E57463" w14:textId="65034610" w:rsidR="00D436A6" w:rsidRDefault="00D436A6" w:rsidP="00AC53F3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0AAEEEC8" w14:textId="0CD07A3E" w:rsidR="00D436A6" w:rsidRPr="00F25195" w:rsidRDefault="005740E6" w:rsidP="00F2519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47980D51" wp14:editId="7DD9DC1F">
            <wp:extent cx="5760720" cy="44932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. S1-Rarefaction curves-modif.Rplo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2906" w14:textId="698F6B2F" w:rsidR="00D436A6" w:rsidRDefault="005740E6" w:rsidP="006B158C">
      <w:pPr>
        <w:jc w:val="both"/>
        <w:rPr>
          <w:rFonts w:cstheme="minorHAnsi"/>
          <w:b/>
          <w:sz w:val="24"/>
          <w:szCs w:val="24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4E34971" wp14:editId="3C7A2C88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5760720" cy="6597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59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B1076D" w14:textId="5A2A10CA" w:rsidR="006476EB" w:rsidRPr="00811E3E" w:rsidRDefault="006476EB" w:rsidP="00811E3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Supplementary </w:t>
                            </w:r>
                            <w:r w:rsidRPr="00F62D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Fig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ure S3.</w:t>
                            </w:r>
                            <w:proofErr w:type="gramEnd"/>
                            <w:r w:rsidRPr="00F62D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EF5EC1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Rarefaction curves based on 16S rRNA gene </w:t>
                            </w:r>
                            <w:proofErr w:type="spellStart"/>
                            <w:r w:rsidRPr="00EF5EC1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MiSeq</w:t>
                            </w:r>
                            <w:proofErr w:type="spellEnd"/>
                            <w:r w:rsidRPr="00EF5EC1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Illumina sequencing.</w:t>
                            </w:r>
                            <w:proofErr w:type="gramEnd"/>
                            <w:r w:rsidRPr="00F62D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811E3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Winter, 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(wet period)</w:t>
                            </w:r>
                            <w:r w:rsidRPr="00811E3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; </w:t>
                            </w:r>
                            <w:proofErr w:type="gramStart"/>
                            <w:r w:rsidRPr="00811E3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Summer</w:t>
                            </w:r>
                            <w:proofErr w:type="gramEnd"/>
                            <w:r w:rsidRPr="00811E3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, 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(dry period)</w:t>
                            </w:r>
                            <w:r w:rsidRPr="00811E3E"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  <w:t>; Stations: S1, S2, S3; Layers: L1, L2, L3; Replicate: R1, R2, R3.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E349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pt;margin-top:.95pt;width:453.6pt;height:51.9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" stroked="f">
                <v:textbox style="mso-fit-shape-to-text:t" inset="0,0,0,0">
                  <w:txbxContent>
                    <w:p w14:paraId="52B1076D" w14:textId="5A2A10CA" w:rsidR="006476EB" w:rsidRPr="00811E3E" w:rsidRDefault="006476EB" w:rsidP="00811E3E">
                      <w:pPr>
                        <w:spacing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Supplementary </w:t>
                      </w:r>
                      <w:r w:rsidRPr="00F62D39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>Fig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>ure S3.</w:t>
                      </w:r>
                      <w:r w:rsidRPr="00F62D39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EF5EC1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Rarefaction curves based on 16S rRNA gene </w:t>
                      </w:r>
                      <w:proofErr w:type="spellStart"/>
                      <w:r w:rsidRPr="00EF5EC1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MiSeq</w:t>
                      </w:r>
                      <w:proofErr w:type="spellEnd"/>
                      <w:r w:rsidRPr="00EF5EC1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Illumina sequencing.</w:t>
                      </w:r>
                      <w:r w:rsidRPr="00F62D39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811E3E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Winter, W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(wet period)</w:t>
                      </w:r>
                      <w:r w:rsidRPr="00811E3E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; Summer, S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 xml:space="preserve"> (dry period)</w:t>
                      </w:r>
                      <w:r w:rsidRPr="00811E3E"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  <w:t>; Stations: S1, S2, S3; Layers: L1, L2, L3; Replicate: R1, R2, R3.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E58D20" w14:textId="34EE45A9" w:rsidR="00D436A6" w:rsidRDefault="00D436A6" w:rsidP="006B158C">
      <w:pPr>
        <w:jc w:val="both"/>
        <w:rPr>
          <w:rFonts w:cstheme="minorHAnsi"/>
          <w:b/>
          <w:sz w:val="24"/>
          <w:szCs w:val="24"/>
          <w:lang w:val="en-GB"/>
        </w:rPr>
      </w:pPr>
    </w:p>
    <w:p w14:paraId="33F33385" w14:textId="77777777" w:rsidR="00F25195" w:rsidRDefault="00F25195" w:rsidP="006B158C">
      <w:pPr>
        <w:jc w:val="both"/>
        <w:rPr>
          <w:rFonts w:cstheme="minorHAnsi"/>
          <w:b/>
          <w:sz w:val="24"/>
          <w:szCs w:val="24"/>
          <w:lang w:val="en-GB"/>
        </w:rPr>
      </w:pPr>
    </w:p>
    <w:p w14:paraId="679F49CC" w14:textId="77777777" w:rsidR="00D436A6" w:rsidRDefault="00D436A6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br w:type="page"/>
      </w:r>
    </w:p>
    <w:p w14:paraId="5589CD94" w14:textId="51BA64B6" w:rsidR="006B158C" w:rsidRDefault="006B158C" w:rsidP="00F0787D">
      <w:pPr>
        <w:jc w:val="both"/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lastRenderedPageBreak/>
        <w:t xml:space="preserve">Supplementary </w:t>
      </w:r>
      <w:r>
        <w:rPr>
          <w:b/>
          <w:noProof/>
          <w:sz w:val="24"/>
          <w:szCs w:val="24"/>
          <w:lang w:val="en-GB"/>
        </w:rPr>
        <w:t>Table S1.</w:t>
      </w:r>
      <w:proofErr w:type="gramEnd"/>
      <w:r>
        <w:rPr>
          <w:noProof/>
          <w:sz w:val="24"/>
          <w:szCs w:val="24"/>
          <w:lang w:val="en-GB"/>
        </w:rPr>
        <w:t xml:space="preserve"> </w:t>
      </w:r>
      <w:r w:rsidRPr="00811E3E">
        <w:rPr>
          <w:noProof/>
          <w:sz w:val="24"/>
          <w:szCs w:val="24"/>
          <w:lang w:val="en-GB"/>
        </w:rPr>
        <w:t xml:space="preserve">Gaz flux production from the study site located at stations S1, S2, and S3 in Salineta wetland in </w:t>
      </w:r>
      <w:r>
        <w:rPr>
          <w:noProof/>
          <w:sz w:val="24"/>
          <w:szCs w:val="24"/>
          <w:lang w:val="en-GB"/>
        </w:rPr>
        <w:t>winter (W, wet period)</w:t>
      </w:r>
      <w:r w:rsidRPr="00811E3E">
        <w:rPr>
          <w:noProof/>
          <w:sz w:val="24"/>
          <w:szCs w:val="24"/>
          <w:lang w:val="en-GB"/>
        </w:rPr>
        <w:t xml:space="preserve"> and summer (S</w:t>
      </w:r>
      <w:r>
        <w:rPr>
          <w:noProof/>
          <w:sz w:val="24"/>
          <w:szCs w:val="24"/>
          <w:lang w:val="en-GB"/>
        </w:rPr>
        <w:t>, dry period</w:t>
      </w:r>
      <w:r w:rsidRPr="00811E3E">
        <w:rPr>
          <w:noProof/>
          <w:sz w:val="24"/>
          <w:szCs w:val="24"/>
          <w:lang w:val="en-GB"/>
        </w:rPr>
        <w:t>)</w:t>
      </w:r>
      <w:r>
        <w:rPr>
          <w:noProof/>
          <w:sz w:val="24"/>
          <w:szCs w:val="24"/>
          <w:lang w:val="en-GB"/>
        </w:rPr>
        <w:t xml:space="preserve">. </w:t>
      </w:r>
      <w:r w:rsidRPr="00811E3E">
        <w:rPr>
          <w:noProof/>
          <w:sz w:val="24"/>
          <w:szCs w:val="24"/>
          <w:lang w:val="en-GB"/>
        </w:rPr>
        <w:t>Mean ± SD are presented (n = 4).</w:t>
      </w:r>
      <w:r>
        <w:rPr>
          <w:noProof/>
          <w:sz w:val="24"/>
          <w:szCs w:val="24"/>
          <w:lang w:val="en-GB"/>
        </w:rPr>
        <w:t xml:space="preserve"> </w:t>
      </w:r>
      <w:r w:rsidRPr="00583528">
        <w:rPr>
          <w:rFonts w:cstheme="minorHAnsi"/>
          <w:sz w:val="24"/>
          <w:szCs w:val="24"/>
          <w:lang w:val="en-GB"/>
        </w:rPr>
        <w:t>The same small letter indicates no significant difference of means compared by ANOVA</w:t>
      </w:r>
      <w:r>
        <w:rPr>
          <w:rFonts w:cstheme="minorHAnsi"/>
          <w:sz w:val="24"/>
          <w:szCs w:val="24"/>
          <w:lang w:val="en-GB"/>
        </w:rPr>
        <w:t>,</w:t>
      </w:r>
      <w:r w:rsidRPr="00583528">
        <w:rPr>
          <w:rFonts w:cstheme="minorHAnsi"/>
          <w:sz w:val="24"/>
          <w:szCs w:val="24"/>
          <w:lang w:val="en-GB"/>
        </w:rPr>
        <w:t xml:space="preserve"> </w:t>
      </w:r>
      <w:r w:rsidRPr="00583528">
        <w:rPr>
          <w:rFonts w:cstheme="minorHAnsi"/>
          <w:i/>
          <w:sz w:val="24"/>
          <w:szCs w:val="24"/>
          <w:lang w:val="en-GB"/>
        </w:rPr>
        <w:t>p</w:t>
      </w:r>
      <w:r w:rsidRPr="00583528">
        <w:rPr>
          <w:rFonts w:cstheme="minorHAnsi"/>
          <w:sz w:val="24"/>
          <w:szCs w:val="24"/>
          <w:lang w:val="en-GB"/>
        </w:rPr>
        <w:t xml:space="preserve"> &lt; 0.05.</w:t>
      </w:r>
    </w:p>
    <w:tbl>
      <w:tblPr>
        <w:tblStyle w:val="ListTable2-Accent31"/>
        <w:tblW w:w="4142" w:type="pct"/>
        <w:tblLook w:val="04A0" w:firstRow="1" w:lastRow="0" w:firstColumn="1" w:lastColumn="0" w:noHBand="0" w:noVBand="1"/>
      </w:tblPr>
      <w:tblGrid>
        <w:gridCol w:w="1659"/>
        <w:gridCol w:w="885"/>
        <w:gridCol w:w="643"/>
        <w:gridCol w:w="1037"/>
        <w:gridCol w:w="463"/>
        <w:gridCol w:w="1503"/>
        <w:gridCol w:w="1504"/>
      </w:tblGrid>
      <w:tr w:rsidR="005740E6" w14:paraId="55C6D2B2" w14:textId="77777777" w:rsidTr="00574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6BB3A0" w14:textId="77777777" w:rsidR="005740E6" w:rsidRPr="007E406E" w:rsidRDefault="005740E6" w:rsidP="009624F1">
            <w:pPr>
              <w:rPr>
                <w:rFonts w:ascii="Calibri" w:hAnsi="Calibri" w:cs="Calibri"/>
                <w:b w:val="0"/>
                <w:bCs w:val="0"/>
                <w:color w:val="0D0D0D" w:themeColor="text1" w:themeTint="F2"/>
                <w:sz w:val="20"/>
                <w:szCs w:val="20"/>
                <w:lang w:val="en-GB"/>
              </w:rPr>
            </w:pPr>
            <w:r w:rsidRPr="007E406E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n-GB"/>
              </w:rPr>
              <w:t>Gaz</w:t>
            </w:r>
          </w:p>
          <w:p w14:paraId="43D6D7BE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hAnsi="Calibri" w:cs="Calibri"/>
                <w:color w:val="000000"/>
                <w:sz w:val="20"/>
                <w:szCs w:val="20"/>
              </w:rPr>
              <w:t>Flux (mgm</w:t>
            </w:r>
            <w:r w:rsidRPr="007E406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-2</w:t>
            </w:r>
            <w:r w:rsidRPr="007E406E">
              <w:rPr>
                <w:rFonts w:ascii="Calibri" w:hAnsi="Calibri" w:cs="Calibri"/>
                <w:color w:val="000000"/>
                <w:sz w:val="20"/>
                <w:szCs w:val="20"/>
              </w:rPr>
              <w:t>day</w:t>
            </w:r>
            <w:r w:rsidRPr="007E406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 w:rsidRPr="007E406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F6CF7" w14:textId="77777777" w:rsidR="005740E6" w:rsidRPr="007E406E" w:rsidRDefault="005740E6" w:rsidP="00962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40A82" w14:textId="77777777" w:rsidR="005740E6" w:rsidRPr="007E406E" w:rsidRDefault="005740E6" w:rsidP="00962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14:paraId="043401B6" w14:textId="77777777" w:rsidR="005740E6" w:rsidRPr="007E406E" w:rsidRDefault="005740E6" w:rsidP="00962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n-GB"/>
              </w:rPr>
              <w:t>Stations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</w:tcPr>
          <w:p w14:paraId="5A32467B" w14:textId="77777777" w:rsidR="005740E6" w:rsidRPr="007E406E" w:rsidRDefault="005740E6" w:rsidP="00962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</w:tr>
      <w:tr w:rsidR="005740E6" w14:paraId="629FF58E" w14:textId="77777777" w:rsidTr="0057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tcBorders>
              <w:bottom w:val="single" w:sz="4" w:space="0" w:color="auto"/>
            </w:tcBorders>
            <w:noWrap/>
          </w:tcPr>
          <w:p w14:paraId="478DD3BA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270050FA" w14:textId="77777777" w:rsidR="005740E6" w:rsidRPr="007E406E" w:rsidRDefault="005740E6" w:rsidP="00962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b/>
                <w:sz w:val="20"/>
                <w:szCs w:val="20"/>
              </w:rPr>
              <w:t>Seasons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F4875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7E406E">
              <w:rPr>
                <w:rFonts w:ascii="Calibri" w:hAnsi="Calibri" w:cs="Calibri"/>
                <w:b/>
                <w:color w:val="0D0D0D" w:themeColor="text1" w:themeTint="F2"/>
                <w:sz w:val="20"/>
                <w:szCs w:val="20"/>
                <w:lang w:val="en-GB"/>
              </w:rPr>
              <w:t>S1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8ED6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7E406E">
              <w:rPr>
                <w:rFonts w:ascii="Calibri" w:hAnsi="Calibri" w:cs="Calibri"/>
                <w:b/>
                <w:color w:val="0D0D0D" w:themeColor="text1" w:themeTint="F2"/>
                <w:sz w:val="20"/>
                <w:szCs w:val="20"/>
                <w:lang w:val="en-GB"/>
              </w:rPr>
              <w:t>S2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</w:tcPr>
          <w:p w14:paraId="1FA39BE2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7E406E">
              <w:rPr>
                <w:rFonts w:ascii="Calibri" w:hAnsi="Calibri" w:cs="Calibri"/>
                <w:b/>
                <w:color w:val="0D0D0D" w:themeColor="text1" w:themeTint="F2"/>
                <w:sz w:val="20"/>
                <w:szCs w:val="20"/>
                <w:lang w:val="en-GB"/>
              </w:rPr>
              <w:t>S3</w:t>
            </w:r>
          </w:p>
        </w:tc>
      </w:tr>
      <w:tr w:rsidR="005740E6" w14:paraId="6F7E6218" w14:textId="77777777" w:rsidTr="005740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tcBorders>
              <w:top w:val="single" w:sz="4" w:space="0" w:color="auto"/>
            </w:tcBorders>
            <w:noWrap/>
          </w:tcPr>
          <w:p w14:paraId="2D9C3B3A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hAnsi="Calibri" w:cs="Calibri"/>
                <w:sz w:val="20"/>
                <w:szCs w:val="20"/>
                <w:lang w:val="en-GB"/>
              </w:rPr>
              <w:t>CO</w:t>
            </w:r>
            <w:r w:rsidRPr="007E406E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5D98F676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W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</w:tcBorders>
          </w:tcPr>
          <w:p w14:paraId="5033F744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30.21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93.4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b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</w:tcBorders>
          </w:tcPr>
          <w:p w14:paraId="74A1C2D8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-13.73</w:t>
            </w:r>
            <w:r w:rsidRPr="007E406E">
              <w:rPr>
                <w:rFonts w:ascii="Calibri" w:eastAsia="Times New Roman" w:hAnsi="Calibri" w:cs="Calibri"/>
                <w:color w:val="0D0D0D" w:themeColor="text1" w:themeTint="F2"/>
                <w:sz w:val="20"/>
                <w:szCs w:val="20"/>
                <w:lang w:val="en-GB" w:eastAsia="fr-FR"/>
              </w:rPr>
              <w:t xml:space="preserve">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81.4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b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7CBCBBD2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425.63</w:t>
            </w:r>
            <w:r w:rsidRPr="007E406E">
              <w:rPr>
                <w:rFonts w:ascii="Calibri" w:eastAsia="Times New Roman" w:hAnsi="Calibri" w:cs="Calibri"/>
                <w:color w:val="0D0D0D" w:themeColor="text1" w:themeTint="F2"/>
                <w:sz w:val="20"/>
                <w:szCs w:val="20"/>
                <w:lang w:val="en-GB" w:eastAsia="fr-FR"/>
              </w:rPr>
              <w:t xml:space="preserve">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210.2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  <w:tr w:rsidR="005740E6" w14:paraId="20EB7294" w14:textId="77777777" w:rsidTr="009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noWrap/>
          </w:tcPr>
          <w:p w14:paraId="5E8627D5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566" w:type="pct"/>
          </w:tcPr>
          <w:p w14:paraId="5BB2EC9F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S</w:t>
            </w:r>
          </w:p>
        </w:tc>
        <w:tc>
          <w:tcPr>
            <w:tcW w:w="1096" w:type="pct"/>
            <w:gridSpan w:val="2"/>
          </w:tcPr>
          <w:p w14:paraId="7A2C6C38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63.02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82.5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b</w:t>
            </w:r>
          </w:p>
        </w:tc>
        <w:tc>
          <w:tcPr>
            <w:tcW w:w="1280" w:type="pct"/>
            <w:gridSpan w:val="2"/>
          </w:tcPr>
          <w:p w14:paraId="1540A618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37.07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 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54.8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b</w:t>
            </w:r>
          </w:p>
        </w:tc>
        <w:tc>
          <w:tcPr>
            <w:tcW w:w="979" w:type="pct"/>
          </w:tcPr>
          <w:p w14:paraId="6C30A309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318.80</w:t>
            </w:r>
            <w:r w:rsidRPr="007E406E">
              <w:rPr>
                <w:rFonts w:ascii="Calibri" w:eastAsia="Times New Roman" w:hAnsi="Calibri" w:cs="Calibri"/>
                <w:color w:val="0D0D0D" w:themeColor="text1" w:themeTint="F2"/>
                <w:sz w:val="20"/>
                <w:szCs w:val="20"/>
                <w:lang w:val="en-GB" w:eastAsia="fr-FR"/>
              </w:rPr>
              <w:t xml:space="preserve">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129.6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  <w:tr w:rsidR="005740E6" w14:paraId="6DBBF66E" w14:textId="77777777" w:rsidTr="009624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noWrap/>
          </w:tcPr>
          <w:p w14:paraId="0397573C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Style w:val="e24kjd"/>
                <w:rFonts w:ascii="Calibri" w:hAnsi="Calibri" w:cs="Calibri"/>
                <w:sz w:val="20"/>
                <w:szCs w:val="20"/>
                <w:lang w:val="en-GB"/>
              </w:rPr>
              <w:t>CH</w:t>
            </w:r>
            <w:r w:rsidRPr="007E406E">
              <w:rPr>
                <w:rStyle w:val="e24kjd"/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566" w:type="pct"/>
          </w:tcPr>
          <w:p w14:paraId="5FFA4680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W</w:t>
            </w:r>
          </w:p>
        </w:tc>
        <w:tc>
          <w:tcPr>
            <w:tcW w:w="1096" w:type="pct"/>
            <w:gridSpan w:val="2"/>
          </w:tcPr>
          <w:p w14:paraId="1F6F9510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n-GB"/>
              </w:rPr>
              <w:t xml:space="preserve">0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0.15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b</w:t>
            </w:r>
          </w:p>
        </w:tc>
        <w:tc>
          <w:tcPr>
            <w:tcW w:w="1280" w:type="pct"/>
            <w:gridSpan w:val="2"/>
          </w:tcPr>
          <w:p w14:paraId="16B64442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</w:pPr>
            <w:r w:rsidRPr="007E406E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n-GB"/>
              </w:rPr>
              <w:t xml:space="preserve">0.10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0.2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ab</w:t>
            </w:r>
          </w:p>
        </w:tc>
        <w:tc>
          <w:tcPr>
            <w:tcW w:w="979" w:type="pct"/>
          </w:tcPr>
          <w:p w14:paraId="6965495A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</w:pPr>
            <w:r w:rsidRPr="007E406E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n-GB"/>
              </w:rPr>
              <w:t xml:space="preserve">0.73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0.5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  <w:tr w:rsidR="005740E6" w14:paraId="60721771" w14:textId="77777777" w:rsidTr="009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noWrap/>
          </w:tcPr>
          <w:p w14:paraId="5EE9DA03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566" w:type="pct"/>
          </w:tcPr>
          <w:p w14:paraId="4C5D8F43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S</w:t>
            </w:r>
          </w:p>
        </w:tc>
        <w:tc>
          <w:tcPr>
            <w:tcW w:w="1096" w:type="pct"/>
            <w:gridSpan w:val="2"/>
          </w:tcPr>
          <w:p w14:paraId="3C4DE5F1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-0.05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0.13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1280" w:type="pct"/>
            <w:gridSpan w:val="2"/>
          </w:tcPr>
          <w:p w14:paraId="137B17E9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-0.14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0.04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979" w:type="pct"/>
          </w:tcPr>
          <w:p w14:paraId="7450F273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-0.33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0.2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  <w:tr w:rsidR="005740E6" w14:paraId="19A01EEA" w14:textId="77777777" w:rsidTr="005740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tcBorders>
              <w:bottom w:val="single" w:sz="4" w:space="0" w:color="C9C9C9" w:themeColor="accent3" w:themeTint="99"/>
            </w:tcBorders>
            <w:noWrap/>
          </w:tcPr>
          <w:p w14:paraId="13FA3906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Style w:val="e24kjd"/>
                <w:rFonts w:ascii="Calibri" w:hAnsi="Calibri" w:cs="Calibri"/>
                <w:sz w:val="20"/>
                <w:szCs w:val="20"/>
                <w:lang w:val="en-GB"/>
              </w:rPr>
              <w:t>N</w:t>
            </w:r>
            <w:r w:rsidRPr="007E406E">
              <w:rPr>
                <w:rStyle w:val="e24kjd"/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  <w:r w:rsidRPr="007E406E">
              <w:rPr>
                <w:rStyle w:val="e24kjd"/>
                <w:rFonts w:ascii="Calibri" w:hAnsi="Calibri" w:cs="Calibri"/>
                <w:sz w:val="20"/>
                <w:szCs w:val="20"/>
                <w:lang w:val="en-GB"/>
              </w:rPr>
              <w:t>O</w:t>
            </w:r>
          </w:p>
        </w:tc>
        <w:tc>
          <w:tcPr>
            <w:tcW w:w="566" w:type="pct"/>
            <w:tcBorders>
              <w:bottom w:val="single" w:sz="4" w:space="0" w:color="C9C9C9" w:themeColor="accent3" w:themeTint="99"/>
            </w:tcBorders>
          </w:tcPr>
          <w:p w14:paraId="016A4F09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W</w:t>
            </w:r>
          </w:p>
        </w:tc>
        <w:tc>
          <w:tcPr>
            <w:tcW w:w="1096" w:type="pct"/>
            <w:gridSpan w:val="2"/>
            <w:tcBorders>
              <w:bottom w:val="single" w:sz="4" w:space="0" w:color="C9C9C9" w:themeColor="accent3" w:themeTint="99"/>
            </w:tcBorders>
          </w:tcPr>
          <w:p w14:paraId="6666B40E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-0.094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0.1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1280" w:type="pct"/>
            <w:gridSpan w:val="2"/>
            <w:tcBorders>
              <w:bottom w:val="single" w:sz="4" w:space="0" w:color="C9C9C9" w:themeColor="accent3" w:themeTint="99"/>
            </w:tcBorders>
          </w:tcPr>
          <w:p w14:paraId="0D16683D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-0.019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0.2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979" w:type="pct"/>
            <w:tcBorders>
              <w:bottom w:val="single" w:sz="4" w:space="0" w:color="C9C9C9" w:themeColor="accent3" w:themeTint="99"/>
            </w:tcBorders>
          </w:tcPr>
          <w:p w14:paraId="2FA9A15C" w14:textId="77777777" w:rsidR="005740E6" w:rsidRPr="007E406E" w:rsidRDefault="005740E6" w:rsidP="00962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-0.125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0.2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  <w:tr w:rsidR="005740E6" w14:paraId="4608FBF4" w14:textId="77777777" w:rsidTr="0057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pct"/>
            <w:tcBorders>
              <w:bottom w:val="single" w:sz="4" w:space="0" w:color="auto"/>
            </w:tcBorders>
            <w:noWrap/>
          </w:tcPr>
          <w:p w14:paraId="2ECEBE57" w14:textId="77777777" w:rsidR="005740E6" w:rsidRPr="007E406E" w:rsidRDefault="005740E6" w:rsidP="009624F1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C68E672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Theme="minorEastAsia" w:hAnsi="Calibri" w:cs="Calibri"/>
                <w:sz w:val="20"/>
                <w:szCs w:val="20"/>
              </w:rPr>
              <w:t>S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</w:tcBorders>
          </w:tcPr>
          <w:p w14:paraId="6F5D9142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0.588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0.35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</w:tcPr>
          <w:p w14:paraId="739A75C1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0.520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0.5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07A452CB" w14:textId="77777777" w:rsidR="005740E6" w:rsidRPr="007E406E" w:rsidRDefault="005740E6" w:rsidP="00962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-0.049 </w:t>
            </w:r>
            <w:r w:rsidRPr="007E406E">
              <w:rPr>
                <w:rFonts w:ascii="Calibri" w:hAnsi="Calibri" w:cs="Calibri"/>
                <w:color w:val="0D0D0D" w:themeColor="text1" w:themeTint="F2"/>
                <w:w w:val="110"/>
                <w:sz w:val="20"/>
                <w:szCs w:val="20"/>
                <w:lang w:val="en-GB"/>
              </w:rPr>
              <w:t xml:space="preserve">± 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0.17</w:t>
            </w:r>
            <w:r w:rsidRPr="007E406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</w:tr>
    </w:tbl>
    <w:p w14:paraId="68420FF9" w14:textId="77777777" w:rsidR="005740E6" w:rsidRDefault="005740E6" w:rsidP="00811E3E">
      <w:pPr>
        <w:spacing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2D244A9" w14:textId="77777777" w:rsidR="00C4249C" w:rsidRDefault="00C4249C" w:rsidP="00DE693E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169D49D4" w14:textId="166CAAC1" w:rsidR="0072138F" w:rsidRDefault="0072138F" w:rsidP="00DE693E">
      <w:pPr>
        <w:spacing w:line="360" w:lineRule="auto"/>
        <w:jc w:val="both"/>
        <w:rPr>
          <w:rFonts w:cstheme="minorHAnsi"/>
          <w:sz w:val="24"/>
          <w:szCs w:val="24"/>
          <w:lang w:val="en-GB"/>
        </w:rPr>
        <w:sectPr w:rsidR="0072138F" w:rsidSect="00B91F09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A1F85C" w14:textId="17054D6C" w:rsidR="0072138F" w:rsidRPr="002601AD" w:rsidRDefault="00DB6BB5" w:rsidP="0072138F">
      <w:pPr>
        <w:widowControl w:val="0"/>
        <w:autoSpaceDE w:val="0"/>
        <w:autoSpaceDN w:val="0"/>
        <w:spacing w:before="25" w:after="0" w:line="240" w:lineRule="auto"/>
        <w:rPr>
          <w:sz w:val="24"/>
          <w:szCs w:val="24"/>
          <w:lang w:val="en-US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lastRenderedPageBreak/>
        <w:t xml:space="preserve">Supplementary </w:t>
      </w:r>
      <w:r w:rsidR="006B158C">
        <w:rPr>
          <w:b/>
          <w:sz w:val="24"/>
          <w:szCs w:val="24"/>
          <w:lang w:val="en-GB"/>
        </w:rPr>
        <w:t>Table S2</w:t>
      </w:r>
      <w:r>
        <w:rPr>
          <w:b/>
          <w:sz w:val="24"/>
          <w:szCs w:val="24"/>
          <w:lang w:val="en-GB"/>
        </w:rPr>
        <w:t>.</w:t>
      </w:r>
      <w:proofErr w:type="gramEnd"/>
      <w:r w:rsidR="0072138F">
        <w:rPr>
          <w:sz w:val="24"/>
          <w:szCs w:val="24"/>
          <w:lang w:val="en-GB"/>
        </w:rPr>
        <w:t xml:space="preserve"> </w:t>
      </w:r>
      <w:proofErr w:type="gramStart"/>
      <w:r w:rsidR="0072138F">
        <w:rPr>
          <w:sz w:val="24"/>
          <w:szCs w:val="24"/>
          <w:lang w:val="en-GB"/>
        </w:rPr>
        <w:t>Physical</w:t>
      </w:r>
      <w:r w:rsidR="00D473BB">
        <w:rPr>
          <w:sz w:val="24"/>
          <w:szCs w:val="24"/>
          <w:lang w:val="en-GB"/>
        </w:rPr>
        <w:t>-</w:t>
      </w:r>
      <w:r w:rsidR="0072138F">
        <w:rPr>
          <w:sz w:val="24"/>
          <w:szCs w:val="24"/>
          <w:lang w:val="en-GB"/>
        </w:rPr>
        <w:t>chemical parameters in the different layers (L1, L2, L3 or L1, L2) from each station (S1, S2, S3) at winter (W</w:t>
      </w:r>
      <w:r w:rsidR="005C65B1">
        <w:rPr>
          <w:sz w:val="24"/>
          <w:szCs w:val="24"/>
          <w:lang w:val="en-GB"/>
        </w:rPr>
        <w:t xml:space="preserve">, </w:t>
      </w:r>
      <w:r w:rsidR="005C65B1" w:rsidRPr="00DC0D7B">
        <w:rPr>
          <w:sz w:val="24"/>
          <w:szCs w:val="24"/>
          <w:lang w:val="en-GB"/>
        </w:rPr>
        <w:t>wet period</w:t>
      </w:r>
      <w:r w:rsidR="0072138F" w:rsidRPr="00DC0D7B">
        <w:rPr>
          <w:sz w:val="24"/>
          <w:szCs w:val="24"/>
          <w:lang w:val="en-GB"/>
        </w:rPr>
        <w:t xml:space="preserve">) </w:t>
      </w:r>
      <w:r w:rsidR="0053699E" w:rsidRPr="00DC0D7B">
        <w:rPr>
          <w:sz w:val="24"/>
          <w:szCs w:val="24"/>
          <w:lang w:val="en-GB"/>
        </w:rPr>
        <w:t>and summer (S</w:t>
      </w:r>
      <w:r w:rsidR="005C65B1" w:rsidRPr="00DC0D7B">
        <w:rPr>
          <w:sz w:val="24"/>
          <w:szCs w:val="24"/>
          <w:lang w:val="en-GB"/>
        </w:rPr>
        <w:t>, dry period</w:t>
      </w:r>
      <w:r w:rsidR="0053699E" w:rsidRPr="00DC0D7B">
        <w:rPr>
          <w:sz w:val="24"/>
          <w:szCs w:val="24"/>
          <w:lang w:val="en-GB"/>
        </w:rPr>
        <w:t xml:space="preserve">) </w:t>
      </w:r>
      <w:r w:rsidR="0072138F" w:rsidRPr="00DC0D7B">
        <w:rPr>
          <w:sz w:val="24"/>
          <w:szCs w:val="24"/>
          <w:lang w:val="en-GB"/>
        </w:rPr>
        <w:t xml:space="preserve">at </w:t>
      </w:r>
      <w:proofErr w:type="spellStart"/>
      <w:r w:rsidR="0072138F" w:rsidRPr="00DC0D7B">
        <w:rPr>
          <w:sz w:val="24"/>
          <w:szCs w:val="24"/>
          <w:lang w:val="en-GB"/>
        </w:rPr>
        <w:t>Salineta</w:t>
      </w:r>
      <w:proofErr w:type="spellEnd"/>
      <w:r w:rsidR="0072138F" w:rsidRPr="00DC0D7B">
        <w:rPr>
          <w:sz w:val="24"/>
          <w:szCs w:val="24"/>
          <w:lang w:val="en-GB"/>
        </w:rPr>
        <w:t xml:space="preserve"> wetland.</w:t>
      </w:r>
      <w:proofErr w:type="gramEnd"/>
      <w:r w:rsidR="0072138F" w:rsidRPr="00DC0D7B">
        <w:rPr>
          <w:sz w:val="24"/>
          <w:szCs w:val="24"/>
          <w:lang w:val="en-GB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Mean</w:t>
      </w:r>
      <w:r w:rsidR="002F6E7A" w:rsidRPr="00DC0D7B">
        <w:rPr>
          <w:rFonts w:eastAsia="Verdana" w:cstheme="minorHAnsi"/>
          <w:spacing w:val="-28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±</w:t>
      </w:r>
      <w:r w:rsidR="002F6E7A" w:rsidRPr="00DC0D7B">
        <w:rPr>
          <w:rFonts w:eastAsia="Verdana" w:cstheme="minorHAnsi"/>
          <w:spacing w:val="-17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SD</w:t>
      </w:r>
      <w:r w:rsidR="002F6E7A" w:rsidRPr="00DC0D7B">
        <w:rPr>
          <w:rFonts w:eastAsia="Verdana" w:cstheme="minorHAnsi"/>
          <w:spacing w:val="-21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are</w:t>
      </w:r>
      <w:r w:rsidR="002F6E7A" w:rsidRPr="00DC0D7B">
        <w:rPr>
          <w:rFonts w:eastAsia="Verdana" w:cstheme="minorHAnsi"/>
          <w:spacing w:val="-23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presented</w:t>
      </w:r>
      <w:r w:rsidR="002F6E7A" w:rsidRPr="00DC0D7B">
        <w:rPr>
          <w:rFonts w:eastAsia="Verdana" w:cstheme="minorHAnsi"/>
          <w:spacing w:val="-22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(n</w:t>
      </w:r>
      <w:r w:rsidR="002F6E7A" w:rsidRPr="00DC0D7B">
        <w:rPr>
          <w:rFonts w:eastAsia="Verdana" w:cstheme="minorHAnsi"/>
          <w:spacing w:val="-27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=</w:t>
      </w:r>
      <w:r w:rsidR="002F6E7A" w:rsidRPr="00DC0D7B">
        <w:rPr>
          <w:rFonts w:eastAsia="Verdana" w:cstheme="minorHAnsi"/>
          <w:spacing w:val="-17"/>
          <w:w w:val="105"/>
          <w:sz w:val="24"/>
          <w:szCs w:val="24"/>
          <w:lang w:val="en-US"/>
        </w:rPr>
        <w:t xml:space="preserve"> 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>3</w:t>
      </w:r>
      <w:r w:rsidR="004F0ED4" w:rsidRPr="00DC0D7B">
        <w:rPr>
          <w:rFonts w:eastAsia="Verdana" w:cstheme="minorHAnsi"/>
          <w:w w:val="105"/>
          <w:sz w:val="24"/>
          <w:szCs w:val="24"/>
          <w:lang w:val="en-US"/>
        </w:rPr>
        <w:t xml:space="preserve">, </w:t>
      </w:r>
      <w:r w:rsidR="004F0ED4" w:rsidRPr="00DC0D7B">
        <w:rPr>
          <w:rFonts w:eastAsia="Verdana" w:cstheme="minorHAnsi"/>
          <w:color w:val="0D0D0D" w:themeColor="text1" w:themeTint="F2"/>
          <w:w w:val="105"/>
          <w:sz w:val="24"/>
          <w:szCs w:val="24"/>
          <w:lang w:val="en-US"/>
        </w:rPr>
        <w:t>except for S</w:t>
      </w:r>
      <w:r w:rsidR="00DC0D7B" w:rsidRPr="00DC0D7B">
        <w:rPr>
          <w:rFonts w:eastAsia="Verdana" w:cstheme="minorHAnsi"/>
          <w:color w:val="0D0D0D" w:themeColor="text1" w:themeTint="F2"/>
          <w:w w:val="105"/>
          <w:sz w:val="24"/>
          <w:szCs w:val="24"/>
          <w:lang w:val="en-US"/>
        </w:rPr>
        <w:t>.</w:t>
      </w:r>
      <w:r w:rsidR="004F0ED4" w:rsidRPr="00DC0D7B">
        <w:rPr>
          <w:rFonts w:eastAsia="Verdana" w:cstheme="minorHAnsi"/>
          <w:color w:val="0D0D0D" w:themeColor="text1" w:themeTint="F2"/>
          <w:w w:val="105"/>
          <w:sz w:val="24"/>
          <w:szCs w:val="24"/>
          <w:lang w:val="en-US"/>
        </w:rPr>
        <w:t>S1</w:t>
      </w:r>
      <w:r w:rsidR="00DC0D7B" w:rsidRPr="00DC0D7B">
        <w:rPr>
          <w:rFonts w:eastAsia="Verdana" w:cstheme="minorHAnsi"/>
          <w:color w:val="0D0D0D" w:themeColor="text1" w:themeTint="F2"/>
          <w:w w:val="105"/>
          <w:sz w:val="24"/>
          <w:szCs w:val="24"/>
          <w:lang w:val="en-US"/>
        </w:rPr>
        <w:t>.</w:t>
      </w:r>
      <w:r w:rsidR="004F0ED4" w:rsidRPr="00DC0D7B">
        <w:rPr>
          <w:rFonts w:eastAsia="Verdana" w:cstheme="minorHAnsi"/>
          <w:color w:val="0D0D0D" w:themeColor="text1" w:themeTint="F2"/>
          <w:w w:val="105"/>
          <w:sz w:val="24"/>
          <w:szCs w:val="24"/>
          <w:lang w:val="en-US"/>
        </w:rPr>
        <w:t>L2, n = 2</w:t>
      </w:r>
      <w:r w:rsidR="002F6E7A" w:rsidRPr="00DC0D7B">
        <w:rPr>
          <w:rFonts w:eastAsia="Verdana" w:cstheme="minorHAnsi"/>
          <w:w w:val="105"/>
          <w:sz w:val="24"/>
          <w:szCs w:val="24"/>
          <w:lang w:val="en-US"/>
        </w:rPr>
        <w:t xml:space="preserve">). </w:t>
      </w:r>
      <w:r w:rsidR="002F6E7A" w:rsidRPr="00DC0D7B">
        <w:rPr>
          <w:sz w:val="24"/>
          <w:szCs w:val="24"/>
          <w:lang w:val="en-GB"/>
        </w:rPr>
        <w:t>The same small letter</w:t>
      </w:r>
      <w:r w:rsidR="002F6E7A" w:rsidRPr="004656A4">
        <w:rPr>
          <w:sz w:val="24"/>
          <w:szCs w:val="24"/>
          <w:lang w:val="en-GB"/>
        </w:rPr>
        <w:t xml:space="preserve"> indicates no significant difference of means compared by ANOVA, </w:t>
      </w:r>
      <w:r w:rsidR="002F6E7A" w:rsidRPr="00811E3E">
        <w:rPr>
          <w:i/>
          <w:sz w:val="24"/>
          <w:szCs w:val="24"/>
          <w:lang w:val="en-GB"/>
        </w:rPr>
        <w:t>p</w:t>
      </w:r>
      <w:r w:rsidR="002F6E7A" w:rsidRPr="004656A4">
        <w:rPr>
          <w:sz w:val="24"/>
          <w:szCs w:val="24"/>
          <w:lang w:val="en-GB"/>
        </w:rPr>
        <w:t xml:space="preserve"> &lt; 0.05.</w:t>
      </w:r>
    </w:p>
    <w:tbl>
      <w:tblPr>
        <w:tblStyle w:val="Grille"/>
        <w:tblW w:w="15243" w:type="dxa"/>
        <w:tblLayout w:type="fixed"/>
        <w:tblLook w:val="04A0" w:firstRow="1" w:lastRow="0" w:firstColumn="1" w:lastColumn="0" w:noHBand="0" w:noVBand="1"/>
      </w:tblPr>
      <w:tblGrid>
        <w:gridCol w:w="2278"/>
        <w:gridCol w:w="599"/>
        <w:gridCol w:w="1697"/>
        <w:gridCol w:w="1782"/>
        <w:gridCol w:w="1782"/>
        <w:gridCol w:w="1772"/>
        <w:gridCol w:w="1777"/>
        <w:gridCol w:w="1778"/>
        <w:gridCol w:w="1778"/>
      </w:tblGrid>
      <w:tr w:rsidR="00A34D0D" w:rsidRPr="00DC0D7B" w14:paraId="2D227071" w14:textId="77777777" w:rsidTr="00A34D0D">
        <w:trPr>
          <w:trHeight w:val="195"/>
        </w:trPr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1BF61" w14:textId="77777777" w:rsidR="00A34D0D" w:rsidRPr="00DC0D7B" w:rsidRDefault="00A34D0D" w:rsidP="00273307">
            <w:pPr>
              <w:rPr>
                <w:b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b/>
                <w:sz w:val="20"/>
                <w:szCs w:val="20"/>
                <w:lang w:val="en-GB"/>
              </w:rPr>
              <w:t>Physical-chemical parameter</w:t>
            </w:r>
          </w:p>
        </w:tc>
        <w:tc>
          <w:tcPr>
            <w:tcW w:w="123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C5DAC" w14:textId="299691D1" w:rsidR="00A34D0D" w:rsidRPr="00DC0D7B" w:rsidRDefault="00A34D0D" w:rsidP="00A34D0D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DC0D7B">
              <w:rPr>
                <w:rFonts w:cstheme="minorHAnsi"/>
                <w:b/>
                <w:sz w:val="20"/>
                <w:szCs w:val="20"/>
                <w:lang w:val="en-GB"/>
              </w:rPr>
              <w:t>Stations</w:t>
            </w:r>
          </w:p>
        </w:tc>
      </w:tr>
      <w:tr w:rsidR="00A34D0D" w:rsidRPr="00DC0D7B" w14:paraId="74D6EB84" w14:textId="77777777" w:rsidTr="00A34D0D">
        <w:trPr>
          <w:trHeight w:val="213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7A8A" w14:textId="77777777" w:rsidR="00A34D0D" w:rsidRPr="00DC0D7B" w:rsidRDefault="00A34D0D" w:rsidP="00A34D0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C9C83" w14:textId="4F8B2D17" w:rsidR="00A34D0D" w:rsidRPr="00DC0D7B" w:rsidRDefault="00A34D0D" w:rsidP="00A34D0D">
            <w:pPr>
              <w:spacing w:line="259" w:lineRule="auto"/>
              <w:jc w:val="center"/>
              <w:rPr>
                <w:sz w:val="20"/>
                <w:szCs w:val="20"/>
                <w:lang w:val="en-GB"/>
              </w:rPr>
            </w:pPr>
            <w:r w:rsidRPr="00DC0D7B">
              <w:rPr>
                <w:b/>
                <w:bCs/>
                <w:sz w:val="20"/>
                <w:szCs w:val="20"/>
                <w:lang w:val="en-GB"/>
              </w:rPr>
              <w:t>S1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1007" w14:textId="19801462" w:rsidR="00A34D0D" w:rsidRPr="00DC0D7B" w:rsidRDefault="00A34D0D" w:rsidP="00C72158">
            <w:pPr>
              <w:jc w:val="center"/>
              <w:rPr>
                <w:sz w:val="20"/>
                <w:szCs w:val="20"/>
                <w:lang w:val="en-GB"/>
              </w:rPr>
            </w:pPr>
            <w:r w:rsidRPr="00DC0D7B">
              <w:rPr>
                <w:b/>
                <w:bCs/>
                <w:sz w:val="20"/>
                <w:szCs w:val="20"/>
                <w:lang w:val="en-GB"/>
              </w:rPr>
              <w:t>S2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1506C" w14:textId="0BB16259" w:rsidR="00A34D0D" w:rsidRPr="00DC0D7B" w:rsidRDefault="00A34D0D" w:rsidP="00A34D0D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C0D7B">
              <w:rPr>
                <w:b/>
                <w:bCs/>
                <w:sz w:val="20"/>
                <w:szCs w:val="20"/>
                <w:lang w:val="en-GB"/>
              </w:rPr>
              <w:t>S3</w:t>
            </w:r>
          </w:p>
        </w:tc>
      </w:tr>
      <w:tr w:rsidR="0072138F" w:rsidRPr="00DC0D7B" w14:paraId="764853E7" w14:textId="77777777" w:rsidTr="00811E3E">
        <w:trPr>
          <w:trHeight w:val="213"/>
        </w:trPr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60E34" w14:textId="77777777" w:rsidR="0072138F" w:rsidRPr="00DC0D7B" w:rsidRDefault="0072138F" w:rsidP="0027330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b/>
                <w:sz w:val="20"/>
                <w:szCs w:val="20"/>
                <w:lang w:val="en-GB"/>
              </w:rPr>
              <w:t>Compounds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BC66C" w14:textId="6D9199C0" w:rsidR="0072138F" w:rsidRPr="00DC0D7B" w:rsidRDefault="0072138F" w:rsidP="00C309E4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7D581" w14:textId="05C441A1" w:rsidR="0072138F" w:rsidRPr="00DC0D7B" w:rsidRDefault="0072138F" w:rsidP="00C309E4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69F84" w14:textId="55168019" w:rsidR="0072138F" w:rsidRPr="00DC0D7B" w:rsidRDefault="0072138F" w:rsidP="00C309E4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242C6" w14:textId="3C532536" w:rsidR="0072138F" w:rsidRPr="00DC0D7B" w:rsidRDefault="0072138F" w:rsidP="006B13D8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88C22" w14:textId="54B227B8" w:rsidR="0072138F" w:rsidRPr="00DC0D7B" w:rsidRDefault="0072138F" w:rsidP="006B13D8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4C4E6" w14:textId="51AAB162" w:rsidR="0072138F" w:rsidRPr="00DC0D7B" w:rsidRDefault="0072138F" w:rsidP="006B13D8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28F82" w14:textId="1C63D9E4" w:rsidR="0072138F" w:rsidRPr="00DC0D7B" w:rsidRDefault="0072138F" w:rsidP="00C309E4">
            <w:pPr>
              <w:rPr>
                <w:sz w:val="20"/>
                <w:szCs w:val="20"/>
              </w:rPr>
            </w:pPr>
            <w:r w:rsidRPr="00DC0D7B">
              <w:rPr>
                <w:sz w:val="20"/>
                <w:szCs w:val="20"/>
              </w:rPr>
              <w:t>L2</w:t>
            </w:r>
          </w:p>
        </w:tc>
      </w:tr>
      <w:tr w:rsidR="00A34D0D" w:rsidRPr="00DC0D7B" w14:paraId="1DDA75B5" w14:textId="77777777" w:rsidTr="00923F2A">
        <w:trPr>
          <w:trHeight w:val="414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7B16A" w14:textId="6FFC77F5" w:rsidR="00A34D0D" w:rsidRPr="00DC0D7B" w:rsidRDefault="00A34D0D" w:rsidP="00273307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Redox (ORP, mV)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E09F2" w14:textId="77777777" w:rsidR="00A34D0D" w:rsidRPr="00DC0D7B" w:rsidRDefault="00A34D0D" w:rsidP="00273307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59006BF8" w14:textId="77777777" w:rsidR="00A34D0D" w:rsidRPr="00DC0D7B" w:rsidRDefault="00A34D0D" w:rsidP="00273307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2CACF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-334 ± 4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g</w:t>
            </w:r>
          </w:p>
          <w:p w14:paraId="6EDE73F5" w14:textId="3E03B416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-130 ± 4.4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CA9B0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-76 ± 4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d</w:t>
            </w:r>
          </w:p>
          <w:p w14:paraId="71481E1C" w14:textId="71B03433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-53 ± </w:t>
            </w:r>
            <w:r w:rsidR="00C44A25"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1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F5A24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fr-FR"/>
              </w:rPr>
              <w:t>65 ± 5</w:t>
            </w:r>
            <w:r w:rsidRPr="00DC0D7B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vertAlign w:val="superscript"/>
                <w:lang w:eastAsia="fr-FR"/>
              </w:rPr>
              <w:t>c</w:t>
            </w:r>
          </w:p>
          <w:p w14:paraId="0D6CA525" w14:textId="53222CD9" w:rsidR="00A34D0D" w:rsidRPr="00DC0D7B" w:rsidRDefault="00A34D0D" w:rsidP="008B4011">
            <w:pPr>
              <w:pStyle w:val="Titre3"/>
              <w:outlineLvl w:val="2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eastAsia="fr-FR"/>
              </w:rPr>
              <w:t>0</w:t>
            </w:r>
            <w:r w:rsidRPr="00DC0D7B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vertAlign w:val="superscript"/>
                <w:lang w:eastAsia="fr-FR"/>
              </w:rPr>
              <w:t>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3FCB4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-254 ± 14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e</w:t>
            </w:r>
          </w:p>
          <w:p w14:paraId="7F2932CD" w14:textId="31193AEF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-155 ± 20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C2E70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191 ± 14.7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05FF9F95" w14:textId="122A849A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107 ± 9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704FA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-291 ± 9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f</w:t>
            </w:r>
          </w:p>
          <w:p w14:paraId="38D34FEC" w14:textId="4C842A70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234 ± 7.2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0F0D0" w14:textId="7777777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137 ± 9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b</w:t>
            </w:r>
          </w:p>
          <w:p w14:paraId="31BF9596" w14:textId="304BDCE7" w:rsidR="00A34D0D" w:rsidRPr="00DC0D7B" w:rsidRDefault="00A34D0D" w:rsidP="008B4011">
            <w:pPr>
              <w:pStyle w:val="Titre3"/>
              <w:outlineLvl w:val="2"/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</w:rPr>
              <w:t>224 ± 10.5</w:t>
            </w:r>
            <w:r w:rsidRPr="00DC0D7B">
              <w:rPr>
                <w:rFonts w:asciiTheme="minorHAnsi" w:eastAsiaTheme="minorHAnsi" w:hAnsiTheme="minorHAnsi" w:cstheme="minorHAnsi"/>
                <w:color w:val="0D0D0D" w:themeColor="text1" w:themeTint="F2"/>
                <w:sz w:val="20"/>
                <w:szCs w:val="20"/>
                <w:vertAlign w:val="superscript"/>
              </w:rPr>
              <w:t>b</w:t>
            </w:r>
          </w:p>
        </w:tc>
      </w:tr>
      <w:tr w:rsidR="003E19EE" w:rsidRPr="00DC0D7B" w14:paraId="438A7728" w14:textId="77777777" w:rsidTr="00923F2A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92423EF" w14:textId="70C0B09C" w:rsidR="003E19EE" w:rsidRPr="00DC0D7B" w:rsidRDefault="003E19EE" w:rsidP="003E19EE">
            <w:pPr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Redox (Eh. mV)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B6A886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5A837465" w14:textId="50FF802E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7736A33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-134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3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g</w:t>
            </w:r>
          </w:p>
          <w:p w14:paraId="0015281A" w14:textId="41BDD1E9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70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2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A2AB801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124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1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d</w:t>
            </w:r>
          </w:p>
          <w:p w14:paraId="46B02604" w14:textId="7AE3A4FC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147 </w:t>
            </w:r>
            <w:r w:rsidR="00C44A25" w:rsidRPr="00DC0D7B">
              <w:rPr>
                <w:rFonts w:cstheme="minorHAnsi"/>
                <w:sz w:val="20"/>
                <w:szCs w:val="20"/>
                <w:lang w:val="en-GB"/>
              </w:rPr>
              <w:t>± 1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7D46FB9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265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1.5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  <w:p w14:paraId="6EAF469C" w14:textId="3BCED4AA" w:rsidR="003E19EE" w:rsidRPr="00DC0D7B" w:rsidRDefault="003E19EE" w:rsidP="003E19E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8C14A0A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-54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2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e</w:t>
            </w:r>
          </w:p>
          <w:p w14:paraId="5534D05F" w14:textId="7A4211A9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45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2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3AC6ACB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391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1.5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  <w:p w14:paraId="662AB689" w14:textId="1889C4E4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307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3.4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8531BD1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-91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2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f</w:t>
            </w:r>
          </w:p>
          <w:p w14:paraId="0FA98070" w14:textId="275F1B96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434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1.5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6B20A4F" w14:textId="77777777" w:rsidR="003E19EE" w:rsidRPr="00DC0D7B" w:rsidRDefault="003E19EE" w:rsidP="003E19EE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337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2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b</w:t>
            </w:r>
          </w:p>
          <w:p w14:paraId="74B0F3EB" w14:textId="774230BE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424 </w:t>
            </w:r>
            <w:r w:rsidRPr="00DC0D7B">
              <w:rPr>
                <w:rFonts w:cstheme="minorHAnsi"/>
                <w:sz w:val="20"/>
                <w:szCs w:val="20"/>
                <w:lang w:val="en-GB"/>
              </w:rPr>
              <w:t>± 3</w:t>
            </w:r>
            <w:r w:rsidRPr="00DC0D7B">
              <w:rPr>
                <w:rFonts w:cstheme="minorHAnsi"/>
                <w:sz w:val="20"/>
                <w:szCs w:val="20"/>
                <w:vertAlign w:val="superscript"/>
              </w:rPr>
              <w:t>b</w:t>
            </w:r>
          </w:p>
        </w:tc>
      </w:tr>
      <w:tr w:rsidR="003E19EE" w:rsidRPr="00DC0D7B" w14:paraId="157342A0" w14:textId="77777777" w:rsidTr="00923F2A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60E26EE7" w14:textId="77777777" w:rsidR="003E19EE" w:rsidRPr="00DC0D7B" w:rsidRDefault="003E19EE" w:rsidP="003E19EE">
            <w:pPr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  <w:t>pH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9C57F1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58A87F4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532780F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8.9 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ab</w:t>
            </w:r>
          </w:p>
          <w:p w14:paraId="2D8A4F3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8.6 ± 0.17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E0E4E5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8.9 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ab</w:t>
            </w:r>
          </w:p>
          <w:p w14:paraId="75DF68FE" w14:textId="7038EA2D" w:rsidR="003E19EE" w:rsidRPr="00DC0D7B" w:rsidRDefault="000923F1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8.22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6CBC3E0" w14:textId="77777777" w:rsidR="003E19EE" w:rsidRPr="00DC0D7B" w:rsidRDefault="003E19EE" w:rsidP="003E19E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  <w:t>8.7 ± 0.06</w:t>
            </w: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vertAlign w:val="superscript"/>
                <w:lang w:eastAsia="fr-FR"/>
              </w:rPr>
              <w:t>bc</w:t>
            </w:r>
          </w:p>
          <w:p w14:paraId="2226158F" w14:textId="77777777" w:rsidR="003E19EE" w:rsidRPr="00DC0D7B" w:rsidRDefault="003E19EE" w:rsidP="003E19E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  <w:t>8.1 ± 0.11</w:t>
            </w: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vertAlign w:val="superscript"/>
                <w:lang w:eastAsia="fr-FR"/>
              </w:rPr>
              <w:t>abc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A15D6B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9.1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22DB9E3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E51C5D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8.7 ± 024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bc</w:t>
            </w:r>
          </w:p>
          <w:p w14:paraId="021F16A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 ± 0.13b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DB5E1A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8.8 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bc</w:t>
            </w:r>
          </w:p>
          <w:p w14:paraId="459FD39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8.4 ± 0.14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F8415C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8.5 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c</w:t>
            </w:r>
          </w:p>
          <w:p w14:paraId="294349C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7.8 ± 0.30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c</w:t>
            </w:r>
          </w:p>
        </w:tc>
      </w:tr>
      <w:tr w:rsidR="003E19EE" w:rsidRPr="00DC0D7B" w14:paraId="664C295C" w14:textId="77777777" w:rsidTr="00923F2A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1CF9EFD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  <w:t>EC (</w:t>
            </w:r>
            <w:proofErr w:type="spellStart"/>
            <w:r w:rsidRPr="00DC0D7B"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  <w:t>dS</w:t>
            </w:r>
            <w:proofErr w:type="spellEnd"/>
            <w:r w:rsidRPr="00DC0D7B">
              <w:rPr>
                <w:rStyle w:val="e24kjd"/>
                <w:rFonts w:cstheme="minorHAnsi"/>
                <w:b/>
                <w:color w:val="0D0D0D" w:themeColor="text1" w:themeTint="F2"/>
                <w:sz w:val="20"/>
                <w:szCs w:val="20"/>
              </w:rPr>
              <w:t>/m 1:5v)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512FF7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14E0455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7AD1E14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35.8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0BCD24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50.3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5.42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6DC24D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14.2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2.40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67E42A5" w14:textId="5A18E134" w:rsidR="003E19EE" w:rsidRPr="00DC0D7B" w:rsidRDefault="006476EB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21.03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2.05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4CF750E" w14:textId="77777777" w:rsidR="003E19EE" w:rsidRPr="00DC0D7B" w:rsidRDefault="003E19EE" w:rsidP="003E19E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  <w:t xml:space="preserve">12.2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1.41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15CA6E02" w14:textId="77777777" w:rsidR="003E19EE" w:rsidRPr="00DC0D7B" w:rsidRDefault="003E19EE" w:rsidP="003E19E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</w:pPr>
            <w:r w:rsidRPr="00DC0D7B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eastAsia="fr-FR"/>
              </w:rPr>
              <w:t xml:space="preserve">17.3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1EB06F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14.65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0077DD9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55.5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16.15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17CE73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18.5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7FBED80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6.28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772B94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14.3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3.12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673BDA7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25.1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4.78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E3843F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1.47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4F93706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12.3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7611D40B" w14:textId="77777777" w:rsidTr="00923F2A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2DB97A0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Calcium carbonate </w:t>
            </w: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equivalent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(%)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D54898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7F2BCC1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E40767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14.9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1.73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1A0DF91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2.52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51AC2B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18.2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EAD1059" w14:textId="30D9100E" w:rsidR="003E19EE" w:rsidRPr="00DC0D7B" w:rsidRDefault="00AE11CA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15.5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bcd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058D15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20.4 ± 0.97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A63DA7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17.3 ± 1.43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C1A5C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13.4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3.91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2700CDB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9.8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2.46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4E158F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1.34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3420153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1.63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DDAAC0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29.8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7.31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5905981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23.9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5.77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6A7F87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34.9 ± 6.45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4F3550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39.6 ± 4.47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54125063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500966B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Gypsum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(%)</w:t>
            </w:r>
          </w:p>
          <w:p w14:paraId="22975A6B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37482A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</w:p>
          <w:p w14:paraId="47C51AF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FA7FE1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28.1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1ACCD24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25.7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3.97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EAC316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40.8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2.55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6EF12CEA" w14:textId="6CC05C89" w:rsidR="003E19EE" w:rsidRPr="00DC0D7B" w:rsidRDefault="001A57BD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43.55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554F2B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35.1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0.39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16EF102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40.9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4.84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C4B3CD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50.9 ± 3.11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1D6A2FC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25.1 ± 11.36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DB7517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50.7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3.37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4CBC0A5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37.5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6.68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4E628A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8.09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6CB1DE6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36.7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4.57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EAE633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33.3 ± 7.56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0322408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20.2 ± 3.19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405D76FE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DA2BB89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Total </w:t>
            </w: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Organic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Carbon (</w:t>
            </w: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Dicromate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) (%)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70151E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18AF202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1710B8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8D3021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2042F5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459896D6" w14:textId="37FFF0DD" w:rsidR="003E19EE" w:rsidRPr="00DC0D7B" w:rsidRDefault="003F1F49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09DF6A1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0.4 ± 0.004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5AF669E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0.3 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A49591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2AEBE4E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6BA57E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25CBF44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C67A8E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4FC68C1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EF92BB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080EF1C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5AEF7360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CAACE1B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Total </w:t>
            </w: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Organic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Carbon (LECO) (%)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FB1C7D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024D2BE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599DC6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5AA8A6E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317836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0.18b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0817A7BC" w14:textId="18160250" w:rsidR="003E19EE" w:rsidRPr="00DC0D7B" w:rsidRDefault="0056146F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0E8A911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1.1 ± 0.25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74EC14B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 ± 0.37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FE46F2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0.34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1988F29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5CECF3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59F0345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F14D2C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0CE63E9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7FAC4F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6A625F5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51C01AD1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F2A189F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Total </w:t>
            </w: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Nitrogen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(%)</w:t>
            </w:r>
          </w:p>
          <w:p w14:paraId="7CFF5111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9D5FA0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50E6AEB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CCAB00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46D0B45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FA2803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  <w:p w14:paraId="281D69F7" w14:textId="725D950A" w:rsidR="003E19EE" w:rsidRPr="00DC0D7B" w:rsidRDefault="00246EF2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0B76F41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0.1 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  <w:p w14:paraId="6D7FA5A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0.02 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503869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34FE15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A83C7A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  <w:p w14:paraId="1C901D3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FBE21B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1C1F8B8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1384FB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d</w:t>
            </w:r>
          </w:p>
          <w:p w14:paraId="68564C7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</w:tr>
      <w:tr w:rsidR="003E19EE" w:rsidRPr="00DC0D7B" w14:paraId="5D7CBC92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1D1A1F6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Clay (%)</w:t>
            </w:r>
          </w:p>
          <w:p w14:paraId="723F32A1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D8649A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23C3FBD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0A1F45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36.3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0.96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  <w:p w14:paraId="5026DFF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34.5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E6B732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48.9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0.32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B2C95BF" w14:textId="4FC7FDAE" w:rsidR="003E19EE" w:rsidRPr="00DC0D7B" w:rsidRDefault="001B154D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31.35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8.56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879BBC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46.9 ± 1.93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71263AE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48.5 ± 8.84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2ADA56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28.1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5.92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d</w:t>
            </w:r>
          </w:p>
          <w:p w14:paraId="3AAE336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7F70D5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39.3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2.84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6BC6FC3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35.9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4.71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BC7E79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29.2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3.29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d</w:t>
            </w:r>
          </w:p>
          <w:p w14:paraId="4F0C322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19.4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5.94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1EC885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35.6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  <w:p w14:paraId="0A363AD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42.6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2.62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</w:tr>
      <w:tr w:rsidR="003E19EE" w:rsidRPr="00DC0D7B" w14:paraId="38832B49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55B2527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Silt (%)</w:t>
            </w:r>
          </w:p>
          <w:p w14:paraId="64AD0329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C5F2C5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4A35B7E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9DD547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51.4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0AFE258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38.6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6.54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52F1C29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6.13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1FC411CD" w14:textId="141B8254" w:rsidR="003E19EE" w:rsidRPr="00DC0D7B" w:rsidRDefault="00F94FA8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22.84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3.54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cd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FEB964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20.8 ± 1.09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4BEFF89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21.8 ± 3.65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21269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8.69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22D2C90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42.4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6.09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B77A8C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28.2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2.25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0893995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9.58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16E626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49.8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1.64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22C2651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3.19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6ADAC8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7.45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1FC08A3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39.5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0B459BCF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B20580D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Sand (%)</w:t>
            </w:r>
          </w:p>
          <w:p w14:paraId="42DEBDF8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62AA55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5D16CB8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E8C00A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12.3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6C018FA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26.9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11.66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2F1187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5.81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46437CFE" w14:textId="13B74954" w:rsidR="003E19EE" w:rsidRPr="00DC0D7B" w:rsidRDefault="00C26AFD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45.8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61F033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32.3 ± 3.02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0ECB919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29.6 ± 12.47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29C958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47.5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14.61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C2085A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8.17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6B420F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32.6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2.95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0760D67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4.92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910FC1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1.65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0BA4865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3.31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1C21B4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28.4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7.54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4E9D800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645BE5DC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8771311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Fluoride (mg/L)</w:t>
            </w:r>
          </w:p>
          <w:p w14:paraId="5B2335DC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0D62C1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636628C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1380E0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0.009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E7ED5F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2E26F9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0.035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3E0DDE8" w14:textId="7455D8E3" w:rsidR="003E19EE" w:rsidRPr="00DC0D7B" w:rsidRDefault="00562F7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0.11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4AE017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0.023 ± 0.004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27C346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0.1 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1F380B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0.038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059E3E9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2D399E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0.029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2AC3AFC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03B00A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0.009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29478E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4EE3FC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310BE2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348152AF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348E2754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Chloride (mg/L)</w:t>
            </w:r>
          </w:p>
          <w:p w14:paraId="4C878566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61589A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034D845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FDB90F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8185.3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103.25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55541E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5831.3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405.7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2CD1FA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3003.8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1114.4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3244AF2D" w14:textId="786A7381" w:rsidR="003E19EE" w:rsidRPr="00DC0D7B" w:rsidRDefault="00B21895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4684.4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535.07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00112D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2614.4 ± 69.79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143C6C2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3454 ± 239.79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D0D771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5834.7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3267.95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389EC1A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8085.4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2581.97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D77760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4156.8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164.3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2AF81FB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6592.3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1096.4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BE5B7A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2806.8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536.75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6C2508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4899.4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636.57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79888A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869.1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308.69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61C0978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2672.7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447.64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</w:tr>
      <w:tr w:rsidR="003E19EE" w:rsidRPr="00DC0D7B" w14:paraId="4E687050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604DD219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lastRenderedPageBreak/>
              <w:t>Bromide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(mg/L)</w:t>
            </w:r>
          </w:p>
          <w:p w14:paraId="2481F0B6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7FC319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1108100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7D5CAF8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7C6514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0.31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E28705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306AED96" w14:textId="7859B72C" w:rsidR="003E19EE" w:rsidRPr="00DC0D7B" w:rsidRDefault="00560E70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129528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2.2 ± 0.005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794F15D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2.9 ± 0.31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A0610C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05BD9DC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1.39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65975D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410B721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1.16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F245E7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0.39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6148654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162263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1D61DD0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</w:tr>
      <w:tr w:rsidR="003E19EE" w:rsidRPr="00DC0D7B" w14:paraId="35CFD4E3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7A99E0F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Nitrite (mg/L)</w:t>
            </w:r>
          </w:p>
          <w:p w14:paraId="612155A0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6DED37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3D6324C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F86574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7FD03EF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30BD48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27E540B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0F1A30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108DE0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3A5DC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662C6DC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17CB7C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38A2F52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EA3CB4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4CBA7B7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920980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0.009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274CC5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0.7 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12BC3376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126D38C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Nitrate (mg/L)</w:t>
            </w:r>
          </w:p>
          <w:p w14:paraId="498E557C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47255A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614CEAA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5ED282E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4CF48BE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5CA8927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4A077569" w14:textId="6961B37E" w:rsidR="003E19EE" w:rsidRPr="00DC0D7B" w:rsidRDefault="00CD5784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0.44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0.17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B300DF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0.1 ± 0.02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1D95A2B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0.5 ± 0.43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09101D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2600F63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DF1822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0.55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051AEF8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0.21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563F45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16A0C54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1.68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0BE212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1.05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090B54A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0.67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4AB2B2DC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90EFBB3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Sulfate (mg/L)</w:t>
            </w:r>
          </w:p>
          <w:p w14:paraId="2EDAE6F5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EDB122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55554BF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45154F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9826.5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2119.24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F34A38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33703.2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5124.2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17337A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5291.3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545.35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5C2BF7EF" w14:textId="502C2F1F" w:rsidR="003E19EE" w:rsidRPr="00DC0D7B" w:rsidRDefault="00397744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6580.4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149.6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DD370F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3790.4 ± 825.1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53A208E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5418.5 ± 32.57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A3C56D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10194.4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6124.4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47DC568A" w14:textId="2BF4D68E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33855.7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13911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AF0BD3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5160.9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704.52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097624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7871.5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2283.4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AA16D3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4053.5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1612.72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5DE8D99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9979.5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2302.1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8F119B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2720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87.57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473D4A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3633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86.65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341852C1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4847CBC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Bicarbonate (mg/L)</w:t>
            </w:r>
          </w:p>
          <w:p w14:paraId="29B217D5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049108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7E0D110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5653BDB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223.7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88.07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5A1225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223.7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127.02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1AE504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81.4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35.23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474B4967" w14:textId="6800AE1F" w:rsidR="003E19EE" w:rsidRPr="00DC0D7B" w:rsidRDefault="002942A6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213.6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43.15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2E4BCD8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122 ± 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2D17CCF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223.7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35.23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51E15C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132.2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35.23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E36B0D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325.4 ± 35.23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32BD6E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91.5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03DFC31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244.1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183.06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A4D2B0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142.4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88.07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D781F7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183.1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105.7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45C822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122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52.84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2BFA158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244.1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105.7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DC0D7B" w14:paraId="7403C0B5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42B7BE0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Sodium (mg/L)</w:t>
            </w:r>
          </w:p>
          <w:p w14:paraId="333BF7F9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EA4DCC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35B5B50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6EE8A0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8015.2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1756.94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58315EF8" w14:textId="0A07C6DF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17201.5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3233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9152DA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3506.4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753.67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3C864108" w14:textId="7F77719F" w:rsidR="003E19EE" w:rsidRPr="00DC0D7B" w:rsidRDefault="00D6013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4273.6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446.4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05799B1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2532.8 ± 294.64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253E6F6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3618.2 ± 467.44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744C44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6383.8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3802.7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542A5C9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19614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7570.03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82ED84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3309.8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176.63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382D252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6835.5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3074.36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6F7ADC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2397.2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598.95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56D265E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5740.8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2250.5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09B90F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827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246.67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4B14B22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2019.8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365.04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</w:tc>
      </w:tr>
      <w:tr w:rsidR="003E19EE" w:rsidRPr="00DC0D7B" w14:paraId="778E06C2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F04DC95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Ammonium (mg/L)</w:t>
            </w:r>
          </w:p>
          <w:p w14:paraId="088F31A6" w14:textId="77777777" w:rsidR="003E19EE" w:rsidRPr="00DC0D7B" w:rsidRDefault="003E19EE" w:rsidP="003E19EE">
            <w:pPr>
              <w:pStyle w:val="Titre3"/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87067E5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0B4EBE0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6DD7D9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5A2802A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4BFA1FE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55A79279" w14:textId="30D3E400" w:rsidR="003E19EE" w:rsidRPr="00DC0D7B" w:rsidRDefault="00C43BF8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2.38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0.03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8AB21D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83D446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2.9 ± 0.12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176692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a</w:t>
            </w:r>
          </w:p>
          <w:p w14:paraId="16ACE47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1C6A22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C464BC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0.86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FD5632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0.5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8492AC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1.38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9F9FD7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0.97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667D7F6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0.46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</w:tr>
      <w:tr w:rsidR="003E19EE" w:rsidRPr="00DC0D7B" w14:paraId="7F6901C7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EA626FB" w14:textId="4A6B84F9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Potassium (mg/L)</w:t>
            </w:r>
          </w:p>
          <w:p w14:paraId="6732313D" w14:textId="77777777" w:rsidR="003E19EE" w:rsidRPr="00DC0D7B" w:rsidRDefault="003E19EE" w:rsidP="003E19EE">
            <w:pPr>
              <w:pStyle w:val="Titre3"/>
              <w:tabs>
                <w:tab w:val="left" w:pos="1385"/>
              </w:tabs>
              <w:outlineLvl w:val="2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B97EAF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5E1EF97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5548F2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314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25.16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805F92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241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14.55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1835444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124.9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44.45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4E887D34" w14:textId="55C8A7E1" w:rsidR="003E19EE" w:rsidRPr="00DC0D7B" w:rsidRDefault="008A4759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193.5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18.5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65381CF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101.7 ± 3.37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34BB165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158.8 ± 18.63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8555B8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194.1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100.14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4DA4316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296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67.92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F08894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137.9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15.69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75870D2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296.2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88.63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90FAED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137.5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17.91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49B42223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231.7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59.75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E8E67F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69.1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0.8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  <w:p w14:paraId="5838357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135.5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22.86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3E19EE" w:rsidRPr="00DC0D7B" w14:paraId="33321C6A" w14:textId="77777777" w:rsidTr="00A34D0D">
        <w:trPr>
          <w:trHeight w:val="42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A763BC8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Calcium (mg/L)</w:t>
            </w:r>
          </w:p>
          <w:p w14:paraId="24E057AD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90509A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34710C1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FE9E0F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800.9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8.44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7A6935C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698.5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13.9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31420F4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428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181.43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4E500E59" w14:textId="10E56515" w:rsidR="003E19EE" w:rsidRPr="00DC0D7B" w:rsidRDefault="00D6187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728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5.5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70434F1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306 ± 55.91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c</w:t>
            </w:r>
          </w:p>
          <w:p w14:paraId="613DE84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764.5 ± 53.7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F045A7D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612.4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168.55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0510227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711.1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2.95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706D36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739.9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86.1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3BE9A5CF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864.7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118.32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D8ACC4C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732.2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100.73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20CC27C6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727.7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96.27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31E983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660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45.72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57C171A8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727.6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55.96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3E19EE" w:rsidRPr="00B02589" w14:paraId="300E47B0" w14:textId="77777777" w:rsidTr="00A34D0D">
        <w:trPr>
          <w:trHeight w:val="410"/>
        </w:trPr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8D4F1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Magnesium</w:t>
            </w:r>
            <w:proofErr w:type="spellEnd"/>
            <w:r w:rsidRPr="00DC0D7B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(mg/L)</w:t>
            </w:r>
          </w:p>
          <w:p w14:paraId="4A8DF180" w14:textId="77777777" w:rsidR="003E19EE" w:rsidRPr="00DC0D7B" w:rsidRDefault="003E19EE" w:rsidP="003E19E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68E1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W</w:t>
            </w:r>
          </w:p>
          <w:p w14:paraId="593528D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BE9C9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1651.5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242.21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  <w:p w14:paraId="31F4BAA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1680.1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149.22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8A0F0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493.3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180.06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2432C0A0" w14:textId="76423B8F" w:rsidR="003E19EE" w:rsidRPr="00DC0D7B" w:rsidRDefault="00897290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856.3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119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47EC2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455.7 ± 2.29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0F4FC10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813.4 ± 123.15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C05C1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1106.7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620.53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  <w:p w14:paraId="3F656E0B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2337.9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777.51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B66E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820.4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102.06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abc</w:t>
            </w:r>
          </w:p>
          <w:p w14:paraId="4EE87527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1452.1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468.49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337F4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591.1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204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bc</w:t>
            </w:r>
          </w:p>
          <w:p w14:paraId="15E65CDE" w14:textId="77777777" w:rsidR="003E19EE" w:rsidRPr="00DC0D7B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1756.6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639.81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ab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97806" w14:textId="756E4DAE" w:rsidR="003E19EE" w:rsidRPr="00811E3E" w:rsidRDefault="003E19EE" w:rsidP="003E19E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178.4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44.97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462.2 </w:t>
            </w:r>
            <w:r w:rsidR="00D86685" w:rsidRPr="00DC0D7B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462.2 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lang w:val="en-GB"/>
              </w:rPr>
              <w:t>± 81.80</w:t>
            </w:r>
            <w:r w:rsidRPr="00DC0D7B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</w:tbl>
    <w:p w14:paraId="0A97275F" w14:textId="77777777" w:rsidR="0072138F" w:rsidRDefault="0072138F" w:rsidP="00DE693E">
      <w:pPr>
        <w:spacing w:line="360" w:lineRule="auto"/>
        <w:jc w:val="both"/>
        <w:rPr>
          <w:rFonts w:cstheme="minorHAnsi"/>
          <w:sz w:val="24"/>
          <w:szCs w:val="24"/>
          <w:lang w:val="en-GB"/>
        </w:rPr>
        <w:sectPr w:rsidR="0072138F" w:rsidSect="00B91F0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F9E135" w14:textId="7C03FCDD" w:rsidR="006479CE" w:rsidRPr="00996526" w:rsidRDefault="006479CE" w:rsidP="00D473BB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sectPr w:rsidR="006479CE" w:rsidRPr="00996526" w:rsidSect="00B9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EEA9" w14:textId="77777777" w:rsidR="006476EB" w:rsidRDefault="006476EB" w:rsidP="00975032">
      <w:pPr>
        <w:spacing w:after="0" w:line="240" w:lineRule="auto"/>
      </w:pPr>
      <w:r>
        <w:separator/>
      </w:r>
    </w:p>
  </w:endnote>
  <w:endnote w:type="continuationSeparator" w:id="0">
    <w:p w14:paraId="5CF42260" w14:textId="77777777" w:rsidR="006476EB" w:rsidRDefault="006476EB" w:rsidP="00975032">
      <w:pPr>
        <w:spacing w:after="0" w:line="240" w:lineRule="auto"/>
      </w:pPr>
      <w:r>
        <w:continuationSeparator/>
      </w:r>
    </w:p>
  </w:endnote>
  <w:endnote w:type="continuationNotice" w:id="1">
    <w:p w14:paraId="15843EBE" w14:textId="77777777" w:rsidR="006476EB" w:rsidRDefault="00647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vTTaf7f9f4f.B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228714"/>
      <w:docPartObj>
        <w:docPartGallery w:val="Page Numbers (Bottom of Page)"/>
        <w:docPartUnique/>
      </w:docPartObj>
    </w:sdtPr>
    <w:sdtEndPr/>
    <w:sdtContent>
      <w:p w14:paraId="105E9E65" w14:textId="15DD97F2" w:rsidR="006476EB" w:rsidRDefault="006476EB" w:rsidP="008E7F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FF74" w14:textId="77777777" w:rsidR="006476EB" w:rsidRDefault="006476EB" w:rsidP="00975032">
      <w:pPr>
        <w:spacing w:after="0" w:line="240" w:lineRule="auto"/>
      </w:pPr>
      <w:r>
        <w:separator/>
      </w:r>
    </w:p>
  </w:footnote>
  <w:footnote w:type="continuationSeparator" w:id="0">
    <w:p w14:paraId="5546753E" w14:textId="77777777" w:rsidR="006476EB" w:rsidRDefault="006476EB" w:rsidP="00975032">
      <w:pPr>
        <w:spacing w:after="0" w:line="240" w:lineRule="auto"/>
      </w:pPr>
      <w:r>
        <w:continuationSeparator/>
      </w:r>
    </w:p>
  </w:footnote>
  <w:footnote w:type="continuationNotice" w:id="1">
    <w:p w14:paraId="00F9BDE6" w14:textId="77777777" w:rsidR="006476EB" w:rsidRDefault="006476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0D66"/>
    <w:multiLevelType w:val="multilevel"/>
    <w:tmpl w:val="76C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56B30"/>
    <w:multiLevelType w:val="hybridMultilevel"/>
    <w:tmpl w:val="34B2FE96"/>
    <w:lvl w:ilvl="0" w:tplc="AD762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54"/>
    <w:rsid w:val="00000085"/>
    <w:rsid w:val="00000532"/>
    <w:rsid w:val="00000935"/>
    <w:rsid w:val="00001094"/>
    <w:rsid w:val="000011ED"/>
    <w:rsid w:val="000020E2"/>
    <w:rsid w:val="00003131"/>
    <w:rsid w:val="00004044"/>
    <w:rsid w:val="00004885"/>
    <w:rsid w:val="00006550"/>
    <w:rsid w:val="00007929"/>
    <w:rsid w:val="000101DD"/>
    <w:rsid w:val="000128EA"/>
    <w:rsid w:val="00012A0A"/>
    <w:rsid w:val="00012B2F"/>
    <w:rsid w:val="00012B77"/>
    <w:rsid w:val="000130CB"/>
    <w:rsid w:val="0001421F"/>
    <w:rsid w:val="00015290"/>
    <w:rsid w:val="00015DBB"/>
    <w:rsid w:val="00022BD8"/>
    <w:rsid w:val="00023C8D"/>
    <w:rsid w:val="00030085"/>
    <w:rsid w:val="00031739"/>
    <w:rsid w:val="00034FC1"/>
    <w:rsid w:val="00035673"/>
    <w:rsid w:val="00036495"/>
    <w:rsid w:val="00036637"/>
    <w:rsid w:val="00036CA6"/>
    <w:rsid w:val="00037B99"/>
    <w:rsid w:val="00037CF8"/>
    <w:rsid w:val="0004005C"/>
    <w:rsid w:val="00042EA1"/>
    <w:rsid w:val="000457A3"/>
    <w:rsid w:val="000462AF"/>
    <w:rsid w:val="00046D82"/>
    <w:rsid w:val="00050BB7"/>
    <w:rsid w:val="00050F37"/>
    <w:rsid w:val="000517F3"/>
    <w:rsid w:val="0005293A"/>
    <w:rsid w:val="00052E8A"/>
    <w:rsid w:val="00052EE9"/>
    <w:rsid w:val="000545B5"/>
    <w:rsid w:val="000545C0"/>
    <w:rsid w:val="00054BC0"/>
    <w:rsid w:val="00055BF5"/>
    <w:rsid w:val="0005658B"/>
    <w:rsid w:val="00060249"/>
    <w:rsid w:val="000619CA"/>
    <w:rsid w:val="00064748"/>
    <w:rsid w:val="0006719E"/>
    <w:rsid w:val="00070818"/>
    <w:rsid w:val="000752A4"/>
    <w:rsid w:val="00075E51"/>
    <w:rsid w:val="00076539"/>
    <w:rsid w:val="00076BA1"/>
    <w:rsid w:val="00077AD0"/>
    <w:rsid w:val="00080A01"/>
    <w:rsid w:val="00081093"/>
    <w:rsid w:val="000848C2"/>
    <w:rsid w:val="00085B53"/>
    <w:rsid w:val="000863F7"/>
    <w:rsid w:val="000916F3"/>
    <w:rsid w:val="00091A7B"/>
    <w:rsid w:val="00092240"/>
    <w:rsid w:val="000923F1"/>
    <w:rsid w:val="000956DE"/>
    <w:rsid w:val="00095B06"/>
    <w:rsid w:val="00095D1D"/>
    <w:rsid w:val="00097A9A"/>
    <w:rsid w:val="00097E39"/>
    <w:rsid w:val="000A0271"/>
    <w:rsid w:val="000A08C1"/>
    <w:rsid w:val="000A1787"/>
    <w:rsid w:val="000A1C76"/>
    <w:rsid w:val="000A1FC4"/>
    <w:rsid w:val="000A2F08"/>
    <w:rsid w:val="000A45F0"/>
    <w:rsid w:val="000A57C6"/>
    <w:rsid w:val="000A6A76"/>
    <w:rsid w:val="000A6BAA"/>
    <w:rsid w:val="000B13B1"/>
    <w:rsid w:val="000B354E"/>
    <w:rsid w:val="000B4558"/>
    <w:rsid w:val="000B4772"/>
    <w:rsid w:val="000B6007"/>
    <w:rsid w:val="000B61E4"/>
    <w:rsid w:val="000C14AC"/>
    <w:rsid w:val="000C19A8"/>
    <w:rsid w:val="000C69C9"/>
    <w:rsid w:val="000C6DC1"/>
    <w:rsid w:val="000D1135"/>
    <w:rsid w:val="000D1699"/>
    <w:rsid w:val="000D2AEB"/>
    <w:rsid w:val="000D2F73"/>
    <w:rsid w:val="000D329A"/>
    <w:rsid w:val="000D3672"/>
    <w:rsid w:val="000D3AF5"/>
    <w:rsid w:val="000D4E6A"/>
    <w:rsid w:val="000D7159"/>
    <w:rsid w:val="000E1451"/>
    <w:rsid w:val="000E30C2"/>
    <w:rsid w:val="000E4163"/>
    <w:rsid w:val="000E45C0"/>
    <w:rsid w:val="000E4BD6"/>
    <w:rsid w:val="000F4512"/>
    <w:rsid w:val="000F48DD"/>
    <w:rsid w:val="001009B0"/>
    <w:rsid w:val="0010187B"/>
    <w:rsid w:val="0010319D"/>
    <w:rsid w:val="00106284"/>
    <w:rsid w:val="00106BA5"/>
    <w:rsid w:val="00106FC1"/>
    <w:rsid w:val="00111EA7"/>
    <w:rsid w:val="0011442A"/>
    <w:rsid w:val="001148E4"/>
    <w:rsid w:val="00116D0E"/>
    <w:rsid w:val="0011755A"/>
    <w:rsid w:val="00117617"/>
    <w:rsid w:val="00117C0F"/>
    <w:rsid w:val="00120AF0"/>
    <w:rsid w:val="00120FC7"/>
    <w:rsid w:val="00121BC8"/>
    <w:rsid w:val="00124788"/>
    <w:rsid w:val="00125765"/>
    <w:rsid w:val="00125BC8"/>
    <w:rsid w:val="00127851"/>
    <w:rsid w:val="00130FDA"/>
    <w:rsid w:val="001313B4"/>
    <w:rsid w:val="0013195E"/>
    <w:rsid w:val="0013256A"/>
    <w:rsid w:val="00142B7D"/>
    <w:rsid w:val="001434AC"/>
    <w:rsid w:val="0014414F"/>
    <w:rsid w:val="00144CC6"/>
    <w:rsid w:val="001456E1"/>
    <w:rsid w:val="00147363"/>
    <w:rsid w:val="00152C68"/>
    <w:rsid w:val="00152D3A"/>
    <w:rsid w:val="0015353B"/>
    <w:rsid w:val="0015377E"/>
    <w:rsid w:val="00153DA7"/>
    <w:rsid w:val="001549DF"/>
    <w:rsid w:val="001565E7"/>
    <w:rsid w:val="0016193C"/>
    <w:rsid w:val="00164B1A"/>
    <w:rsid w:val="00166552"/>
    <w:rsid w:val="00166C0E"/>
    <w:rsid w:val="001709A0"/>
    <w:rsid w:val="0017304E"/>
    <w:rsid w:val="0017306D"/>
    <w:rsid w:val="001738C9"/>
    <w:rsid w:val="00175E26"/>
    <w:rsid w:val="00182A95"/>
    <w:rsid w:val="001869FF"/>
    <w:rsid w:val="0018712D"/>
    <w:rsid w:val="001902C7"/>
    <w:rsid w:val="0019102D"/>
    <w:rsid w:val="0019216D"/>
    <w:rsid w:val="00192679"/>
    <w:rsid w:val="00193400"/>
    <w:rsid w:val="001957F3"/>
    <w:rsid w:val="00195FBC"/>
    <w:rsid w:val="001A037C"/>
    <w:rsid w:val="001A0A65"/>
    <w:rsid w:val="001A0E23"/>
    <w:rsid w:val="001A32C2"/>
    <w:rsid w:val="001A353D"/>
    <w:rsid w:val="001A4335"/>
    <w:rsid w:val="001A5479"/>
    <w:rsid w:val="001A57BD"/>
    <w:rsid w:val="001A74A1"/>
    <w:rsid w:val="001B12FB"/>
    <w:rsid w:val="001B154D"/>
    <w:rsid w:val="001B2B0C"/>
    <w:rsid w:val="001B34DE"/>
    <w:rsid w:val="001B3A7E"/>
    <w:rsid w:val="001B4528"/>
    <w:rsid w:val="001B695F"/>
    <w:rsid w:val="001B6AE4"/>
    <w:rsid w:val="001B76E8"/>
    <w:rsid w:val="001B792A"/>
    <w:rsid w:val="001C5D53"/>
    <w:rsid w:val="001C6F86"/>
    <w:rsid w:val="001C7E09"/>
    <w:rsid w:val="001D0F5B"/>
    <w:rsid w:val="001D5DC7"/>
    <w:rsid w:val="001D6638"/>
    <w:rsid w:val="001D6B3C"/>
    <w:rsid w:val="001D7613"/>
    <w:rsid w:val="001D76DA"/>
    <w:rsid w:val="001E05E8"/>
    <w:rsid w:val="001E0DAD"/>
    <w:rsid w:val="001E0E82"/>
    <w:rsid w:val="001E109C"/>
    <w:rsid w:val="001E1145"/>
    <w:rsid w:val="001E1963"/>
    <w:rsid w:val="001E26C0"/>
    <w:rsid w:val="001E2B15"/>
    <w:rsid w:val="001E352F"/>
    <w:rsid w:val="001E39DB"/>
    <w:rsid w:val="001E3D80"/>
    <w:rsid w:val="001E3F27"/>
    <w:rsid w:val="001E7DBF"/>
    <w:rsid w:val="001F1472"/>
    <w:rsid w:val="001F2EA3"/>
    <w:rsid w:val="001F5D43"/>
    <w:rsid w:val="00200C1F"/>
    <w:rsid w:val="00204BB9"/>
    <w:rsid w:val="00206036"/>
    <w:rsid w:val="00212A13"/>
    <w:rsid w:val="00212B3E"/>
    <w:rsid w:val="002130D5"/>
    <w:rsid w:val="0021353B"/>
    <w:rsid w:val="002164E9"/>
    <w:rsid w:val="00216981"/>
    <w:rsid w:val="00216A38"/>
    <w:rsid w:val="00216AF3"/>
    <w:rsid w:val="00220E46"/>
    <w:rsid w:val="00221213"/>
    <w:rsid w:val="002227DE"/>
    <w:rsid w:val="002232C1"/>
    <w:rsid w:val="00224766"/>
    <w:rsid w:val="00224D7F"/>
    <w:rsid w:val="00224E9B"/>
    <w:rsid w:val="002260DA"/>
    <w:rsid w:val="00226C36"/>
    <w:rsid w:val="00230737"/>
    <w:rsid w:val="002313B2"/>
    <w:rsid w:val="002313BD"/>
    <w:rsid w:val="00231E67"/>
    <w:rsid w:val="00232FD3"/>
    <w:rsid w:val="00233681"/>
    <w:rsid w:val="002337DD"/>
    <w:rsid w:val="00235BEA"/>
    <w:rsid w:val="00237D44"/>
    <w:rsid w:val="00240473"/>
    <w:rsid w:val="00243E07"/>
    <w:rsid w:val="00245459"/>
    <w:rsid w:val="002466FD"/>
    <w:rsid w:val="00246EF2"/>
    <w:rsid w:val="002509E7"/>
    <w:rsid w:val="00251DE9"/>
    <w:rsid w:val="0025548C"/>
    <w:rsid w:val="0025640D"/>
    <w:rsid w:val="00257544"/>
    <w:rsid w:val="002625FE"/>
    <w:rsid w:val="00270310"/>
    <w:rsid w:val="00270392"/>
    <w:rsid w:val="0027084D"/>
    <w:rsid w:val="00271F7F"/>
    <w:rsid w:val="0027303A"/>
    <w:rsid w:val="002731B5"/>
    <w:rsid w:val="00273307"/>
    <w:rsid w:val="00273988"/>
    <w:rsid w:val="00273FC8"/>
    <w:rsid w:val="00274F42"/>
    <w:rsid w:val="00275286"/>
    <w:rsid w:val="002764B6"/>
    <w:rsid w:val="00277CE4"/>
    <w:rsid w:val="002802F9"/>
    <w:rsid w:val="00280B2B"/>
    <w:rsid w:val="00280FAD"/>
    <w:rsid w:val="002810E9"/>
    <w:rsid w:val="00283E3A"/>
    <w:rsid w:val="00286639"/>
    <w:rsid w:val="00286EB6"/>
    <w:rsid w:val="00287212"/>
    <w:rsid w:val="0029057F"/>
    <w:rsid w:val="0029099F"/>
    <w:rsid w:val="00291C06"/>
    <w:rsid w:val="00292C02"/>
    <w:rsid w:val="002942A6"/>
    <w:rsid w:val="0029590E"/>
    <w:rsid w:val="002A3A7E"/>
    <w:rsid w:val="002A3A98"/>
    <w:rsid w:val="002A6775"/>
    <w:rsid w:val="002B1352"/>
    <w:rsid w:val="002B3F75"/>
    <w:rsid w:val="002B530B"/>
    <w:rsid w:val="002B570A"/>
    <w:rsid w:val="002B6AE3"/>
    <w:rsid w:val="002B7D75"/>
    <w:rsid w:val="002C0DCD"/>
    <w:rsid w:val="002C198A"/>
    <w:rsid w:val="002C30EB"/>
    <w:rsid w:val="002C7B12"/>
    <w:rsid w:val="002D0736"/>
    <w:rsid w:val="002D13C4"/>
    <w:rsid w:val="002D389D"/>
    <w:rsid w:val="002D447C"/>
    <w:rsid w:val="002D47BF"/>
    <w:rsid w:val="002D4FE7"/>
    <w:rsid w:val="002D6376"/>
    <w:rsid w:val="002E0143"/>
    <w:rsid w:val="002E01FD"/>
    <w:rsid w:val="002E0C27"/>
    <w:rsid w:val="002E297C"/>
    <w:rsid w:val="002E47CF"/>
    <w:rsid w:val="002E7EB8"/>
    <w:rsid w:val="002F0D95"/>
    <w:rsid w:val="002F1D5A"/>
    <w:rsid w:val="002F2C3D"/>
    <w:rsid w:val="002F4FC6"/>
    <w:rsid w:val="002F5329"/>
    <w:rsid w:val="002F6264"/>
    <w:rsid w:val="002F6E7A"/>
    <w:rsid w:val="002F7248"/>
    <w:rsid w:val="00300283"/>
    <w:rsid w:val="00300D4E"/>
    <w:rsid w:val="003039DD"/>
    <w:rsid w:val="00304BB2"/>
    <w:rsid w:val="00304D2B"/>
    <w:rsid w:val="0030511B"/>
    <w:rsid w:val="00305CA5"/>
    <w:rsid w:val="0031077C"/>
    <w:rsid w:val="00310801"/>
    <w:rsid w:val="003109C0"/>
    <w:rsid w:val="0031477F"/>
    <w:rsid w:val="00317A6C"/>
    <w:rsid w:val="00324103"/>
    <w:rsid w:val="0032416B"/>
    <w:rsid w:val="00324D1B"/>
    <w:rsid w:val="0032792B"/>
    <w:rsid w:val="003303B1"/>
    <w:rsid w:val="003306E7"/>
    <w:rsid w:val="00333C9F"/>
    <w:rsid w:val="00334C12"/>
    <w:rsid w:val="00336C42"/>
    <w:rsid w:val="00340ECC"/>
    <w:rsid w:val="00341129"/>
    <w:rsid w:val="003426DE"/>
    <w:rsid w:val="0034283C"/>
    <w:rsid w:val="00343DE7"/>
    <w:rsid w:val="00347774"/>
    <w:rsid w:val="0035034F"/>
    <w:rsid w:val="0035130C"/>
    <w:rsid w:val="00353B94"/>
    <w:rsid w:val="00354103"/>
    <w:rsid w:val="00355B46"/>
    <w:rsid w:val="00355F04"/>
    <w:rsid w:val="00357164"/>
    <w:rsid w:val="00357601"/>
    <w:rsid w:val="00360516"/>
    <w:rsid w:val="003611C5"/>
    <w:rsid w:val="00361324"/>
    <w:rsid w:val="00361C73"/>
    <w:rsid w:val="00363749"/>
    <w:rsid w:val="00363BAF"/>
    <w:rsid w:val="00363CC7"/>
    <w:rsid w:val="003641A6"/>
    <w:rsid w:val="0036433E"/>
    <w:rsid w:val="003654DC"/>
    <w:rsid w:val="00366C2F"/>
    <w:rsid w:val="00371159"/>
    <w:rsid w:val="00371DF3"/>
    <w:rsid w:val="00374878"/>
    <w:rsid w:val="00375BEA"/>
    <w:rsid w:val="0038005F"/>
    <w:rsid w:val="00381D38"/>
    <w:rsid w:val="00381FC1"/>
    <w:rsid w:val="00383802"/>
    <w:rsid w:val="00385A52"/>
    <w:rsid w:val="00390047"/>
    <w:rsid w:val="00391766"/>
    <w:rsid w:val="00392987"/>
    <w:rsid w:val="003966F0"/>
    <w:rsid w:val="00396E60"/>
    <w:rsid w:val="00397744"/>
    <w:rsid w:val="003A1B03"/>
    <w:rsid w:val="003A2B43"/>
    <w:rsid w:val="003A2C0D"/>
    <w:rsid w:val="003A2D91"/>
    <w:rsid w:val="003A2F30"/>
    <w:rsid w:val="003A3106"/>
    <w:rsid w:val="003A5021"/>
    <w:rsid w:val="003A544A"/>
    <w:rsid w:val="003A6C67"/>
    <w:rsid w:val="003B0291"/>
    <w:rsid w:val="003B3471"/>
    <w:rsid w:val="003B6018"/>
    <w:rsid w:val="003B6155"/>
    <w:rsid w:val="003C0127"/>
    <w:rsid w:val="003C0B6E"/>
    <w:rsid w:val="003C18A7"/>
    <w:rsid w:val="003C1B87"/>
    <w:rsid w:val="003C4495"/>
    <w:rsid w:val="003C4773"/>
    <w:rsid w:val="003C48A3"/>
    <w:rsid w:val="003C59F3"/>
    <w:rsid w:val="003C640D"/>
    <w:rsid w:val="003C7E5B"/>
    <w:rsid w:val="003D0249"/>
    <w:rsid w:val="003D19EB"/>
    <w:rsid w:val="003D2660"/>
    <w:rsid w:val="003D6266"/>
    <w:rsid w:val="003D73CF"/>
    <w:rsid w:val="003E19EE"/>
    <w:rsid w:val="003E22E1"/>
    <w:rsid w:val="003E2749"/>
    <w:rsid w:val="003E57F8"/>
    <w:rsid w:val="003E76A9"/>
    <w:rsid w:val="003F15FD"/>
    <w:rsid w:val="003F1D1B"/>
    <w:rsid w:val="003F1E6F"/>
    <w:rsid w:val="003F1F49"/>
    <w:rsid w:val="003F1F71"/>
    <w:rsid w:val="003F55F4"/>
    <w:rsid w:val="003F65FD"/>
    <w:rsid w:val="003F6D5B"/>
    <w:rsid w:val="00402214"/>
    <w:rsid w:val="004050AF"/>
    <w:rsid w:val="004057B5"/>
    <w:rsid w:val="00405B1A"/>
    <w:rsid w:val="004066CB"/>
    <w:rsid w:val="00407C14"/>
    <w:rsid w:val="00410F14"/>
    <w:rsid w:val="00411817"/>
    <w:rsid w:val="00413F93"/>
    <w:rsid w:val="004141CB"/>
    <w:rsid w:val="00415C03"/>
    <w:rsid w:val="00420BE0"/>
    <w:rsid w:val="004227E9"/>
    <w:rsid w:val="00425429"/>
    <w:rsid w:val="0042679D"/>
    <w:rsid w:val="00427090"/>
    <w:rsid w:val="0043372E"/>
    <w:rsid w:val="0043576A"/>
    <w:rsid w:val="004377CF"/>
    <w:rsid w:val="00441448"/>
    <w:rsid w:val="00442E9A"/>
    <w:rsid w:val="00443FAD"/>
    <w:rsid w:val="00446346"/>
    <w:rsid w:val="004475F7"/>
    <w:rsid w:val="0044783E"/>
    <w:rsid w:val="004503F4"/>
    <w:rsid w:val="00450DEC"/>
    <w:rsid w:val="00450E93"/>
    <w:rsid w:val="0045161C"/>
    <w:rsid w:val="00453B84"/>
    <w:rsid w:val="00455D45"/>
    <w:rsid w:val="00456BA9"/>
    <w:rsid w:val="00461150"/>
    <w:rsid w:val="004643BC"/>
    <w:rsid w:val="00465828"/>
    <w:rsid w:val="00465B61"/>
    <w:rsid w:val="00467F02"/>
    <w:rsid w:val="00470049"/>
    <w:rsid w:val="00470A31"/>
    <w:rsid w:val="00470BDC"/>
    <w:rsid w:val="00470F57"/>
    <w:rsid w:val="0047102C"/>
    <w:rsid w:val="004733A3"/>
    <w:rsid w:val="00480CA1"/>
    <w:rsid w:val="0048284D"/>
    <w:rsid w:val="004835FA"/>
    <w:rsid w:val="00483D5F"/>
    <w:rsid w:val="00486EBE"/>
    <w:rsid w:val="00490ED6"/>
    <w:rsid w:val="00492748"/>
    <w:rsid w:val="00492F46"/>
    <w:rsid w:val="004A0381"/>
    <w:rsid w:val="004A3E51"/>
    <w:rsid w:val="004A46E3"/>
    <w:rsid w:val="004A5E05"/>
    <w:rsid w:val="004A623B"/>
    <w:rsid w:val="004A6245"/>
    <w:rsid w:val="004A6A32"/>
    <w:rsid w:val="004A76D7"/>
    <w:rsid w:val="004B2172"/>
    <w:rsid w:val="004B27C5"/>
    <w:rsid w:val="004B66E4"/>
    <w:rsid w:val="004B69E1"/>
    <w:rsid w:val="004B6A7A"/>
    <w:rsid w:val="004C19A2"/>
    <w:rsid w:val="004C4B9A"/>
    <w:rsid w:val="004C5395"/>
    <w:rsid w:val="004C5C06"/>
    <w:rsid w:val="004D13C5"/>
    <w:rsid w:val="004D1958"/>
    <w:rsid w:val="004D209B"/>
    <w:rsid w:val="004D30A0"/>
    <w:rsid w:val="004D3D7C"/>
    <w:rsid w:val="004D4A4D"/>
    <w:rsid w:val="004D6546"/>
    <w:rsid w:val="004D6AA4"/>
    <w:rsid w:val="004D756A"/>
    <w:rsid w:val="004E0E5D"/>
    <w:rsid w:val="004E0E5F"/>
    <w:rsid w:val="004E2F41"/>
    <w:rsid w:val="004E4358"/>
    <w:rsid w:val="004F0ED4"/>
    <w:rsid w:val="004F210D"/>
    <w:rsid w:val="004F29DF"/>
    <w:rsid w:val="004F776C"/>
    <w:rsid w:val="00501A7E"/>
    <w:rsid w:val="00503854"/>
    <w:rsid w:val="00504D7D"/>
    <w:rsid w:val="00505427"/>
    <w:rsid w:val="00506F7B"/>
    <w:rsid w:val="00510375"/>
    <w:rsid w:val="00514AE4"/>
    <w:rsid w:val="00515B70"/>
    <w:rsid w:val="00520BA3"/>
    <w:rsid w:val="005225CB"/>
    <w:rsid w:val="0052452C"/>
    <w:rsid w:val="00525E99"/>
    <w:rsid w:val="00526672"/>
    <w:rsid w:val="00527E35"/>
    <w:rsid w:val="00531347"/>
    <w:rsid w:val="00531425"/>
    <w:rsid w:val="0053221C"/>
    <w:rsid w:val="005323DD"/>
    <w:rsid w:val="00534322"/>
    <w:rsid w:val="005348CF"/>
    <w:rsid w:val="0053511C"/>
    <w:rsid w:val="0053699E"/>
    <w:rsid w:val="0053765B"/>
    <w:rsid w:val="00540F2F"/>
    <w:rsid w:val="00543BA7"/>
    <w:rsid w:val="005452B3"/>
    <w:rsid w:val="00545D2A"/>
    <w:rsid w:val="005475F2"/>
    <w:rsid w:val="00547DF9"/>
    <w:rsid w:val="00550B10"/>
    <w:rsid w:val="00550D4F"/>
    <w:rsid w:val="00550EB5"/>
    <w:rsid w:val="0055287E"/>
    <w:rsid w:val="00554208"/>
    <w:rsid w:val="00554E05"/>
    <w:rsid w:val="0055582A"/>
    <w:rsid w:val="00555E12"/>
    <w:rsid w:val="00556766"/>
    <w:rsid w:val="00560E70"/>
    <w:rsid w:val="0056146F"/>
    <w:rsid w:val="00561845"/>
    <w:rsid w:val="00561FA2"/>
    <w:rsid w:val="00562CC1"/>
    <w:rsid w:val="00562F7E"/>
    <w:rsid w:val="00563528"/>
    <w:rsid w:val="00564E19"/>
    <w:rsid w:val="00565DF5"/>
    <w:rsid w:val="00566BC4"/>
    <w:rsid w:val="00567357"/>
    <w:rsid w:val="00570131"/>
    <w:rsid w:val="00572AFE"/>
    <w:rsid w:val="0057349A"/>
    <w:rsid w:val="005740E6"/>
    <w:rsid w:val="0057652F"/>
    <w:rsid w:val="005767C4"/>
    <w:rsid w:val="0057719E"/>
    <w:rsid w:val="0057758E"/>
    <w:rsid w:val="005779EA"/>
    <w:rsid w:val="00580645"/>
    <w:rsid w:val="0058317E"/>
    <w:rsid w:val="00584FB2"/>
    <w:rsid w:val="0058677C"/>
    <w:rsid w:val="00586A35"/>
    <w:rsid w:val="005954EB"/>
    <w:rsid w:val="005964C5"/>
    <w:rsid w:val="005977D3"/>
    <w:rsid w:val="005A3B79"/>
    <w:rsid w:val="005B0348"/>
    <w:rsid w:val="005B1143"/>
    <w:rsid w:val="005B21CB"/>
    <w:rsid w:val="005B34DD"/>
    <w:rsid w:val="005B3F5A"/>
    <w:rsid w:val="005B44BB"/>
    <w:rsid w:val="005B4E63"/>
    <w:rsid w:val="005B66A8"/>
    <w:rsid w:val="005B6875"/>
    <w:rsid w:val="005B69E1"/>
    <w:rsid w:val="005B74E2"/>
    <w:rsid w:val="005C05EE"/>
    <w:rsid w:val="005C24D6"/>
    <w:rsid w:val="005C2BD0"/>
    <w:rsid w:val="005C324E"/>
    <w:rsid w:val="005C3DA0"/>
    <w:rsid w:val="005C4902"/>
    <w:rsid w:val="005C65B1"/>
    <w:rsid w:val="005C6609"/>
    <w:rsid w:val="005C6E95"/>
    <w:rsid w:val="005C7199"/>
    <w:rsid w:val="005D1B2B"/>
    <w:rsid w:val="005D1C7A"/>
    <w:rsid w:val="005D2533"/>
    <w:rsid w:val="005D2F80"/>
    <w:rsid w:val="005D43AC"/>
    <w:rsid w:val="005D4755"/>
    <w:rsid w:val="005D5AFD"/>
    <w:rsid w:val="005D7116"/>
    <w:rsid w:val="005E0CB3"/>
    <w:rsid w:val="005E1F9D"/>
    <w:rsid w:val="005E2E17"/>
    <w:rsid w:val="005E342B"/>
    <w:rsid w:val="005E36C6"/>
    <w:rsid w:val="005E41B2"/>
    <w:rsid w:val="005E4526"/>
    <w:rsid w:val="005E4F0E"/>
    <w:rsid w:val="005E5D43"/>
    <w:rsid w:val="005E787E"/>
    <w:rsid w:val="005F1D94"/>
    <w:rsid w:val="005F463A"/>
    <w:rsid w:val="005F5191"/>
    <w:rsid w:val="005F5775"/>
    <w:rsid w:val="00600DF3"/>
    <w:rsid w:val="00601DF1"/>
    <w:rsid w:val="006023D3"/>
    <w:rsid w:val="00605BBC"/>
    <w:rsid w:val="00610096"/>
    <w:rsid w:val="00612518"/>
    <w:rsid w:val="006136C7"/>
    <w:rsid w:val="006163B8"/>
    <w:rsid w:val="006175F5"/>
    <w:rsid w:val="0062073F"/>
    <w:rsid w:val="0062158E"/>
    <w:rsid w:val="006215B2"/>
    <w:rsid w:val="00622E4E"/>
    <w:rsid w:val="006238A3"/>
    <w:rsid w:val="0062730C"/>
    <w:rsid w:val="006303F4"/>
    <w:rsid w:val="006304CF"/>
    <w:rsid w:val="00630AEA"/>
    <w:rsid w:val="00630EE6"/>
    <w:rsid w:val="00632717"/>
    <w:rsid w:val="0063391E"/>
    <w:rsid w:val="00635070"/>
    <w:rsid w:val="00635A8B"/>
    <w:rsid w:val="00636946"/>
    <w:rsid w:val="006414E8"/>
    <w:rsid w:val="0064211B"/>
    <w:rsid w:val="006445F6"/>
    <w:rsid w:val="00645237"/>
    <w:rsid w:val="0064624D"/>
    <w:rsid w:val="006476EB"/>
    <w:rsid w:val="006479CE"/>
    <w:rsid w:val="00652ED1"/>
    <w:rsid w:val="00653B65"/>
    <w:rsid w:val="0065670C"/>
    <w:rsid w:val="006610B1"/>
    <w:rsid w:val="00664721"/>
    <w:rsid w:val="00665D26"/>
    <w:rsid w:val="00666A70"/>
    <w:rsid w:val="00667D6E"/>
    <w:rsid w:val="00670A80"/>
    <w:rsid w:val="00670D01"/>
    <w:rsid w:val="0067103F"/>
    <w:rsid w:val="00674FD9"/>
    <w:rsid w:val="006759D5"/>
    <w:rsid w:val="00675BD1"/>
    <w:rsid w:val="00677448"/>
    <w:rsid w:val="00681738"/>
    <w:rsid w:val="00681AB3"/>
    <w:rsid w:val="00683C04"/>
    <w:rsid w:val="0068516F"/>
    <w:rsid w:val="00685F7C"/>
    <w:rsid w:val="00687984"/>
    <w:rsid w:val="00687BA6"/>
    <w:rsid w:val="00687C62"/>
    <w:rsid w:val="0069032C"/>
    <w:rsid w:val="00690490"/>
    <w:rsid w:val="006907B3"/>
    <w:rsid w:val="00690ACA"/>
    <w:rsid w:val="006910F8"/>
    <w:rsid w:val="00691BD6"/>
    <w:rsid w:val="00694D71"/>
    <w:rsid w:val="006954BF"/>
    <w:rsid w:val="006961E4"/>
    <w:rsid w:val="006A1A4B"/>
    <w:rsid w:val="006A277F"/>
    <w:rsid w:val="006A32AF"/>
    <w:rsid w:val="006A378F"/>
    <w:rsid w:val="006A3CD1"/>
    <w:rsid w:val="006A3CDB"/>
    <w:rsid w:val="006A43DB"/>
    <w:rsid w:val="006A71D2"/>
    <w:rsid w:val="006B0793"/>
    <w:rsid w:val="006B0804"/>
    <w:rsid w:val="006B0D04"/>
    <w:rsid w:val="006B13D8"/>
    <w:rsid w:val="006B158C"/>
    <w:rsid w:val="006B5276"/>
    <w:rsid w:val="006B5355"/>
    <w:rsid w:val="006B6141"/>
    <w:rsid w:val="006B6520"/>
    <w:rsid w:val="006C1632"/>
    <w:rsid w:val="006C1747"/>
    <w:rsid w:val="006C2641"/>
    <w:rsid w:val="006C6349"/>
    <w:rsid w:val="006C79A2"/>
    <w:rsid w:val="006D039E"/>
    <w:rsid w:val="006D1C83"/>
    <w:rsid w:val="006D3640"/>
    <w:rsid w:val="006D3A61"/>
    <w:rsid w:val="006D5DEF"/>
    <w:rsid w:val="006D74F5"/>
    <w:rsid w:val="006E3C58"/>
    <w:rsid w:val="006E41AC"/>
    <w:rsid w:val="006E4329"/>
    <w:rsid w:val="006E4C57"/>
    <w:rsid w:val="006E68AB"/>
    <w:rsid w:val="006E6EB7"/>
    <w:rsid w:val="006E722E"/>
    <w:rsid w:val="006F1B75"/>
    <w:rsid w:val="006F2CF3"/>
    <w:rsid w:val="006F3456"/>
    <w:rsid w:val="006F4DF9"/>
    <w:rsid w:val="006F5284"/>
    <w:rsid w:val="006F5331"/>
    <w:rsid w:val="006F62C3"/>
    <w:rsid w:val="006F69E3"/>
    <w:rsid w:val="006F6ED2"/>
    <w:rsid w:val="006F737F"/>
    <w:rsid w:val="006F7EB2"/>
    <w:rsid w:val="006F7F07"/>
    <w:rsid w:val="006F7F53"/>
    <w:rsid w:val="00700D45"/>
    <w:rsid w:val="00701188"/>
    <w:rsid w:val="00703535"/>
    <w:rsid w:val="00703871"/>
    <w:rsid w:val="00707198"/>
    <w:rsid w:val="00707DB1"/>
    <w:rsid w:val="0071251A"/>
    <w:rsid w:val="00712E39"/>
    <w:rsid w:val="00713C01"/>
    <w:rsid w:val="00713DDE"/>
    <w:rsid w:val="00713F75"/>
    <w:rsid w:val="007146EA"/>
    <w:rsid w:val="00714EBE"/>
    <w:rsid w:val="0071553D"/>
    <w:rsid w:val="00716C26"/>
    <w:rsid w:val="007170CB"/>
    <w:rsid w:val="00717BEC"/>
    <w:rsid w:val="007212CF"/>
    <w:rsid w:val="0072138F"/>
    <w:rsid w:val="00723D48"/>
    <w:rsid w:val="00725240"/>
    <w:rsid w:val="007252C7"/>
    <w:rsid w:val="00725DC1"/>
    <w:rsid w:val="00727576"/>
    <w:rsid w:val="00730A55"/>
    <w:rsid w:val="00731AD1"/>
    <w:rsid w:val="00731F54"/>
    <w:rsid w:val="007321AD"/>
    <w:rsid w:val="007365E2"/>
    <w:rsid w:val="00743009"/>
    <w:rsid w:val="00743FF3"/>
    <w:rsid w:val="00745C12"/>
    <w:rsid w:val="007465A7"/>
    <w:rsid w:val="0075010C"/>
    <w:rsid w:val="007507F7"/>
    <w:rsid w:val="00751838"/>
    <w:rsid w:val="00751B0E"/>
    <w:rsid w:val="00751C55"/>
    <w:rsid w:val="007532BA"/>
    <w:rsid w:val="00753C61"/>
    <w:rsid w:val="007600F6"/>
    <w:rsid w:val="00766016"/>
    <w:rsid w:val="0076673C"/>
    <w:rsid w:val="00766AC6"/>
    <w:rsid w:val="007704C7"/>
    <w:rsid w:val="00772547"/>
    <w:rsid w:val="00774ED0"/>
    <w:rsid w:val="00775C3E"/>
    <w:rsid w:val="00776079"/>
    <w:rsid w:val="007761B9"/>
    <w:rsid w:val="00777E55"/>
    <w:rsid w:val="00784D0C"/>
    <w:rsid w:val="007856F0"/>
    <w:rsid w:val="00786843"/>
    <w:rsid w:val="007874FC"/>
    <w:rsid w:val="0079247D"/>
    <w:rsid w:val="007932DC"/>
    <w:rsid w:val="00795BF3"/>
    <w:rsid w:val="00796FCF"/>
    <w:rsid w:val="00797EDD"/>
    <w:rsid w:val="007A196C"/>
    <w:rsid w:val="007A1EFC"/>
    <w:rsid w:val="007A3798"/>
    <w:rsid w:val="007A5888"/>
    <w:rsid w:val="007A6739"/>
    <w:rsid w:val="007A77B9"/>
    <w:rsid w:val="007B0532"/>
    <w:rsid w:val="007B3BC1"/>
    <w:rsid w:val="007B4A3C"/>
    <w:rsid w:val="007B659D"/>
    <w:rsid w:val="007B6DF8"/>
    <w:rsid w:val="007C1F1C"/>
    <w:rsid w:val="007C62BA"/>
    <w:rsid w:val="007C6B1E"/>
    <w:rsid w:val="007D0B66"/>
    <w:rsid w:val="007D5ED9"/>
    <w:rsid w:val="007E2D03"/>
    <w:rsid w:val="007E5AD9"/>
    <w:rsid w:val="007E5ED3"/>
    <w:rsid w:val="007E64FC"/>
    <w:rsid w:val="007E6FCD"/>
    <w:rsid w:val="007E747F"/>
    <w:rsid w:val="007F1196"/>
    <w:rsid w:val="007F26C9"/>
    <w:rsid w:val="007F49E7"/>
    <w:rsid w:val="007F5505"/>
    <w:rsid w:val="007F61E0"/>
    <w:rsid w:val="007F694F"/>
    <w:rsid w:val="007F7F5F"/>
    <w:rsid w:val="008005DF"/>
    <w:rsid w:val="00800D4A"/>
    <w:rsid w:val="008010F4"/>
    <w:rsid w:val="008029CD"/>
    <w:rsid w:val="008057B1"/>
    <w:rsid w:val="00807005"/>
    <w:rsid w:val="00807771"/>
    <w:rsid w:val="008077DD"/>
    <w:rsid w:val="008115E3"/>
    <w:rsid w:val="00811E3E"/>
    <w:rsid w:val="00813909"/>
    <w:rsid w:val="00815132"/>
    <w:rsid w:val="0082016E"/>
    <w:rsid w:val="0082050B"/>
    <w:rsid w:val="008213B4"/>
    <w:rsid w:val="00821CD3"/>
    <w:rsid w:val="00822688"/>
    <w:rsid w:val="008240AC"/>
    <w:rsid w:val="00826160"/>
    <w:rsid w:val="0082683E"/>
    <w:rsid w:val="00826CDA"/>
    <w:rsid w:val="00830D6A"/>
    <w:rsid w:val="00831728"/>
    <w:rsid w:val="008321AD"/>
    <w:rsid w:val="00833E19"/>
    <w:rsid w:val="00834128"/>
    <w:rsid w:val="00834E84"/>
    <w:rsid w:val="00835CAC"/>
    <w:rsid w:val="00840160"/>
    <w:rsid w:val="008412EF"/>
    <w:rsid w:val="00841A89"/>
    <w:rsid w:val="008438FF"/>
    <w:rsid w:val="0084488F"/>
    <w:rsid w:val="008466CF"/>
    <w:rsid w:val="00846C93"/>
    <w:rsid w:val="00846F5E"/>
    <w:rsid w:val="00851F07"/>
    <w:rsid w:val="00851F66"/>
    <w:rsid w:val="0085268C"/>
    <w:rsid w:val="00854D77"/>
    <w:rsid w:val="00857DBB"/>
    <w:rsid w:val="00860C9F"/>
    <w:rsid w:val="00861BFF"/>
    <w:rsid w:val="0086207B"/>
    <w:rsid w:val="00862967"/>
    <w:rsid w:val="00862EEB"/>
    <w:rsid w:val="0086378C"/>
    <w:rsid w:val="00863F50"/>
    <w:rsid w:val="0086435E"/>
    <w:rsid w:val="008653F7"/>
    <w:rsid w:val="00871805"/>
    <w:rsid w:val="008719EF"/>
    <w:rsid w:val="00873A70"/>
    <w:rsid w:val="00874377"/>
    <w:rsid w:val="00876FFA"/>
    <w:rsid w:val="0087712B"/>
    <w:rsid w:val="008775F1"/>
    <w:rsid w:val="008775FC"/>
    <w:rsid w:val="00877A5B"/>
    <w:rsid w:val="00881B7A"/>
    <w:rsid w:val="00883389"/>
    <w:rsid w:val="008846F4"/>
    <w:rsid w:val="00884931"/>
    <w:rsid w:val="008851F1"/>
    <w:rsid w:val="0088599D"/>
    <w:rsid w:val="008909A8"/>
    <w:rsid w:val="00890D92"/>
    <w:rsid w:val="00893058"/>
    <w:rsid w:val="00893D3F"/>
    <w:rsid w:val="00894A65"/>
    <w:rsid w:val="00894B3F"/>
    <w:rsid w:val="00895264"/>
    <w:rsid w:val="008964AB"/>
    <w:rsid w:val="00897290"/>
    <w:rsid w:val="008A39ED"/>
    <w:rsid w:val="008A4759"/>
    <w:rsid w:val="008A490E"/>
    <w:rsid w:val="008A5771"/>
    <w:rsid w:val="008A5A8C"/>
    <w:rsid w:val="008A6754"/>
    <w:rsid w:val="008A6C8C"/>
    <w:rsid w:val="008A7FD3"/>
    <w:rsid w:val="008B4011"/>
    <w:rsid w:val="008B4945"/>
    <w:rsid w:val="008B6738"/>
    <w:rsid w:val="008B6D73"/>
    <w:rsid w:val="008B7D9B"/>
    <w:rsid w:val="008B7F81"/>
    <w:rsid w:val="008C03AA"/>
    <w:rsid w:val="008C05A9"/>
    <w:rsid w:val="008C219F"/>
    <w:rsid w:val="008C2B05"/>
    <w:rsid w:val="008C3856"/>
    <w:rsid w:val="008C39B0"/>
    <w:rsid w:val="008C6BC3"/>
    <w:rsid w:val="008C76DF"/>
    <w:rsid w:val="008C7AA9"/>
    <w:rsid w:val="008D02D9"/>
    <w:rsid w:val="008D3694"/>
    <w:rsid w:val="008D383A"/>
    <w:rsid w:val="008D3CF4"/>
    <w:rsid w:val="008D4551"/>
    <w:rsid w:val="008D56E8"/>
    <w:rsid w:val="008D57A4"/>
    <w:rsid w:val="008D5AF8"/>
    <w:rsid w:val="008D64CD"/>
    <w:rsid w:val="008E0BF0"/>
    <w:rsid w:val="008E2184"/>
    <w:rsid w:val="008E3206"/>
    <w:rsid w:val="008E374E"/>
    <w:rsid w:val="008E40D9"/>
    <w:rsid w:val="008E4298"/>
    <w:rsid w:val="008E43B1"/>
    <w:rsid w:val="008E4461"/>
    <w:rsid w:val="008E4D17"/>
    <w:rsid w:val="008E52CB"/>
    <w:rsid w:val="008E671A"/>
    <w:rsid w:val="008E7432"/>
    <w:rsid w:val="008E7F45"/>
    <w:rsid w:val="008F01EA"/>
    <w:rsid w:val="008F0946"/>
    <w:rsid w:val="008F137D"/>
    <w:rsid w:val="008F203D"/>
    <w:rsid w:val="008F2285"/>
    <w:rsid w:val="008F2F53"/>
    <w:rsid w:val="008F4CBF"/>
    <w:rsid w:val="008F583E"/>
    <w:rsid w:val="008F5F83"/>
    <w:rsid w:val="008F604A"/>
    <w:rsid w:val="008F6341"/>
    <w:rsid w:val="00900156"/>
    <w:rsid w:val="009032E4"/>
    <w:rsid w:val="009038E8"/>
    <w:rsid w:val="00903959"/>
    <w:rsid w:val="00903974"/>
    <w:rsid w:val="009040AB"/>
    <w:rsid w:val="00904387"/>
    <w:rsid w:val="009049AF"/>
    <w:rsid w:val="00904FED"/>
    <w:rsid w:val="009073D2"/>
    <w:rsid w:val="00910D01"/>
    <w:rsid w:val="009158E9"/>
    <w:rsid w:val="00915C9E"/>
    <w:rsid w:val="009165DA"/>
    <w:rsid w:val="009204AC"/>
    <w:rsid w:val="009219CD"/>
    <w:rsid w:val="00921C93"/>
    <w:rsid w:val="00922285"/>
    <w:rsid w:val="00922933"/>
    <w:rsid w:val="009236B7"/>
    <w:rsid w:val="00923940"/>
    <w:rsid w:val="00923F2A"/>
    <w:rsid w:val="009266B0"/>
    <w:rsid w:val="00926CB4"/>
    <w:rsid w:val="0092725D"/>
    <w:rsid w:val="00927291"/>
    <w:rsid w:val="009359A0"/>
    <w:rsid w:val="00935CA5"/>
    <w:rsid w:val="00937C51"/>
    <w:rsid w:val="00940DFF"/>
    <w:rsid w:val="0094349D"/>
    <w:rsid w:val="009439A5"/>
    <w:rsid w:val="00945C18"/>
    <w:rsid w:val="00946AFA"/>
    <w:rsid w:val="00946D29"/>
    <w:rsid w:val="009478F2"/>
    <w:rsid w:val="0095006E"/>
    <w:rsid w:val="009508F5"/>
    <w:rsid w:val="00952531"/>
    <w:rsid w:val="00953837"/>
    <w:rsid w:val="009544A2"/>
    <w:rsid w:val="00956DCE"/>
    <w:rsid w:val="00960964"/>
    <w:rsid w:val="009621F3"/>
    <w:rsid w:val="009624F1"/>
    <w:rsid w:val="0096662B"/>
    <w:rsid w:val="00966FAA"/>
    <w:rsid w:val="009714A3"/>
    <w:rsid w:val="00971EEE"/>
    <w:rsid w:val="009732CF"/>
    <w:rsid w:val="00975032"/>
    <w:rsid w:val="009750A8"/>
    <w:rsid w:val="009763AC"/>
    <w:rsid w:val="00976DC0"/>
    <w:rsid w:val="00977CF3"/>
    <w:rsid w:val="009820E1"/>
    <w:rsid w:val="00987BB6"/>
    <w:rsid w:val="00987F66"/>
    <w:rsid w:val="00991B80"/>
    <w:rsid w:val="009934AA"/>
    <w:rsid w:val="00993757"/>
    <w:rsid w:val="009954A0"/>
    <w:rsid w:val="00996526"/>
    <w:rsid w:val="009965F1"/>
    <w:rsid w:val="0099743F"/>
    <w:rsid w:val="009978B4"/>
    <w:rsid w:val="009A148B"/>
    <w:rsid w:val="009A2C67"/>
    <w:rsid w:val="009A4482"/>
    <w:rsid w:val="009A46FD"/>
    <w:rsid w:val="009A6BD7"/>
    <w:rsid w:val="009A7694"/>
    <w:rsid w:val="009B06A7"/>
    <w:rsid w:val="009B364E"/>
    <w:rsid w:val="009B3E4D"/>
    <w:rsid w:val="009B4091"/>
    <w:rsid w:val="009B562A"/>
    <w:rsid w:val="009B6DF3"/>
    <w:rsid w:val="009C2516"/>
    <w:rsid w:val="009C6278"/>
    <w:rsid w:val="009C6802"/>
    <w:rsid w:val="009D5F22"/>
    <w:rsid w:val="009D72E5"/>
    <w:rsid w:val="009E1C29"/>
    <w:rsid w:val="009E201F"/>
    <w:rsid w:val="009E385C"/>
    <w:rsid w:val="009E487B"/>
    <w:rsid w:val="009E6786"/>
    <w:rsid w:val="009F2450"/>
    <w:rsid w:val="009F2512"/>
    <w:rsid w:val="009F35CD"/>
    <w:rsid w:val="009F3BEB"/>
    <w:rsid w:val="009F55CB"/>
    <w:rsid w:val="009F68C7"/>
    <w:rsid w:val="009F724B"/>
    <w:rsid w:val="00A0044A"/>
    <w:rsid w:val="00A004BB"/>
    <w:rsid w:val="00A02FB4"/>
    <w:rsid w:val="00A04FF1"/>
    <w:rsid w:val="00A0672E"/>
    <w:rsid w:val="00A0710F"/>
    <w:rsid w:val="00A102D1"/>
    <w:rsid w:val="00A1093E"/>
    <w:rsid w:val="00A10A04"/>
    <w:rsid w:val="00A12B22"/>
    <w:rsid w:val="00A12C85"/>
    <w:rsid w:val="00A136BC"/>
    <w:rsid w:val="00A156E9"/>
    <w:rsid w:val="00A15AF5"/>
    <w:rsid w:val="00A15F40"/>
    <w:rsid w:val="00A17486"/>
    <w:rsid w:val="00A20376"/>
    <w:rsid w:val="00A20C4B"/>
    <w:rsid w:val="00A22100"/>
    <w:rsid w:val="00A22241"/>
    <w:rsid w:val="00A24036"/>
    <w:rsid w:val="00A2799B"/>
    <w:rsid w:val="00A27AE8"/>
    <w:rsid w:val="00A27B21"/>
    <w:rsid w:val="00A3248B"/>
    <w:rsid w:val="00A33419"/>
    <w:rsid w:val="00A34D0D"/>
    <w:rsid w:val="00A364BF"/>
    <w:rsid w:val="00A37117"/>
    <w:rsid w:val="00A37BB6"/>
    <w:rsid w:val="00A37D6E"/>
    <w:rsid w:val="00A37DB9"/>
    <w:rsid w:val="00A404F4"/>
    <w:rsid w:val="00A41FEC"/>
    <w:rsid w:val="00A42A42"/>
    <w:rsid w:val="00A44026"/>
    <w:rsid w:val="00A446A3"/>
    <w:rsid w:val="00A44E6F"/>
    <w:rsid w:val="00A45C3E"/>
    <w:rsid w:val="00A551AF"/>
    <w:rsid w:val="00A552EC"/>
    <w:rsid w:val="00A55B06"/>
    <w:rsid w:val="00A5654A"/>
    <w:rsid w:val="00A56ED5"/>
    <w:rsid w:val="00A570A0"/>
    <w:rsid w:val="00A627A6"/>
    <w:rsid w:val="00A63E8C"/>
    <w:rsid w:val="00A64488"/>
    <w:rsid w:val="00A65C2E"/>
    <w:rsid w:val="00A66BFB"/>
    <w:rsid w:val="00A66C7C"/>
    <w:rsid w:val="00A679BE"/>
    <w:rsid w:val="00A700C4"/>
    <w:rsid w:val="00A7112B"/>
    <w:rsid w:val="00A71315"/>
    <w:rsid w:val="00A72881"/>
    <w:rsid w:val="00A73535"/>
    <w:rsid w:val="00A7409E"/>
    <w:rsid w:val="00A77FA2"/>
    <w:rsid w:val="00A81892"/>
    <w:rsid w:val="00A81B62"/>
    <w:rsid w:val="00A830C7"/>
    <w:rsid w:val="00A83C9E"/>
    <w:rsid w:val="00A84498"/>
    <w:rsid w:val="00A84F37"/>
    <w:rsid w:val="00A8529B"/>
    <w:rsid w:val="00A85ADA"/>
    <w:rsid w:val="00A90141"/>
    <w:rsid w:val="00A9661C"/>
    <w:rsid w:val="00AA17A4"/>
    <w:rsid w:val="00AA1AA9"/>
    <w:rsid w:val="00AA1C1C"/>
    <w:rsid w:val="00AA1E3D"/>
    <w:rsid w:val="00AA27AF"/>
    <w:rsid w:val="00AA2866"/>
    <w:rsid w:val="00AA324F"/>
    <w:rsid w:val="00AA3345"/>
    <w:rsid w:val="00AA3DF2"/>
    <w:rsid w:val="00AA439D"/>
    <w:rsid w:val="00AA4712"/>
    <w:rsid w:val="00AA4CD1"/>
    <w:rsid w:val="00AA5748"/>
    <w:rsid w:val="00AB201F"/>
    <w:rsid w:val="00AB32D8"/>
    <w:rsid w:val="00AB4C0E"/>
    <w:rsid w:val="00AB571A"/>
    <w:rsid w:val="00AB752F"/>
    <w:rsid w:val="00AC22A6"/>
    <w:rsid w:val="00AC519D"/>
    <w:rsid w:val="00AC53F3"/>
    <w:rsid w:val="00AC5E3B"/>
    <w:rsid w:val="00AC6296"/>
    <w:rsid w:val="00AD0366"/>
    <w:rsid w:val="00AD2B6B"/>
    <w:rsid w:val="00AD38BF"/>
    <w:rsid w:val="00AD4107"/>
    <w:rsid w:val="00AD4740"/>
    <w:rsid w:val="00AD4806"/>
    <w:rsid w:val="00AD56E7"/>
    <w:rsid w:val="00AD6294"/>
    <w:rsid w:val="00AD64D1"/>
    <w:rsid w:val="00AE11CA"/>
    <w:rsid w:val="00AE2393"/>
    <w:rsid w:val="00AE3ABD"/>
    <w:rsid w:val="00AE41D6"/>
    <w:rsid w:val="00AE4D77"/>
    <w:rsid w:val="00AE5A69"/>
    <w:rsid w:val="00AE6C65"/>
    <w:rsid w:val="00AE7197"/>
    <w:rsid w:val="00AE7E28"/>
    <w:rsid w:val="00AF0B78"/>
    <w:rsid w:val="00AF1769"/>
    <w:rsid w:val="00AF18C9"/>
    <w:rsid w:val="00AF245C"/>
    <w:rsid w:val="00AF2815"/>
    <w:rsid w:val="00AF2899"/>
    <w:rsid w:val="00AF54B8"/>
    <w:rsid w:val="00AF72D1"/>
    <w:rsid w:val="00AF7D7E"/>
    <w:rsid w:val="00B0261C"/>
    <w:rsid w:val="00B02857"/>
    <w:rsid w:val="00B03144"/>
    <w:rsid w:val="00B0344D"/>
    <w:rsid w:val="00B036B1"/>
    <w:rsid w:val="00B03E27"/>
    <w:rsid w:val="00B05488"/>
    <w:rsid w:val="00B06F07"/>
    <w:rsid w:val="00B070DB"/>
    <w:rsid w:val="00B07D85"/>
    <w:rsid w:val="00B11925"/>
    <w:rsid w:val="00B2131F"/>
    <w:rsid w:val="00B21723"/>
    <w:rsid w:val="00B21895"/>
    <w:rsid w:val="00B24959"/>
    <w:rsid w:val="00B24F59"/>
    <w:rsid w:val="00B250E0"/>
    <w:rsid w:val="00B253D6"/>
    <w:rsid w:val="00B271A0"/>
    <w:rsid w:val="00B3017D"/>
    <w:rsid w:val="00B30555"/>
    <w:rsid w:val="00B333CE"/>
    <w:rsid w:val="00B34234"/>
    <w:rsid w:val="00B3465B"/>
    <w:rsid w:val="00B34C09"/>
    <w:rsid w:val="00B35C60"/>
    <w:rsid w:val="00B35EBC"/>
    <w:rsid w:val="00B36BF5"/>
    <w:rsid w:val="00B37C13"/>
    <w:rsid w:val="00B40310"/>
    <w:rsid w:val="00B409F5"/>
    <w:rsid w:val="00B42D04"/>
    <w:rsid w:val="00B466DA"/>
    <w:rsid w:val="00B47612"/>
    <w:rsid w:val="00B47656"/>
    <w:rsid w:val="00B542DE"/>
    <w:rsid w:val="00B54A52"/>
    <w:rsid w:val="00B54E0A"/>
    <w:rsid w:val="00B54E86"/>
    <w:rsid w:val="00B57B76"/>
    <w:rsid w:val="00B63EDD"/>
    <w:rsid w:val="00B65810"/>
    <w:rsid w:val="00B662F3"/>
    <w:rsid w:val="00B675FC"/>
    <w:rsid w:val="00B70340"/>
    <w:rsid w:val="00B707D8"/>
    <w:rsid w:val="00B73214"/>
    <w:rsid w:val="00B73388"/>
    <w:rsid w:val="00B73A27"/>
    <w:rsid w:val="00B76A15"/>
    <w:rsid w:val="00B7786E"/>
    <w:rsid w:val="00B80873"/>
    <w:rsid w:val="00B81D8F"/>
    <w:rsid w:val="00B82436"/>
    <w:rsid w:val="00B82B21"/>
    <w:rsid w:val="00B82E0A"/>
    <w:rsid w:val="00B8315D"/>
    <w:rsid w:val="00B84B0A"/>
    <w:rsid w:val="00B850A8"/>
    <w:rsid w:val="00B876D9"/>
    <w:rsid w:val="00B91F09"/>
    <w:rsid w:val="00BA2309"/>
    <w:rsid w:val="00BA43E5"/>
    <w:rsid w:val="00BA4619"/>
    <w:rsid w:val="00BA4887"/>
    <w:rsid w:val="00BA5D0F"/>
    <w:rsid w:val="00BA7FC3"/>
    <w:rsid w:val="00BB0EF6"/>
    <w:rsid w:val="00BB1400"/>
    <w:rsid w:val="00BB2F31"/>
    <w:rsid w:val="00BB363F"/>
    <w:rsid w:val="00BB609C"/>
    <w:rsid w:val="00BC23FB"/>
    <w:rsid w:val="00BC2F44"/>
    <w:rsid w:val="00BC43A1"/>
    <w:rsid w:val="00BC5A3C"/>
    <w:rsid w:val="00BC6664"/>
    <w:rsid w:val="00BC7158"/>
    <w:rsid w:val="00BD00F0"/>
    <w:rsid w:val="00BD01BE"/>
    <w:rsid w:val="00BD57B5"/>
    <w:rsid w:val="00BD72F9"/>
    <w:rsid w:val="00BD7EE5"/>
    <w:rsid w:val="00BE0BFD"/>
    <w:rsid w:val="00BE1E31"/>
    <w:rsid w:val="00BE2B5C"/>
    <w:rsid w:val="00BE449C"/>
    <w:rsid w:val="00BE634C"/>
    <w:rsid w:val="00BE7D1F"/>
    <w:rsid w:val="00BF09F6"/>
    <w:rsid w:val="00BF0A38"/>
    <w:rsid w:val="00BF0E07"/>
    <w:rsid w:val="00BF375F"/>
    <w:rsid w:val="00BF57D8"/>
    <w:rsid w:val="00C0057E"/>
    <w:rsid w:val="00C02BC5"/>
    <w:rsid w:val="00C048E8"/>
    <w:rsid w:val="00C1061A"/>
    <w:rsid w:val="00C11BE1"/>
    <w:rsid w:val="00C127B1"/>
    <w:rsid w:val="00C12E30"/>
    <w:rsid w:val="00C12F42"/>
    <w:rsid w:val="00C162B3"/>
    <w:rsid w:val="00C175A6"/>
    <w:rsid w:val="00C179AC"/>
    <w:rsid w:val="00C20E0D"/>
    <w:rsid w:val="00C20FFE"/>
    <w:rsid w:val="00C23122"/>
    <w:rsid w:val="00C23D56"/>
    <w:rsid w:val="00C26AFD"/>
    <w:rsid w:val="00C2753A"/>
    <w:rsid w:val="00C309E4"/>
    <w:rsid w:val="00C30EDD"/>
    <w:rsid w:val="00C34916"/>
    <w:rsid w:val="00C357DD"/>
    <w:rsid w:val="00C37AAF"/>
    <w:rsid w:val="00C4249C"/>
    <w:rsid w:val="00C43BF8"/>
    <w:rsid w:val="00C44A25"/>
    <w:rsid w:val="00C46B6A"/>
    <w:rsid w:val="00C46BBE"/>
    <w:rsid w:val="00C47DD4"/>
    <w:rsid w:val="00C5016F"/>
    <w:rsid w:val="00C5159E"/>
    <w:rsid w:val="00C517E1"/>
    <w:rsid w:val="00C52357"/>
    <w:rsid w:val="00C53511"/>
    <w:rsid w:val="00C53D24"/>
    <w:rsid w:val="00C545FC"/>
    <w:rsid w:val="00C5494C"/>
    <w:rsid w:val="00C579EB"/>
    <w:rsid w:val="00C61E9D"/>
    <w:rsid w:val="00C642BF"/>
    <w:rsid w:val="00C64670"/>
    <w:rsid w:val="00C65072"/>
    <w:rsid w:val="00C66EFD"/>
    <w:rsid w:val="00C71117"/>
    <w:rsid w:val="00C7141A"/>
    <w:rsid w:val="00C72158"/>
    <w:rsid w:val="00C730C4"/>
    <w:rsid w:val="00C753CA"/>
    <w:rsid w:val="00C759FA"/>
    <w:rsid w:val="00C75B97"/>
    <w:rsid w:val="00C77546"/>
    <w:rsid w:val="00C80F20"/>
    <w:rsid w:val="00C81428"/>
    <w:rsid w:val="00C86F2A"/>
    <w:rsid w:val="00C938A7"/>
    <w:rsid w:val="00C95349"/>
    <w:rsid w:val="00C9545A"/>
    <w:rsid w:val="00C9545D"/>
    <w:rsid w:val="00C95A05"/>
    <w:rsid w:val="00C963BA"/>
    <w:rsid w:val="00CA0024"/>
    <w:rsid w:val="00CA201F"/>
    <w:rsid w:val="00CA320F"/>
    <w:rsid w:val="00CA33B0"/>
    <w:rsid w:val="00CA3FA9"/>
    <w:rsid w:val="00CA52B2"/>
    <w:rsid w:val="00CA77DF"/>
    <w:rsid w:val="00CB0917"/>
    <w:rsid w:val="00CB2F01"/>
    <w:rsid w:val="00CB452F"/>
    <w:rsid w:val="00CB574C"/>
    <w:rsid w:val="00CB5A12"/>
    <w:rsid w:val="00CB5F1D"/>
    <w:rsid w:val="00CC27E4"/>
    <w:rsid w:val="00CC3F7C"/>
    <w:rsid w:val="00CC67DE"/>
    <w:rsid w:val="00CC732E"/>
    <w:rsid w:val="00CD06B7"/>
    <w:rsid w:val="00CD1E90"/>
    <w:rsid w:val="00CD2384"/>
    <w:rsid w:val="00CD2968"/>
    <w:rsid w:val="00CD2C07"/>
    <w:rsid w:val="00CD5784"/>
    <w:rsid w:val="00CD5D5A"/>
    <w:rsid w:val="00CD5E25"/>
    <w:rsid w:val="00CD68CB"/>
    <w:rsid w:val="00CD7C9C"/>
    <w:rsid w:val="00CD7D74"/>
    <w:rsid w:val="00CE0A8E"/>
    <w:rsid w:val="00CE0AF6"/>
    <w:rsid w:val="00CE15BE"/>
    <w:rsid w:val="00CE418C"/>
    <w:rsid w:val="00CE459E"/>
    <w:rsid w:val="00CE5E41"/>
    <w:rsid w:val="00CE644A"/>
    <w:rsid w:val="00CF2C6B"/>
    <w:rsid w:val="00CF3ECA"/>
    <w:rsid w:val="00CF49B3"/>
    <w:rsid w:val="00CF5B6D"/>
    <w:rsid w:val="00CF67FB"/>
    <w:rsid w:val="00CF730F"/>
    <w:rsid w:val="00D04113"/>
    <w:rsid w:val="00D0589A"/>
    <w:rsid w:val="00D11CAF"/>
    <w:rsid w:val="00D121D3"/>
    <w:rsid w:val="00D14952"/>
    <w:rsid w:val="00D15254"/>
    <w:rsid w:val="00D16317"/>
    <w:rsid w:val="00D17D0B"/>
    <w:rsid w:val="00D17E0D"/>
    <w:rsid w:val="00D24CD9"/>
    <w:rsid w:val="00D25872"/>
    <w:rsid w:val="00D30541"/>
    <w:rsid w:val="00D314B2"/>
    <w:rsid w:val="00D31B7A"/>
    <w:rsid w:val="00D337B1"/>
    <w:rsid w:val="00D34181"/>
    <w:rsid w:val="00D3521A"/>
    <w:rsid w:val="00D3542B"/>
    <w:rsid w:val="00D37022"/>
    <w:rsid w:val="00D3771A"/>
    <w:rsid w:val="00D436A6"/>
    <w:rsid w:val="00D43761"/>
    <w:rsid w:val="00D45232"/>
    <w:rsid w:val="00D4699F"/>
    <w:rsid w:val="00D473BB"/>
    <w:rsid w:val="00D47A96"/>
    <w:rsid w:val="00D507CD"/>
    <w:rsid w:val="00D50C13"/>
    <w:rsid w:val="00D50F7A"/>
    <w:rsid w:val="00D51663"/>
    <w:rsid w:val="00D53367"/>
    <w:rsid w:val="00D53696"/>
    <w:rsid w:val="00D5518B"/>
    <w:rsid w:val="00D6013E"/>
    <w:rsid w:val="00D604F4"/>
    <w:rsid w:val="00D60EF2"/>
    <w:rsid w:val="00D6187E"/>
    <w:rsid w:val="00D61A0D"/>
    <w:rsid w:val="00D61E5F"/>
    <w:rsid w:val="00D62788"/>
    <w:rsid w:val="00D645A9"/>
    <w:rsid w:val="00D64BB6"/>
    <w:rsid w:val="00D66634"/>
    <w:rsid w:val="00D6748E"/>
    <w:rsid w:val="00D70594"/>
    <w:rsid w:val="00D72C90"/>
    <w:rsid w:val="00D73CE7"/>
    <w:rsid w:val="00D75764"/>
    <w:rsid w:val="00D75C29"/>
    <w:rsid w:val="00D767A2"/>
    <w:rsid w:val="00D8120C"/>
    <w:rsid w:val="00D818FC"/>
    <w:rsid w:val="00D81CEF"/>
    <w:rsid w:val="00D8322D"/>
    <w:rsid w:val="00D86685"/>
    <w:rsid w:val="00D9149A"/>
    <w:rsid w:val="00D9278B"/>
    <w:rsid w:val="00D9330E"/>
    <w:rsid w:val="00D939B9"/>
    <w:rsid w:val="00D93A9B"/>
    <w:rsid w:val="00D947D2"/>
    <w:rsid w:val="00D94B1D"/>
    <w:rsid w:val="00D95981"/>
    <w:rsid w:val="00D96CB2"/>
    <w:rsid w:val="00D97230"/>
    <w:rsid w:val="00DA06B0"/>
    <w:rsid w:val="00DA2BDF"/>
    <w:rsid w:val="00DA3861"/>
    <w:rsid w:val="00DA3B1E"/>
    <w:rsid w:val="00DA45FD"/>
    <w:rsid w:val="00DA5BBE"/>
    <w:rsid w:val="00DA6104"/>
    <w:rsid w:val="00DA7BCE"/>
    <w:rsid w:val="00DB0A94"/>
    <w:rsid w:val="00DB4500"/>
    <w:rsid w:val="00DB464B"/>
    <w:rsid w:val="00DB48B2"/>
    <w:rsid w:val="00DB5C22"/>
    <w:rsid w:val="00DB6BB5"/>
    <w:rsid w:val="00DB6F69"/>
    <w:rsid w:val="00DC0D7B"/>
    <w:rsid w:val="00DC2459"/>
    <w:rsid w:val="00DC2940"/>
    <w:rsid w:val="00DC2B9F"/>
    <w:rsid w:val="00DC6894"/>
    <w:rsid w:val="00DD2FE6"/>
    <w:rsid w:val="00DD47D0"/>
    <w:rsid w:val="00DD542F"/>
    <w:rsid w:val="00DD669B"/>
    <w:rsid w:val="00DD7478"/>
    <w:rsid w:val="00DE0AE2"/>
    <w:rsid w:val="00DE156C"/>
    <w:rsid w:val="00DE4B05"/>
    <w:rsid w:val="00DE693E"/>
    <w:rsid w:val="00DE7D03"/>
    <w:rsid w:val="00DF2321"/>
    <w:rsid w:val="00DF44E9"/>
    <w:rsid w:val="00DF62A8"/>
    <w:rsid w:val="00E009EB"/>
    <w:rsid w:val="00E00C9E"/>
    <w:rsid w:val="00E0394D"/>
    <w:rsid w:val="00E03D15"/>
    <w:rsid w:val="00E041DF"/>
    <w:rsid w:val="00E0620A"/>
    <w:rsid w:val="00E06693"/>
    <w:rsid w:val="00E06EDA"/>
    <w:rsid w:val="00E076C8"/>
    <w:rsid w:val="00E12CE3"/>
    <w:rsid w:val="00E153F1"/>
    <w:rsid w:val="00E16415"/>
    <w:rsid w:val="00E20E14"/>
    <w:rsid w:val="00E211ED"/>
    <w:rsid w:val="00E2179A"/>
    <w:rsid w:val="00E21889"/>
    <w:rsid w:val="00E21C92"/>
    <w:rsid w:val="00E24606"/>
    <w:rsid w:val="00E25385"/>
    <w:rsid w:val="00E274D3"/>
    <w:rsid w:val="00E30267"/>
    <w:rsid w:val="00E3382A"/>
    <w:rsid w:val="00E41610"/>
    <w:rsid w:val="00E460D0"/>
    <w:rsid w:val="00E50185"/>
    <w:rsid w:val="00E5082D"/>
    <w:rsid w:val="00E50FAF"/>
    <w:rsid w:val="00E52396"/>
    <w:rsid w:val="00E5792E"/>
    <w:rsid w:val="00E61573"/>
    <w:rsid w:val="00E641C9"/>
    <w:rsid w:val="00E70EF4"/>
    <w:rsid w:val="00E711C9"/>
    <w:rsid w:val="00E723D5"/>
    <w:rsid w:val="00E725F9"/>
    <w:rsid w:val="00E726E6"/>
    <w:rsid w:val="00E72833"/>
    <w:rsid w:val="00E73B6E"/>
    <w:rsid w:val="00E73BFA"/>
    <w:rsid w:val="00E73D18"/>
    <w:rsid w:val="00E82556"/>
    <w:rsid w:val="00E8796C"/>
    <w:rsid w:val="00E87D60"/>
    <w:rsid w:val="00E90A83"/>
    <w:rsid w:val="00E92A07"/>
    <w:rsid w:val="00E931FD"/>
    <w:rsid w:val="00E93991"/>
    <w:rsid w:val="00E94498"/>
    <w:rsid w:val="00EA0D8A"/>
    <w:rsid w:val="00EA191A"/>
    <w:rsid w:val="00EA5065"/>
    <w:rsid w:val="00EA5AA8"/>
    <w:rsid w:val="00EA64F6"/>
    <w:rsid w:val="00EA6FBD"/>
    <w:rsid w:val="00EB183F"/>
    <w:rsid w:val="00EB22FA"/>
    <w:rsid w:val="00EB67E2"/>
    <w:rsid w:val="00EB7BF4"/>
    <w:rsid w:val="00EC0B3B"/>
    <w:rsid w:val="00EC1800"/>
    <w:rsid w:val="00EC1B57"/>
    <w:rsid w:val="00EC377B"/>
    <w:rsid w:val="00EC49F0"/>
    <w:rsid w:val="00ED04CA"/>
    <w:rsid w:val="00EE37B3"/>
    <w:rsid w:val="00EF14C2"/>
    <w:rsid w:val="00EF1D66"/>
    <w:rsid w:val="00EF2FB2"/>
    <w:rsid w:val="00EF37ED"/>
    <w:rsid w:val="00EF3B56"/>
    <w:rsid w:val="00EF4D82"/>
    <w:rsid w:val="00EF595F"/>
    <w:rsid w:val="00EF5ADA"/>
    <w:rsid w:val="00EF5EC1"/>
    <w:rsid w:val="00EF6AC6"/>
    <w:rsid w:val="00F004B1"/>
    <w:rsid w:val="00F00F15"/>
    <w:rsid w:val="00F01EF8"/>
    <w:rsid w:val="00F02859"/>
    <w:rsid w:val="00F042D2"/>
    <w:rsid w:val="00F048FB"/>
    <w:rsid w:val="00F04CD2"/>
    <w:rsid w:val="00F06177"/>
    <w:rsid w:val="00F07135"/>
    <w:rsid w:val="00F071DA"/>
    <w:rsid w:val="00F075D2"/>
    <w:rsid w:val="00F0787D"/>
    <w:rsid w:val="00F1238B"/>
    <w:rsid w:val="00F12CF5"/>
    <w:rsid w:val="00F13FEC"/>
    <w:rsid w:val="00F14D55"/>
    <w:rsid w:val="00F17830"/>
    <w:rsid w:val="00F21335"/>
    <w:rsid w:val="00F216EC"/>
    <w:rsid w:val="00F25195"/>
    <w:rsid w:val="00F25415"/>
    <w:rsid w:val="00F30E74"/>
    <w:rsid w:val="00F315AC"/>
    <w:rsid w:val="00F32A34"/>
    <w:rsid w:val="00F33462"/>
    <w:rsid w:val="00F33D8C"/>
    <w:rsid w:val="00F34399"/>
    <w:rsid w:val="00F35D5F"/>
    <w:rsid w:val="00F50ADD"/>
    <w:rsid w:val="00F50EDC"/>
    <w:rsid w:val="00F5216D"/>
    <w:rsid w:val="00F5264E"/>
    <w:rsid w:val="00F53A6E"/>
    <w:rsid w:val="00F60028"/>
    <w:rsid w:val="00F604DF"/>
    <w:rsid w:val="00F60E95"/>
    <w:rsid w:val="00F61005"/>
    <w:rsid w:val="00F62D39"/>
    <w:rsid w:val="00F62E8E"/>
    <w:rsid w:val="00F639A6"/>
    <w:rsid w:val="00F660A3"/>
    <w:rsid w:val="00F66605"/>
    <w:rsid w:val="00F669DD"/>
    <w:rsid w:val="00F70190"/>
    <w:rsid w:val="00F7055A"/>
    <w:rsid w:val="00F719DF"/>
    <w:rsid w:val="00F74370"/>
    <w:rsid w:val="00F80834"/>
    <w:rsid w:val="00F80C28"/>
    <w:rsid w:val="00F80CAB"/>
    <w:rsid w:val="00F81785"/>
    <w:rsid w:val="00F817F9"/>
    <w:rsid w:val="00F837A7"/>
    <w:rsid w:val="00F863AE"/>
    <w:rsid w:val="00F8668E"/>
    <w:rsid w:val="00F86ED5"/>
    <w:rsid w:val="00F877C8"/>
    <w:rsid w:val="00F911CF"/>
    <w:rsid w:val="00F9290B"/>
    <w:rsid w:val="00F948D2"/>
    <w:rsid w:val="00F94FA8"/>
    <w:rsid w:val="00F95D42"/>
    <w:rsid w:val="00F97060"/>
    <w:rsid w:val="00FA0923"/>
    <w:rsid w:val="00FA26D9"/>
    <w:rsid w:val="00FA2FAE"/>
    <w:rsid w:val="00FA342B"/>
    <w:rsid w:val="00FA3B96"/>
    <w:rsid w:val="00FA64B9"/>
    <w:rsid w:val="00FB2AF2"/>
    <w:rsid w:val="00FB400D"/>
    <w:rsid w:val="00FB483A"/>
    <w:rsid w:val="00FB5C4A"/>
    <w:rsid w:val="00FB7D74"/>
    <w:rsid w:val="00FC2CB9"/>
    <w:rsid w:val="00FC5E5E"/>
    <w:rsid w:val="00FC7941"/>
    <w:rsid w:val="00FD1A7A"/>
    <w:rsid w:val="00FD3368"/>
    <w:rsid w:val="00FD5289"/>
    <w:rsid w:val="00FE0BD8"/>
    <w:rsid w:val="00FE145F"/>
    <w:rsid w:val="00FE3211"/>
    <w:rsid w:val="00FE428D"/>
    <w:rsid w:val="00FE6C55"/>
    <w:rsid w:val="00FF008B"/>
    <w:rsid w:val="00FF2204"/>
    <w:rsid w:val="00FF23FA"/>
    <w:rsid w:val="00FF3581"/>
    <w:rsid w:val="00FF3BB1"/>
    <w:rsid w:val="00FF480E"/>
    <w:rsid w:val="00FF636F"/>
    <w:rsid w:val="00FF63AB"/>
    <w:rsid w:val="00FF6EB4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D84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9C"/>
  </w:style>
  <w:style w:type="paragraph" w:styleId="Titre1">
    <w:name w:val="heading 1"/>
    <w:basedOn w:val="Normal"/>
    <w:next w:val="Normal"/>
    <w:link w:val="Titre1Car"/>
    <w:uiPriority w:val="9"/>
    <w:qFormat/>
    <w:rsid w:val="00CF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4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27A6"/>
    <w:pPr>
      <w:spacing w:after="0" w:line="240" w:lineRule="auto"/>
      <w:jc w:val="both"/>
    </w:pPr>
    <w:rPr>
      <w:sz w:val="20"/>
    </w:rPr>
  </w:style>
  <w:style w:type="character" w:customStyle="1" w:styleId="jlqj4b">
    <w:name w:val="jlqj4b"/>
    <w:basedOn w:val="Policepardfaut"/>
    <w:rsid w:val="00DB48B2"/>
  </w:style>
  <w:style w:type="paragraph" w:styleId="Textedebulles">
    <w:name w:val="Balloon Text"/>
    <w:basedOn w:val="Normal"/>
    <w:link w:val="TextedebullesCar"/>
    <w:uiPriority w:val="99"/>
    <w:semiHidden/>
    <w:unhideWhenUsed/>
    <w:rsid w:val="00CF7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0F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F730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C719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032"/>
  </w:style>
  <w:style w:type="paragraph" w:styleId="Pieddepage">
    <w:name w:val="footer"/>
    <w:basedOn w:val="Normal"/>
    <w:link w:val="PieddepageCar"/>
    <w:uiPriority w:val="99"/>
    <w:unhideWhenUsed/>
    <w:rsid w:val="009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032"/>
  </w:style>
  <w:style w:type="character" w:styleId="Numrodeligne">
    <w:name w:val="line number"/>
    <w:basedOn w:val="Policepardfaut"/>
    <w:uiPriority w:val="99"/>
    <w:semiHidden/>
    <w:unhideWhenUsed/>
    <w:rsid w:val="006163B8"/>
  </w:style>
  <w:style w:type="character" w:styleId="lev">
    <w:name w:val="Strong"/>
    <w:basedOn w:val="Policepardfaut"/>
    <w:uiPriority w:val="22"/>
    <w:qFormat/>
    <w:rsid w:val="00DA6104"/>
    <w:rPr>
      <w:b/>
      <w:bCs/>
    </w:rPr>
  </w:style>
  <w:style w:type="paragraph" w:styleId="Paragraphedeliste">
    <w:name w:val="List Paragraph"/>
    <w:basedOn w:val="Normal"/>
    <w:uiPriority w:val="34"/>
    <w:qFormat/>
    <w:rsid w:val="00830D6A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C23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D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D56"/>
    <w:rPr>
      <w:sz w:val="20"/>
      <w:szCs w:val="20"/>
    </w:rPr>
  </w:style>
  <w:style w:type="paragraph" w:customStyle="1" w:styleId="Default">
    <w:name w:val="Default"/>
    <w:rsid w:val="0059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1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11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34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">
    <w:name w:val="Table Grid"/>
    <w:basedOn w:val="TableauNormal"/>
    <w:uiPriority w:val="39"/>
    <w:rsid w:val="0083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Policepardfaut"/>
    <w:rsid w:val="00834128"/>
  </w:style>
  <w:style w:type="paragraph" w:styleId="HTMLprformat">
    <w:name w:val="HTML Preformatted"/>
    <w:basedOn w:val="Normal"/>
    <w:link w:val="HTMLprformatCar"/>
    <w:uiPriority w:val="99"/>
    <w:semiHidden/>
    <w:unhideWhenUsed/>
    <w:rsid w:val="00DC2B9F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C2B9F"/>
    <w:rPr>
      <w:rFonts w:ascii="Courier" w:hAnsi="Courier"/>
      <w:sz w:val="20"/>
      <w:szCs w:val="20"/>
    </w:rPr>
  </w:style>
  <w:style w:type="character" w:customStyle="1" w:styleId="y2iqfc">
    <w:name w:val="y2iqfc"/>
    <w:basedOn w:val="Policepardfaut"/>
    <w:rsid w:val="0021353B"/>
  </w:style>
  <w:style w:type="character" w:customStyle="1" w:styleId="identifier">
    <w:name w:val="identifier"/>
    <w:basedOn w:val="Policepardfaut"/>
    <w:rsid w:val="00F04CD2"/>
  </w:style>
  <w:style w:type="character" w:styleId="Lienhypertextesuivi">
    <w:name w:val="FollowedHyperlink"/>
    <w:basedOn w:val="Policepardfaut"/>
    <w:uiPriority w:val="99"/>
    <w:semiHidden/>
    <w:unhideWhenUsed/>
    <w:rsid w:val="003D73CF"/>
    <w:rPr>
      <w:color w:val="954F72" w:themeColor="followed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952531"/>
    <w:rPr>
      <w:rFonts w:ascii="Courier New" w:eastAsia="Times New Roman" w:hAnsi="Courier New" w:cs="Courier New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07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vision">
    <w:name w:val="Revision"/>
    <w:hidden/>
    <w:uiPriority w:val="99"/>
    <w:semiHidden/>
    <w:rsid w:val="00C309E4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D4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2-Accent31">
    <w:name w:val="List Table 2 - Accent 31"/>
    <w:basedOn w:val="TableauNormal"/>
    <w:uiPriority w:val="47"/>
    <w:rsid w:val="005740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9C"/>
  </w:style>
  <w:style w:type="paragraph" w:styleId="Titre1">
    <w:name w:val="heading 1"/>
    <w:basedOn w:val="Normal"/>
    <w:next w:val="Normal"/>
    <w:link w:val="Titre1Car"/>
    <w:uiPriority w:val="9"/>
    <w:qFormat/>
    <w:rsid w:val="00CF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4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27A6"/>
    <w:pPr>
      <w:spacing w:after="0" w:line="240" w:lineRule="auto"/>
      <w:jc w:val="both"/>
    </w:pPr>
    <w:rPr>
      <w:sz w:val="20"/>
    </w:rPr>
  </w:style>
  <w:style w:type="character" w:customStyle="1" w:styleId="jlqj4b">
    <w:name w:val="jlqj4b"/>
    <w:basedOn w:val="Policepardfaut"/>
    <w:rsid w:val="00DB48B2"/>
  </w:style>
  <w:style w:type="paragraph" w:styleId="Textedebulles">
    <w:name w:val="Balloon Text"/>
    <w:basedOn w:val="Normal"/>
    <w:link w:val="TextedebullesCar"/>
    <w:uiPriority w:val="99"/>
    <w:semiHidden/>
    <w:unhideWhenUsed/>
    <w:rsid w:val="00CF7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0F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F730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C719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032"/>
  </w:style>
  <w:style w:type="paragraph" w:styleId="Pieddepage">
    <w:name w:val="footer"/>
    <w:basedOn w:val="Normal"/>
    <w:link w:val="PieddepageCar"/>
    <w:uiPriority w:val="99"/>
    <w:unhideWhenUsed/>
    <w:rsid w:val="009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032"/>
  </w:style>
  <w:style w:type="character" w:styleId="Numrodeligne">
    <w:name w:val="line number"/>
    <w:basedOn w:val="Policepardfaut"/>
    <w:uiPriority w:val="99"/>
    <w:semiHidden/>
    <w:unhideWhenUsed/>
    <w:rsid w:val="006163B8"/>
  </w:style>
  <w:style w:type="character" w:styleId="lev">
    <w:name w:val="Strong"/>
    <w:basedOn w:val="Policepardfaut"/>
    <w:uiPriority w:val="22"/>
    <w:qFormat/>
    <w:rsid w:val="00DA6104"/>
    <w:rPr>
      <w:b/>
      <w:bCs/>
    </w:rPr>
  </w:style>
  <w:style w:type="paragraph" w:styleId="Paragraphedeliste">
    <w:name w:val="List Paragraph"/>
    <w:basedOn w:val="Normal"/>
    <w:uiPriority w:val="34"/>
    <w:qFormat/>
    <w:rsid w:val="00830D6A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C23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D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D56"/>
    <w:rPr>
      <w:sz w:val="20"/>
      <w:szCs w:val="20"/>
    </w:rPr>
  </w:style>
  <w:style w:type="paragraph" w:customStyle="1" w:styleId="Default">
    <w:name w:val="Default"/>
    <w:rsid w:val="0059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1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11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34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">
    <w:name w:val="Table Grid"/>
    <w:basedOn w:val="TableauNormal"/>
    <w:uiPriority w:val="39"/>
    <w:rsid w:val="0083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Policepardfaut"/>
    <w:rsid w:val="00834128"/>
  </w:style>
  <w:style w:type="paragraph" w:styleId="HTMLprformat">
    <w:name w:val="HTML Preformatted"/>
    <w:basedOn w:val="Normal"/>
    <w:link w:val="HTMLprformatCar"/>
    <w:uiPriority w:val="99"/>
    <w:semiHidden/>
    <w:unhideWhenUsed/>
    <w:rsid w:val="00DC2B9F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C2B9F"/>
    <w:rPr>
      <w:rFonts w:ascii="Courier" w:hAnsi="Courier"/>
      <w:sz w:val="20"/>
      <w:szCs w:val="20"/>
    </w:rPr>
  </w:style>
  <w:style w:type="character" w:customStyle="1" w:styleId="y2iqfc">
    <w:name w:val="y2iqfc"/>
    <w:basedOn w:val="Policepardfaut"/>
    <w:rsid w:val="0021353B"/>
  </w:style>
  <w:style w:type="character" w:customStyle="1" w:styleId="identifier">
    <w:name w:val="identifier"/>
    <w:basedOn w:val="Policepardfaut"/>
    <w:rsid w:val="00F04CD2"/>
  </w:style>
  <w:style w:type="character" w:styleId="Lienhypertextesuivi">
    <w:name w:val="FollowedHyperlink"/>
    <w:basedOn w:val="Policepardfaut"/>
    <w:uiPriority w:val="99"/>
    <w:semiHidden/>
    <w:unhideWhenUsed/>
    <w:rsid w:val="003D73CF"/>
    <w:rPr>
      <w:color w:val="954F72" w:themeColor="followed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952531"/>
    <w:rPr>
      <w:rFonts w:ascii="Courier New" w:eastAsia="Times New Roman" w:hAnsi="Courier New" w:cs="Courier New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071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vision">
    <w:name w:val="Revision"/>
    <w:hidden/>
    <w:uiPriority w:val="99"/>
    <w:semiHidden/>
    <w:rsid w:val="00C309E4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D4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2-Accent31">
    <w:name w:val="List Table 2 - Accent 31"/>
    <w:basedOn w:val="TableauNormal"/>
    <w:uiPriority w:val="47"/>
    <w:rsid w:val="005740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3CA3-7D3A-8044-A8AA-D8CF5F62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1168</Words>
  <Characters>7009</Characters>
  <Application>Microsoft Macintosh Word</Application>
  <DocSecurity>0</DocSecurity>
  <Lines>107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Veloso</dc:creator>
  <cp:keywords/>
  <dc:description/>
  <cp:lastModifiedBy>Robert Duran</cp:lastModifiedBy>
  <cp:revision>2</cp:revision>
  <dcterms:created xsi:type="dcterms:W3CDTF">2023-01-16T20:48:00Z</dcterms:created>
  <dcterms:modified xsi:type="dcterms:W3CDTF">2023-01-16T20:48:00Z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http://www.zotero.org/styles/elsevier-harvard</vt:lpwstr>
  </property>
  <property fmtid="{D5CDD505-2E9C-101B-9397-08002B2CF9AE}" pid="13" name="Mendeley Recent Style Name 5_1">
    <vt:lpwstr>Elsevier - Harvard (with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http://www.zotero.org/styles/microbiome</vt:lpwstr>
  </property>
  <property fmtid="{D5CDD505-2E9C-101B-9397-08002B2CF9AE}" pid="17" name="Mendeley Recent Style Name 7_1">
    <vt:lpwstr>Microbiome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http://www.zotero.org/styles/science-of-the-total-environment</vt:lpwstr>
  </property>
  <property fmtid="{D5CDD505-2E9C-101B-9397-08002B2CF9AE}" pid="21" name="Mendeley Recent Style Name 9_1">
    <vt:lpwstr>Science of the Total Environment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http://www.zotero.org/styles/science-of-the-total-environment</vt:lpwstr>
  </property>
  <property fmtid="{D5CDD505-2E9C-101B-9397-08002B2CF9AE}" pid="24" name="Mendeley Unique User Id_1">
    <vt:lpwstr>f278e84f-8135-3555-b17f-014b48bde377</vt:lpwstr>
  </property>
</Properties>
</file>