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18F5" w14:textId="541ADCB5" w:rsidR="00827860" w:rsidRPr="00A80B4E" w:rsidRDefault="00C00EB8" w:rsidP="00C00EB8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bookmarkStart w:id="0" w:name="_Toc73462250"/>
      <w:bookmarkStart w:id="1" w:name="_Toc74766647"/>
      <w:bookmarkStart w:id="2" w:name="_Toc80737480"/>
      <w:r w:rsidRPr="00A80B4E">
        <w:rPr>
          <w:rFonts w:asciiTheme="minorHAnsi" w:hAnsiTheme="minorHAnsi" w:cstheme="minorHAnsi"/>
          <w:b/>
          <w:bCs/>
          <w:sz w:val="28"/>
          <w:szCs w:val="28"/>
          <w:lang w:val="en-US"/>
        </w:rPr>
        <w:t>Su</w:t>
      </w:r>
      <w:r w:rsidR="00827860" w:rsidRPr="00A80B4E">
        <w:rPr>
          <w:rFonts w:asciiTheme="minorHAnsi" w:hAnsiTheme="minorHAnsi" w:cstheme="minorHAnsi"/>
          <w:b/>
          <w:bCs/>
          <w:sz w:val="28"/>
          <w:szCs w:val="28"/>
          <w:lang w:val="en-US"/>
        </w:rPr>
        <w:t>pplementary</w:t>
      </w:r>
      <w:bookmarkEnd w:id="0"/>
      <w:bookmarkEnd w:id="1"/>
      <w:bookmarkEnd w:id="2"/>
    </w:p>
    <w:p w14:paraId="5C8FCA3C" w14:textId="4EFCAE97" w:rsidR="00F87752" w:rsidRDefault="00F87752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EC2BFC1" w14:textId="20433458" w:rsidR="00750D13" w:rsidRDefault="00750D13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BA6B7D6" w14:textId="6E8C605E" w:rsidR="00750D13" w:rsidRPr="00124348" w:rsidRDefault="00750D13" w:rsidP="00750D1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t>Supplement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ary</w:t>
      </w:r>
      <w:r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Table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1</w:t>
      </w:r>
      <w:r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  </w:t>
      </w:r>
      <w:r w:rsidR="00382C2E">
        <w:rPr>
          <w:rFonts w:asciiTheme="minorHAnsi" w:hAnsiTheme="minorHAnsi" w:cstheme="minorHAnsi"/>
          <w:b/>
          <w:bCs/>
          <w:sz w:val="24"/>
          <w:szCs w:val="24"/>
          <w:lang w:val="en-US"/>
        </w:rPr>
        <w:t>ASMs</w:t>
      </w:r>
      <w:r w:rsidRPr="0012434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with N03A ATC Code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654"/>
      </w:tblGrid>
      <w:tr w:rsidR="00750D13" w:rsidRPr="003936AC" w14:paraId="542BC8AC" w14:textId="77777777" w:rsidTr="00750745">
        <w:trPr>
          <w:trHeight w:val="296"/>
        </w:trPr>
        <w:tc>
          <w:tcPr>
            <w:tcW w:w="1701" w:type="dxa"/>
          </w:tcPr>
          <w:p w14:paraId="15E74730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36AC">
              <w:rPr>
                <w:rFonts w:asciiTheme="minorHAnsi" w:hAnsiTheme="minorHAnsi" w:cstheme="minorHAnsi"/>
                <w:b/>
                <w:bCs/>
                <w:lang w:val="en-US"/>
              </w:rPr>
              <w:t>ATC Code</w:t>
            </w:r>
          </w:p>
        </w:tc>
        <w:tc>
          <w:tcPr>
            <w:tcW w:w="4654" w:type="dxa"/>
          </w:tcPr>
          <w:p w14:paraId="64A2C9FD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36AC">
              <w:rPr>
                <w:rFonts w:asciiTheme="minorHAnsi" w:hAnsiTheme="minorHAnsi" w:cstheme="minorHAnsi"/>
                <w:b/>
                <w:bCs/>
                <w:lang w:val="en-US"/>
              </w:rPr>
              <w:t>Medication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</w:p>
        </w:tc>
      </w:tr>
      <w:tr w:rsidR="00750D13" w:rsidRPr="003936AC" w14:paraId="22D1D726" w14:textId="77777777" w:rsidTr="00750745">
        <w:tc>
          <w:tcPr>
            <w:tcW w:w="1701" w:type="dxa"/>
            <w:vMerge w:val="restart"/>
          </w:tcPr>
          <w:p w14:paraId="2EBE5F8D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N03A</w:t>
            </w:r>
          </w:p>
        </w:tc>
        <w:tc>
          <w:tcPr>
            <w:tcW w:w="4654" w:type="dxa"/>
          </w:tcPr>
          <w:p w14:paraId="586481BB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Phenobarbital</w:t>
            </w:r>
          </w:p>
        </w:tc>
      </w:tr>
      <w:tr w:rsidR="00750D13" w:rsidRPr="003936AC" w14:paraId="47E0E2D7" w14:textId="77777777" w:rsidTr="00750745">
        <w:tc>
          <w:tcPr>
            <w:tcW w:w="1701" w:type="dxa"/>
            <w:vMerge/>
          </w:tcPr>
          <w:p w14:paraId="67379C14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5B6B8BD9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Primidone</w:t>
            </w:r>
          </w:p>
        </w:tc>
      </w:tr>
      <w:tr w:rsidR="00750D13" w:rsidRPr="003936AC" w14:paraId="13158DF4" w14:textId="77777777" w:rsidTr="00750745">
        <w:tc>
          <w:tcPr>
            <w:tcW w:w="1701" w:type="dxa"/>
            <w:vMerge/>
          </w:tcPr>
          <w:p w14:paraId="196B383C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41591F60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Phenytoin</w:t>
            </w:r>
          </w:p>
        </w:tc>
      </w:tr>
      <w:tr w:rsidR="00750D13" w:rsidRPr="003936AC" w14:paraId="4BD838B3" w14:textId="77777777" w:rsidTr="00750745">
        <w:tc>
          <w:tcPr>
            <w:tcW w:w="1701" w:type="dxa"/>
            <w:vMerge/>
          </w:tcPr>
          <w:p w14:paraId="3CF38895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65CB85C8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Ethosuximide</w:t>
            </w:r>
          </w:p>
        </w:tc>
      </w:tr>
      <w:tr w:rsidR="00750D13" w:rsidRPr="003936AC" w14:paraId="082ACE78" w14:textId="77777777" w:rsidTr="00750745">
        <w:tc>
          <w:tcPr>
            <w:tcW w:w="1701" w:type="dxa"/>
            <w:vMerge/>
          </w:tcPr>
          <w:p w14:paraId="41040C36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53553DA5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Mesuximide</w:t>
            </w:r>
          </w:p>
        </w:tc>
      </w:tr>
      <w:tr w:rsidR="00750D13" w:rsidRPr="003936AC" w14:paraId="65B11B6F" w14:textId="77777777" w:rsidTr="00750745">
        <w:tc>
          <w:tcPr>
            <w:tcW w:w="1701" w:type="dxa"/>
            <w:vMerge/>
          </w:tcPr>
          <w:p w14:paraId="6D3F77CE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36E40C1A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Clonazepam</w:t>
            </w:r>
          </w:p>
        </w:tc>
      </w:tr>
      <w:tr w:rsidR="00750D13" w:rsidRPr="003936AC" w14:paraId="1FB76C6F" w14:textId="77777777" w:rsidTr="00750745">
        <w:tc>
          <w:tcPr>
            <w:tcW w:w="1701" w:type="dxa"/>
            <w:vMerge/>
          </w:tcPr>
          <w:p w14:paraId="567650EF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140BB1F9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Carbamazepine</w:t>
            </w:r>
          </w:p>
        </w:tc>
      </w:tr>
      <w:tr w:rsidR="00750D13" w:rsidRPr="003936AC" w14:paraId="4F6082AF" w14:textId="77777777" w:rsidTr="00750745">
        <w:tc>
          <w:tcPr>
            <w:tcW w:w="1701" w:type="dxa"/>
            <w:vMerge/>
          </w:tcPr>
          <w:p w14:paraId="5AC7A308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37C65966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Oxcarbazepine</w:t>
            </w:r>
          </w:p>
        </w:tc>
      </w:tr>
      <w:tr w:rsidR="00750D13" w:rsidRPr="003936AC" w14:paraId="29669846" w14:textId="77777777" w:rsidTr="00750745">
        <w:tc>
          <w:tcPr>
            <w:tcW w:w="1701" w:type="dxa"/>
            <w:vMerge/>
          </w:tcPr>
          <w:p w14:paraId="44824B3E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558D50EE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Valproic acid</w:t>
            </w:r>
          </w:p>
        </w:tc>
      </w:tr>
      <w:tr w:rsidR="00750D13" w:rsidRPr="003936AC" w14:paraId="4F4DE3DA" w14:textId="77777777" w:rsidTr="00750745">
        <w:tc>
          <w:tcPr>
            <w:tcW w:w="1701" w:type="dxa"/>
            <w:vMerge/>
          </w:tcPr>
          <w:p w14:paraId="5FEC78CA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0DE2C28A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Vigabatrin</w:t>
            </w:r>
          </w:p>
        </w:tc>
      </w:tr>
      <w:tr w:rsidR="00750D13" w:rsidRPr="003936AC" w14:paraId="72A2DC06" w14:textId="77777777" w:rsidTr="00750745">
        <w:tc>
          <w:tcPr>
            <w:tcW w:w="1701" w:type="dxa"/>
            <w:vMerge/>
          </w:tcPr>
          <w:p w14:paraId="7A2AF31D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5CBDA654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Lamotrigine</w:t>
            </w:r>
          </w:p>
        </w:tc>
      </w:tr>
      <w:tr w:rsidR="00750D13" w:rsidRPr="003936AC" w14:paraId="7B24DB7C" w14:textId="77777777" w:rsidTr="00750745">
        <w:tc>
          <w:tcPr>
            <w:tcW w:w="1701" w:type="dxa"/>
            <w:vMerge/>
          </w:tcPr>
          <w:p w14:paraId="6CDFC784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5FF5FE2D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Topiramate</w:t>
            </w:r>
          </w:p>
        </w:tc>
      </w:tr>
      <w:tr w:rsidR="00750D13" w:rsidRPr="003936AC" w14:paraId="76558AFA" w14:textId="77777777" w:rsidTr="00750745">
        <w:tc>
          <w:tcPr>
            <w:tcW w:w="1701" w:type="dxa"/>
            <w:vMerge/>
          </w:tcPr>
          <w:p w14:paraId="50052DC4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71B98CA5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Gabapentin</w:t>
            </w:r>
          </w:p>
        </w:tc>
      </w:tr>
      <w:tr w:rsidR="00750D13" w:rsidRPr="003936AC" w14:paraId="70CA17C3" w14:textId="77777777" w:rsidTr="00750745">
        <w:tc>
          <w:tcPr>
            <w:tcW w:w="1701" w:type="dxa"/>
            <w:vMerge/>
          </w:tcPr>
          <w:p w14:paraId="4AC18E88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7E85DF07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Levetiracetam</w:t>
            </w:r>
          </w:p>
        </w:tc>
      </w:tr>
      <w:tr w:rsidR="00750D13" w:rsidRPr="003936AC" w14:paraId="124EFBAF" w14:textId="77777777" w:rsidTr="00750745">
        <w:tc>
          <w:tcPr>
            <w:tcW w:w="1701" w:type="dxa"/>
            <w:vMerge/>
          </w:tcPr>
          <w:p w14:paraId="13FE7660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240FEEF5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pregabalin</w:t>
            </w:r>
          </w:p>
        </w:tc>
      </w:tr>
      <w:tr w:rsidR="00750D13" w:rsidRPr="003936AC" w14:paraId="47AE6F9B" w14:textId="77777777" w:rsidTr="00750745">
        <w:trPr>
          <w:trHeight w:val="350"/>
        </w:trPr>
        <w:tc>
          <w:tcPr>
            <w:tcW w:w="1701" w:type="dxa"/>
            <w:vMerge/>
          </w:tcPr>
          <w:p w14:paraId="7B1A1168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54" w:type="dxa"/>
          </w:tcPr>
          <w:p w14:paraId="321AC2C3" w14:textId="77777777" w:rsidR="00750D13" w:rsidRPr="003936AC" w:rsidRDefault="00750D13" w:rsidP="00750745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3936AC">
              <w:rPr>
                <w:rFonts w:asciiTheme="minorHAnsi" w:hAnsiTheme="minorHAnsi" w:cstheme="minorHAnsi"/>
                <w:lang w:val="en-US"/>
              </w:rPr>
              <w:t>Lacosamide</w:t>
            </w:r>
          </w:p>
        </w:tc>
      </w:tr>
    </w:tbl>
    <w:p w14:paraId="09FC7311" w14:textId="77777777" w:rsidR="00750D13" w:rsidRPr="00A80B4E" w:rsidRDefault="00750D13" w:rsidP="00750D1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3BD6A8" w14:textId="77777777" w:rsidR="00750D13" w:rsidRPr="00A80B4E" w:rsidRDefault="00750D13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3AA0874" w14:textId="77777777" w:rsidR="00750D13" w:rsidRDefault="00750D13" w:rsidP="0026782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B173966" w14:textId="77777777" w:rsidR="00750D13" w:rsidRDefault="00750D13" w:rsidP="0026782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B17511D" w14:textId="54F7A484" w:rsidR="00C333B7" w:rsidRPr="00C333B7" w:rsidRDefault="00235053" w:rsidP="0026782D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750D13">
        <w:rPr>
          <w:rFonts w:asciiTheme="minorHAnsi" w:hAnsiTheme="minorHAnsi" w:cstheme="minorHAnsi"/>
          <w:b/>
          <w:bCs/>
          <w:sz w:val="24"/>
          <w:szCs w:val="24"/>
          <w:lang w:val="en-US"/>
        </w:rPr>
        <w:t>2</w:t>
      </w:r>
      <w:r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26782D" w:rsidRPr="00A80B4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C333B7" w:rsidRPr="00C333B7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de-DE"/>
        </w:rPr>
        <w:t>Inclusion/Exclusion Criteria, Exposures, Outcomes and Definitions</w:t>
      </w:r>
      <w:r w:rsidR="00C202C9" w:rsidRPr="00C202C9">
        <w:rPr>
          <w:rFonts w:asciiTheme="minorHAnsi" w:eastAsia="Times New Roman" w:hAnsiTheme="minorHAnsi" w:cstheme="minorHAnsi"/>
          <w:bCs/>
          <w:noProof/>
          <w:sz w:val="24"/>
          <w:szCs w:val="24"/>
          <w:vertAlign w:val="superscript"/>
          <w:lang w:val="en-GB" w:eastAsia="de-DE"/>
        </w:rPr>
        <w:t>1–3</w:t>
      </w:r>
    </w:p>
    <w:tbl>
      <w:tblPr>
        <w:tblStyle w:val="TableGrid1"/>
        <w:tblW w:w="1237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405"/>
        <w:gridCol w:w="8966"/>
      </w:tblGrid>
      <w:tr w:rsidR="00C20AA8" w:rsidRPr="003936AC" w14:paraId="5338CFD7" w14:textId="77777777" w:rsidTr="00750D13">
        <w:tc>
          <w:tcPr>
            <w:tcW w:w="12371" w:type="dxa"/>
            <w:gridSpan w:val="2"/>
          </w:tcPr>
          <w:p w14:paraId="06325022" w14:textId="66131D9D" w:rsidR="00C20AA8" w:rsidRPr="003936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3936AC"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  <w:t>The medical conditions and comorbidities of the four groups were identified using ICD</w:t>
            </w:r>
            <w:r w:rsidR="00C67405"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  <w:t xml:space="preserve"> 9</w:t>
            </w:r>
            <w:r w:rsidRPr="003936AC"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  <w:t xml:space="preserve"> codes from physician claims and hospitalizations</w:t>
            </w:r>
            <w:r w:rsidR="004C4EEB"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  <w:t xml:space="preserve"> and medication data</w:t>
            </w:r>
            <w:r w:rsidRPr="003936AC"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C20AA8" w:rsidRPr="00A80B4E" w14:paraId="7211064C" w14:textId="77777777" w:rsidTr="00750D13">
        <w:tc>
          <w:tcPr>
            <w:tcW w:w="3405" w:type="dxa"/>
          </w:tcPr>
          <w:p w14:paraId="458A3A61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Epilepsy</w:t>
            </w:r>
          </w:p>
        </w:tc>
        <w:tc>
          <w:tcPr>
            <w:tcW w:w="8966" w:type="dxa"/>
          </w:tcPr>
          <w:p w14:paraId="62EE7BD2" w14:textId="3348BF69" w:rsidR="00C20AA8" w:rsidRPr="00C333B7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333B7">
              <w:rPr>
                <w:rFonts w:asciiTheme="minorHAnsi" w:eastAsiaTheme="minorHAnsi" w:hAnsiTheme="minorHAnsi" w:cstheme="minorHAnsi"/>
                <w:sz w:val="20"/>
                <w:szCs w:val="20"/>
              </w:rPr>
              <w:t>A woman will be considered to have epilepsy if she has one (or more) hospitalization for epilepsy or physician billing visit (ICD-9=345 and ICD-10-CA</w:t>
            </w:r>
            <w:r w:rsidR="00DA0C53">
              <w:rPr>
                <w:rFonts w:asciiTheme="minorHAnsi" w:eastAsiaTheme="minorHAnsi" w:hAnsiTheme="minorHAnsi" w:cstheme="minorHAnsi"/>
                <w:sz w:val="20"/>
                <w:szCs w:val="20"/>
              </w:rPr>
              <w:t>*</w:t>
            </w:r>
            <w:r w:rsidRPr="00C333B7">
              <w:rPr>
                <w:rFonts w:asciiTheme="minorHAnsi" w:eastAsiaTheme="minorHAnsi" w:hAnsiTheme="minorHAnsi" w:cstheme="minorHAnsi"/>
                <w:sz w:val="20"/>
                <w:szCs w:val="20"/>
              </w:rPr>
              <w:t>=G40/G41) during the 5 years prior to delivery</w:t>
            </w: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  <w:r w:rsidRPr="00C333B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20AA8" w:rsidRPr="00A80B4E" w14:paraId="372B871B" w14:textId="77777777" w:rsidTr="00750D13">
        <w:trPr>
          <w:trHeight w:val="1115"/>
        </w:trPr>
        <w:tc>
          <w:tcPr>
            <w:tcW w:w="3405" w:type="dxa"/>
          </w:tcPr>
          <w:p w14:paraId="122B77BD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Hypertension</w:t>
            </w:r>
          </w:p>
        </w:tc>
        <w:tc>
          <w:tcPr>
            <w:tcW w:w="8966" w:type="dxa"/>
          </w:tcPr>
          <w:p w14:paraId="289D5751" w14:textId="436058EA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24348">
              <w:rPr>
                <w:rFonts w:asciiTheme="minorHAnsi" w:eastAsiaTheme="minorHAnsi" w:hAnsiTheme="minorHAnsi" w:cstheme="minorHAnsi"/>
                <w:sz w:val="20"/>
                <w:szCs w:val="20"/>
              </w:rPr>
              <w:t>- At least one hospital diagnosis for hypertension: (ICD-9-CM: 401-405 OR ICD-10-CA: I10-I13, I15); in year before conception OR at least two ambulatory visit diagnoses: (ICD-9-CM codes: 401-405) in the year before conception, OR at least two dispensations for hypertension medication in the year before conception.</w:t>
            </w:r>
          </w:p>
        </w:tc>
      </w:tr>
      <w:tr w:rsidR="00C20AA8" w:rsidRPr="00A80B4E" w14:paraId="35C4967F" w14:textId="77777777" w:rsidTr="00750D13">
        <w:trPr>
          <w:trHeight w:val="1520"/>
        </w:trPr>
        <w:tc>
          <w:tcPr>
            <w:tcW w:w="3405" w:type="dxa"/>
          </w:tcPr>
          <w:p w14:paraId="1BEAF7FE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Diabetes</w:t>
            </w:r>
          </w:p>
        </w:tc>
        <w:tc>
          <w:tcPr>
            <w:tcW w:w="8966" w:type="dxa"/>
          </w:tcPr>
          <w:p w14:paraId="2038954E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Diabetes was defined as individuals with one of the following in 3-year period: one or more hospitalizations with a diagnosis of diabetes (ICD-9-CM code 250; ICD-10-CA codes E10-E14), or two or more physician visits with a diagnosis of diabetes (ICD-9-CM codes as above), or one or more prescriptions for medications to treat diabetes (ATC code A10).</w:t>
            </w:r>
          </w:p>
        </w:tc>
      </w:tr>
      <w:tr w:rsidR="00C20AA8" w:rsidRPr="00A80B4E" w14:paraId="60A5A386" w14:textId="77777777" w:rsidTr="00750D13">
        <w:trPr>
          <w:trHeight w:val="367"/>
        </w:trPr>
        <w:tc>
          <w:tcPr>
            <w:tcW w:w="3405" w:type="dxa"/>
          </w:tcPr>
          <w:p w14:paraId="51CE52B6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Mood and anxiety disorders</w:t>
            </w:r>
          </w:p>
        </w:tc>
        <w:tc>
          <w:tcPr>
            <w:tcW w:w="8966" w:type="dxa"/>
          </w:tcPr>
          <w:p w14:paraId="73480261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A woman was considered to have prenatal mood and/or anxiety disorder (e.g. anxiety and/or depression) if in the 1 year prior to conception (or hospital discharge in case of a stillbirth) she had: one or more hospitalizations with a diagnosis for depressive disorder, affective psychoses, neurotic depression,</w:t>
            </w:r>
          </w:p>
          <w:p w14:paraId="2C904384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or adjustment reaction (ICD-9-CM codes 296.2-296.8, 300.4, 309, 311; ICD-10-CA codes F31, F32, F33, F34.1, F38.0, F38.1, F41.2, F43.1, F43.2, F43.8,F53.0, F93.0) </w:t>
            </w:r>
          </w:p>
          <w:p w14:paraId="357AF798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OR</w:t>
            </w:r>
            <w:r w:rsidRPr="00A80B4E">
              <w:rPr>
                <w:rFonts w:ascii="Tahoma" w:eastAsiaTheme="minorHAnsi" w:hAnsi="Tahoma" w:cs="Tahoma"/>
                <w:sz w:val="20"/>
                <w:szCs w:val="20"/>
              </w:rPr>
              <w:t> </w:t>
            </w: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one or more physician visits with a diagnosis for depressive disorder, affective psychoses, </w:t>
            </w:r>
          </w:p>
          <w:p w14:paraId="4979577D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or adjustment reaction (ICD-9-CM codes 296, 309 or 311) OR one or more hospitalizations with a diagnosis for anxiety disorders (ICD-9-CM code 300; ICD-10-CA codes F32.0, F34.1, F40, F41, F42, F44, F45.0, F451, F452, F48, F68.0, F99)</w:t>
            </w:r>
          </w:p>
          <w:p w14:paraId="4F1E2502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or</w:t>
            </w:r>
            <w:r w:rsidRPr="00A80B4E">
              <w:rPr>
                <w:rFonts w:ascii="Tahoma" w:eastAsiaTheme="minorHAnsi" w:hAnsi="Tahoma" w:cs="Tahoma"/>
                <w:sz w:val="20"/>
                <w:szCs w:val="20"/>
              </w:rPr>
              <w:t> </w:t>
            </w: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one or more hospitalizations with a diagnosis for anxiety states, phobic disorders, or obsessive- compulsive disorders (ICD-9-CM codes 300.0, 300.2, 300.3; ICD-10-CA codes F40, F41.0, F41.1, F41.3, F41.8, F41.9, F42) </w:t>
            </w:r>
          </w:p>
          <w:p w14:paraId="527EAC52" w14:textId="77777777" w:rsidR="00C20AA8" w:rsidRPr="00C333B7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OR two or more physician visits with a diagnosis for anxiety disorders (ICD-9-CM code 300).</w:t>
            </w:r>
          </w:p>
        </w:tc>
      </w:tr>
      <w:tr w:rsidR="00C20AA8" w:rsidRPr="00A80B4E" w14:paraId="60112753" w14:textId="77777777" w:rsidTr="00750D13">
        <w:trPr>
          <w:trHeight w:val="1187"/>
        </w:trPr>
        <w:tc>
          <w:tcPr>
            <w:tcW w:w="3405" w:type="dxa"/>
          </w:tcPr>
          <w:p w14:paraId="4D7F2E6F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Personality disorders</w:t>
            </w:r>
          </w:p>
        </w:tc>
        <w:tc>
          <w:tcPr>
            <w:tcW w:w="8966" w:type="dxa"/>
          </w:tcPr>
          <w:p w14:paraId="2325419A" w14:textId="77777777" w:rsidR="00C20AA8" w:rsidRPr="00A80B4E" w:rsidRDefault="00C20AA8" w:rsidP="007732C5">
            <w:pPr>
              <w:spacing w:after="0" w:line="36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-One or more hospitalization with a diagnosis for personality disorders in one year before birth</w:t>
            </w:r>
          </w:p>
          <w:p w14:paraId="67526C49" w14:textId="77777777" w:rsidR="00C20AA8" w:rsidRPr="00C333B7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ICD-9-CM code: 301; OR ICD-10-CA codes: F21, F34.0, F60, F61, F62, F68.1, F68.8 or F69; OR at least one physician visit with a diagnosis for personality disorders using ICD-9-CM code 301.</w:t>
            </w:r>
          </w:p>
        </w:tc>
      </w:tr>
      <w:tr w:rsidR="00C20AA8" w:rsidRPr="00A80B4E" w14:paraId="3C78149D" w14:textId="77777777" w:rsidTr="00750D13">
        <w:trPr>
          <w:trHeight w:val="899"/>
        </w:trPr>
        <w:tc>
          <w:tcPr>
            <w:tcW w:w="3405" w:type="dxa"/>
          </w:tcPr>
          <w:p w14:paraId="0D1E9032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Pain</w:t>
            </w:r>
          </w:p>
        </w:tc>
        <w:tc>
          <w:tcPr>
            <w:tcW w:w="8966" w:type="dxa"/>
          </w:tcPr>
          <w:p w14:paraId="688E76FF" w14:textId="77777777" w:rsidR="00C20AA8" w:rsidRPr="00C333B7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Pain disorders were defined as: diagnosis of pain (ICD-9 code 338; ICD-10 R52), or migraine and headaches (ICD-9 346 784; ICD-10 G43 R51) during the 1 year before conception.</w:t>
            </w:r>
          </w:p>
        </w:tc>
      </w:tr>
      <w:tr w:rsidR="00C20AA8" w:rsidRPr="00A80B4E" w14:paraId="693D4D31" w14:textId="77777777" w:rsidTr="00750D13">
        <w:trPr>
          <w:trHeight w:val="1711"/>
        </w:trPr>
        <w:tc>
          <w:tcPr>
            <w:tcW w:w="3405" w:type="dxa"/>
          </w:tcPr>
          <w:p w14:paraId="65BBAE2A" w14:textId="77777777" w:rsidR="00C20AA8" w:rsidRPr="002D43AC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43AC">
              <w:rPr>
                <w:rFonts w:asciiTheme="minorHAnsi" w:eastAsiaTheme="minorHAnsi" w:hAnsiTheme="minorHAnsi" w:cstheme="minorHAnsi"/>
                <w:sz w:val="24"/>
                <w:szCs w:val="24"/>
              </w:rPr>
              <w:t>Schizophrenia</w:t>
            </w:r>
          </w:p>
        </w:tc>
        <w:tc>
          <w:tcPr>
            <w:tcW w:w="8966" w:type="dxa"/>
          </w:tcPr>
          <w:p w14:paraId="6C156702" w14:textId="77777777" w:rsidR="00C20AA8" w:rsidRPr="00A80B4E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During one year prior to conception:</w:t>
            </w:r>
          </w:p>
          <w:p w14:paraId="0C1DAB32" w14:textId="77777777" w:rsidR="00C20AA8" w:rsidRPr="00C333B7" w:rsidRDefault="00C20AA8" w:rsidP="007732C5">
            <w:pPr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80B4E">
              <w:rPr>
                <w:rFonts w:asciiTheme="minorHAnsi" w:eastAsiaTheme="minorHAnsi" w:hAnsiTheme="minorHAnsi" w:cstheme="minorHAnsi"/>
                <w:sz w:val="20"/>
                <w:szCs w:val="20"/>
              </w:rPr>
              <w:t>Schizophrenia was defined as any women with one or more hospitalization with a diagnosis for schizophrenia (ICD-9-CM code: 295 (schizophrenic disorders), or ICD-10-CA codes: F20 (schizophrenia), F21 (schizotypal disorder), F23.2 (acute schizophrenia-like psychotic disorder), F25 (schizoaffective disorders), or one or more physician visits with a diagnosis for schizophrenia using ICD-9-CM code 295 in the 1 year prior to conception.</w:t>
            </w:r>
          </w:p>
        </w:tc>
      </w:tr>
    </w:tbl>
    <w:p w14:paraId="3D5C0B55" w14:textId="78346218" w:rsidR="004C4EEB" w:rsidRDefault="004C4EEB" w:rsidP="00C20AA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CA427FC" w14:textId="1162842F" w:rsidR="00DA0C53" w:rsidRPr="003936AC" w:rsidRDefault="00DA0C53" w:rsidP="00C20AA8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*</w:t>
      </w:r>
      <w:r w:rsidRPr="00DA0C53">
        <w:t xml:space="preserve"> </w:t>
      </w:r>
      <w:r w:rsidRPr="00DA0C53">
        <w:rPr>
          <w:rFonts w:asciiTheme="minorHAnsi" w:hAnsiTheme="minorHAnsi" w:cstheme="minorHAnsi"/>
          <w:sz w:val="20"/>
          <w:szCs w:val="20"/>
          <w:lang w:val="en-US"/>
        </w:rPr>
        <w:t>Canadian V of ICD10</w:t>
      </w:r>
    </w:p>
    <w:p w14:paraId="4936EAAB" w14:textId="77777777" w:rsidR="00C20AA8" w:rsidRPr="003936AC" w:rsidRDefault="00C20AA8" w:rsidP="00C20AA8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 w:cstheme="minorHAnsi"/>
          <w:noProof/>
          <w:sz w:val="20"/>
          <w:szCs w:val="20"/>
        </w:rPr>
      </w:pPr>
      <w:r w:rsidRPr="003936AC">
        <w:rPr>
          <w:rFonts w:asciiTheme="minorHAnsi" w:hAnsiTheme="minorHAnsi" w:cstheme="minorHAnsi"/>
          <w:noProof/>
          <w:sz w:val="20"/>
          <w:szCs w:val="20"/>
        </w:rPr>
        <w:t>1.</w:t>
      </w:r>
      <w:r w:rsidRPr="003936AC">
        <w:rPr>
          <w:rFonts w:asciiTheme="minorHAnsi" w:hAnsiTheme="minorHAnsi" w:cstheme="minorHAnsi"/>
          <w:noProof/>
          <w:sz w:val="20"/>
          <w:szCs w:val="20"/>
        </w:rPr>
        <w:tab/>
        <w:t xml:space="preserve">Fransoo R, Mahar A, The Need To Know Team, Anderson A, Prior H, Koseva I, McCulloch S, Jarmasz J, B. S. </w:t>
      </w:r>
      <w:r w:rsidRPr="003936AC">
        <w:rPr>
          <w:rFonts w:asciiTheme="minorHAnsi" w:hAnsiTheme="minorHAnsi" w:cstheme="minorHAnsi"/>
          <w:i/>
          <w:iCs/>
          <w:noProof/>
          <w:sz w:val="20"/>
          <w:szCs w:val="20"/>
        </w:rPr>
        <w:t>Fransoo R, Mahar A, The Need To Know Team, Anderson A, Prior H, Koseva I, McCulloch S, Jarmasz J, Burchill S.</w:t>
      </w:r>
      <w:r w:rsidRPr="003936AC">
        <w:rPr>
          <w:rFonts w:asciiTheme="minorHAnsi" w:hAnsiTheme="minorHAnsi" w:cstheme="minorHAnsi"/>
          <w:noProof/>
          <w:sz w:val="20"/>
          <w:szCs w:val="20"/>
        </w:rPr>
        <w:t xml:space="preserve"> ipeg, MB. Manitoba Centre for Health Policy.Autumn 2019.</w:t>
      </w:r>
    </w:p>
    <w:p w14:paraId="5AD5858D" w14:textId="77777777" w:rsidR="00C20AA8" w:rsidRPr="003936AC" w:rsidRDefault="00C20AA8" w:rsidP="00C20AA8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 w:cstheme="minorHAnsi"/>
          <w:noProof/>
          <w:sz w:val="20"/>
          <w:szCs w:val="20"/>
        </w:rPr>
      </w:pPr>
      <w:r w:rsidRPr="003936AC">
        <w:rPr>
          <w:rFonts w:asciiTheme="minorHAnsi" w:hAnsiTheme="minorHAnsi" w:cstheme="minorHAnsi"/>
          <w:noProof/>
          <w:sz w:val="20"/>
          <w:szCs w:val="20"/>
        </w:rPr>
        <w:t>2.</w:t>
      </w:r>
      <w:r w:rsidRPr="003936AC">
        <w:rPr>
          <w:rFonts w:asciiTheme="minorHAnsi" w:hAnsiTheme="minorHAnsi" w:cstheme="minorHAnsi"/>
          <w:noProof/>
          <w:sz w:val="20"/>
          <w:szCs w:val="20"/>
        </w:rPr>
        <w:tab/>
        <w:t xml:space="preserve">Singal, D. </w:t>
      </w:r>
      <w:r w:rsidRPr="003936AC">
        <w:rPr>
          <w:rFonts w:asciiTheme="minorHAnsi" w:hAnsiTheme="minorHAnsi" w:cstheme="minorHAnsi"/>
          <w:i/>
          <w:iCs/>
          <w:noProof/>
          <w:sz w:val="20"/>
          <w:szCs w:val="20"/>
        </w:rPr>
        <w:t>et al.</w:t>
      </w:r>
      <w:r w:rsidRPr="003936AC">
        <w:rPr>
          <w:rFonts w:asciiTheme="minorHAnsi" w:hAnsiTheme="minorHAnsi" w:cstheme="minorHAnsi"/>
          <w:noProof/>
          <w:sz w:val="20"/>
          <w:szCs w:val="20"/>
        </w:rPr>
        <w:t xml:space="preserve"> In Utero Antidepressants and Neurodevelopmental Outcomes in Kindergarteners. </w:t>
      </w:r>
      <w:r w:rsidRPr="003936AC">
        <w:rPr>
          <w:rFonts w:asciiTheme="minorHAnsi" w:hAnsiTheme="minorHAnsi" w:cstheme="minorHAnsi"/>
          <w:i/>
          <w:iCs/>
          <w:noProof/>
          <w:sz w:val="20"/>
          <w:szCs w:val="20"/>
        </w:rPr>
        <w:t>Pediatrics</w:t>
      </w:r>
      <w:r w:rsidRPr="003936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3936AC">
        <w:rPr>
          <w:rFonts w:asciiTheme="minorHAnsi" w:hAnsiTheme="minorHAnsi" w:cstheme="minorHAnsi"/>
          <w:b/>
          <w:bCs/>
          <w:noProof/>
          <w:sz w:val="20"/>
          <w:szCs w:val="20"/>
        </w:rPr>
        <w:t>145</w:t>
      </w:r>
      <w:r w:rsidRPr="003936AC">
        <w:rPr>
          <w:rFonts w:asciiTheme="minorHAnsi" w:hAnsiTheme="minorHAnsi" w:cstheme="minorHAnsi"/>
          <w:noProof/>
          <w:sz w:val="20"/>
          <w:szCs w:val="20"/>
        </w:rPr>
        <w:t>, (2020).</w:t>
      </w:r>
    </w:p>
    <w:p w14:paraId="4C714D7C" w14:textId="77777777" w:rsidR="00C20AA8" w:rsidRPr="003936AC" w:rsidRDefault="00C20AA8" w:rsidP="00C20AA8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 w:cstheme="minorHAnsi"/>
          <w:noProof/>
          <w:sz w:val="20"/>
          <w:szCs w:val="20"/>
        </w:rPr>
      </w:pPr>
      <w:r w:rsidRPr="003936AC">
        <w:rPr>
          <w:rFonts w:asciiTheme="minorHAnsi" w:hAnsiTheme="minorHAnsi" w:cstheme="minorHAnsi"/>
          <w:noProof/>
          <w:sz w:val="20"/>
          <w:szCs w:val="20"/>
        </w:rPr>
        <w:t>3.</w:t>
      </w:r>
      <w:r w:rsidRPr="003936AC">
        <w:rPr>
          <w:rFonts w:asciiTheme="minorHAnsi" w:hAnsiTheme="minorHAnsi" w:cstheme="minorHAnsi"/>
          <w:noProof/>
          <w:sz w:val="20"/>
          <w:szCs w:val="20"/>
        </w:rPr>
        <w:tab/>
        <w:t xml:space="preserve">Gaffney, A. </w:t>
      </w:r>
      <w:r w:rsidRPr="003936AC">
        <w:rPr>
          <w:rFonts w:asciiTheme="minorHAnsi" w:hAnsiTheme="minorHAnsi" w:cstheme="minorHAnsi"/>
          <w:i/>
          <w:iCs/>
          <w:noProof/>
          <w:sz w:val="20"/>
          <w:szCs w:val="20"/>
        </w:rPr>
        <w:t>et al.</w:t>
      </w:r>
      <w:r w:rsidRPr="003936AC">
        <w:rPr>
          <w:rFonts w:asciiTheme="minorHAnsi" w:hAnsiTheme="minorHAnsi" w:cstheme="minorHAnsi"/>
          <w:noProof/>
          <w:sz w:val="20"/>
          <w:szCs w:val="20"/>
        </w:rPr>
        <w:t xml:space="preserve"> The Incidence of Diabetic Ketoacidosis During ‘Emerging Adulthood’ in the USA and  Canada: a Population-Based Study. </w:t>
      </w:r>
      <w:r w:rsidRPr="003936AC">
        <w:rPr>
          <w:rFonts w:asciiTheme="minorHAnsi" w:hAnsiTheme="minorHAnsi" w:cstheme="minorHAnsi"/>
          <w:i/>
          <w:iCs/>
          <w:noProof/>
          <w:sz w:val="20"/>
          <w:szCs w:val="20"/>
        </w:rPr>
        <w:t>J. Gen. Intern. Med.</w:t>
      </w:r>
      <w:r w:rsidRPr="003936AC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3936AC">
        <w:rPr>
          <w:rFonts w:asciiTheme="minorHAnsi" w:hAnsiTheme="minorHAnsi" w:cstheme="minorHAnsi"/>
          <w:b/>
          <w:bCs/>
          <w:noProof/>
          <w:sz w:val="20"/>
          <w:szCs w:val="20"/>
        </w:rPr>
        <w:t>34</w:t>
      </w:r>
      <w:r w:rsidRPr="003936AC">
        <w:rPr>
          <w:rFonts w:asciiTheme="minorHAnsi" w:hAnsiTheme="minorHAnsi" w:cstheme="minorHAnsi"/>
          <w:noProof/>
          <w:sz w:val="20"/>
          <w:szCs w:val="20"/>
        </w:rPr>
        <w:t>, 1244–1250 (2019).</w:t>
      </w:r>
    </w:p>
    <w:p w14:paraId="79D95F33" w14:textId="232611B4" w:rsidR="00124348" w:rsidRDefault="00124348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C0C35C3" w14:textId="7DC81A4A" w:rsidR="00F87752" w:rsidRDefault="00F87752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A58079" w14:textId="365C1D2D" w:rsidR="00D10E64" w:rsidRDefault="00D10E64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6D82071" w14:textId="77777777" w:rsidR="00D10E64" w:rsidRPr="00A80B4E" w:rsidRDefault="00D10E64" w:rsidP="00F87752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E16EF1A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A80B4E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CA"/>
        </w:rPr>
        <w:lastRenderedPageBreak/>
        <w:drawing>
          <wp:inline distT="0" distB="0" distL="0" distR="0" wp14:anchorId="3D71400E" wp14:editId="5E7EDEA0">
            <wp:extent cx="8517698" cy="4083485"/>
            <wp:effectExtent l="0" t="0" r="17145" b="1270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2AAE6F57-9EB2-D64A-AFA4-623A046E1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DF822D" w14:textId="6D46B094" w:rsidR="00827860" w:rsidRPr="00A80B4E" w:rsidRDefault="00827860" w:rsidP="00827860">
      <w:pPr>
        <w:pStyle w:val="Caption"/>
        <w:spacing w:line="240" w:lineRule="auto"/>
        <w:ind w:left="-142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3" w:name="_Toc73432770"/>
      <w:bookmarkStart w:id="4" w:name="_Toc74766662"/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Supplementary </w:t>
      </w:r>
      <w:r w:rsidR="0026782D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Figure 1</w:t>
      </w:r>
      <w:r w:rsidR="003605F4" w:rsidRPr="00A80B4E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t>.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Percentage of </w:t>
      </w:r>
      <w:r w:rsidR="007873F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pregnant 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women exposed to </w:t>
      </w:r>
      <w:r w:rsidR="00382C2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ASMs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by trimester</w:t>
      </w:r>
      <w:bookmarkEnd w:id="3"/>
      <w:bookmarkEnd w:id="4"/>
    </w:p>
    <w:p w14:paraId="5991C7FF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8B25EB3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DE7C36D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A80B4E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CA"/>
        </w:rPr>
        <w:lastRenderedPageBreak/>
        <w:drawing>
          <wp:inline distT="0" distB="0" distL="0" distR="0" wp14:anchorId="3EC181C8" wp14:editId="6E8DEB2F">
            <wp:extent cx="8931057" cy="4722312"/>
            <wp:effectExtent l="0" t="0" r="3810" b="254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AAE6F57-9EB2-D64A-AFA4-623A046E1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413AF6" w14:textId="401A405B" w:rsidR="00827860" w:rsidRPr="00A80B4E" w:rsidRDefault="00827860" w:rsidP="00827860">
      <w:pPr>
        <w:pStyle w:val="Caption"/>
        <w:spacing w:line="240" w:lineRule="auto"/>
        <w:ind w:left="-142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5" w:name="_Toc73432771"/>
      <w:bookmarkStart w:id="6" w:name="_Toc74766663"/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Supplementary </w:t>
      </w:r>
      <w:r w:rsidR="0026782D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Figure 2</w:t>
      </w:r>
      <w:r w:rsidR="003605F4" w:rsidRPr="00A80B4E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/>
        </w:rPr>
        <w:t>.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Percentage of pregnant women with epilepsy </w:t>
      </w:r>
      <w:r w:rsidR="009737AC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exposed</w:t>
      </w:r>
      <w:r w:rsidR="009737A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to ASMs</w:t>
      </w:r>
      <w:r w:rsidR="009737AC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by trimester</w:t>
      </w:r>
      <w:bookmarkEnd w:id="5"/>
      <w:bookmarkEnd w:id="6"/>
    </w:p>
    <w:p w14:paraId="447FCDB4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603402A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5C179ED" w14:textId="77777777" w:rsidR="00827860" w:rsidRPr="00A80B4E" w:rsidRDefault="00827860" w:rsidP="00827860">
      <w:pPr>
        <w:spacing w:line="240" w:lineRule="auto"/>
        <w:ind w:left="-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A80B4E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CA"/>
        </w:rPr>
        <w:lastRenderedPageBreak/>
        <w:drawing>
          <wp:inline distT="0" distB="0" distL="0" distR="0" wp14:anchorId="3766FCE7" wp14:editId="41E8AE91">
            <wp:extent cx="9006214" cy="4396636"/>
            <wp:effectExtent l="0" t="0" r="4445" b="444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AAE6F57-9EB2-D64A-AFA4-623A046E1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6F5DE1" w14:textId="6D5AEDBD" w:rsidR="00827860" w:rsidRPr="00A80B4E" w:rsidRDefault="00827860" w:rsidP="00827860">
      <w:pPr>
        <w:pStyle w:val="Caption"/>
        <w:spacing w:line="240" w:lineRule="auto"/>
        <w:ind w:left="-142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bookmarkStart w:id="7" w:name="_Toc73432772"/>
      <w:bookmarkStart w:id="8" w:name="_Toc74766664"/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Supplementary </w:t>
      </w:r>
      <w:r w:rsidR="0026782D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Figure 3</w:t>
      </w:r>
      <w:r w:rsidR="003605F4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Percentage of pregnant women without epilepsy </w:t>
      </w:r>
      <w:r w:rsidR="009737AC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exposed</w:t>
      </w:r>
      <w:r w:rsidR="009737A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to ASMs</w:t>
      </w:r>
      <w:r w:rsidR="009737AC"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A80B4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by trimester</w:t>
      </w:r>
      <w:bookmarkEnd w:id="7"/>
      <w:bookmarkEnd w:id="8"/>
    </w:p>
    <w:p w14:paraId="16C96B53" w14:textId="77777777" w:rsidR="00827860" w:rsidRPr="00A80B4E" w:rsidRDefault="00827860" w:rsidP="0082786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827860" w:rsidRPr="00A80B4E" w:rsidSect="00F8114B"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8221" w14:textId="77777777" w:rsidR="002D464D" w:rsidRDefault="002D464D" w:rsidP="00316F86">
      <w:pPr>
        <w:spacing w:after="0" w:line="240" w:lineRule="auto"/>
      </w:pPr>
      <w:r>
        <w:separator/>
      </w:r>
    </w:p>
  </w:endnote>
  <w:endnote w:type="continuationSeparator" w:id="0">
    <w:p w14:paraId="32F20109" w14:textId="77777777" w:rsidR="002D464D" w:rsidRDefault="002D464D" w:rsidP="003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13CF" w14:textId="77777777" w:rsidR="002D464D" w:rsidRDefault="002D464D" w:rsidP="00316F86">
      <w:pPr>
        <w:spacing w:after="0" w:line="240" w:lineRule="auto"/>
      </w:pPr>
      <w:r>
        <w:separator/>
      </w:r>
    </w:p>
  </w:footnote>
  <w:footnote w:type="continuationSeparator" w:id="0">
    <w:p w14:paraId="1E872FCA" w14:textId="77777777" w:rsidR="002D464D" w:rsidRDefault="002D464D" w:rsidP="003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78D0"/>
    <w:multiLevelType w:val="hybridMultilevel"/>
    <w:tmpl w:val="F09A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60"/>
    <w:rsid w:val="000326DA"/>
    <w:rsid w:val="00124348"/>
    <w:rsid w:val="001441B4"/>
    <w:rsid w:val="00156FE0"/>
    <w:rsid w:val="001A3E39"/>
    <w:rsid w:val="001B5FF3"/>
    <w:rsid w:val="002317B3"/>
    <w:rsid w:val="00235053"/>
    <w:rsid w:val="002411D0"/>
    <w:rsid w:val="002445EB"/>
    <w:rsid w:val="00261EB8"/>
    <w:rsid w:val="0026782D"/>
    <w:rsid w:val="002708D2"/>
    <w:rsid w:val="00280070"/>
    <w:rsid w:val="0029038C"/>
    <w:rsid w:val="002D43AC"/>
    <w:rsid w:val="002D464D"/>
    <w:rsid w:val="002F17C5"/>
    <w:rsid w:val="003012C3"/>
    <w:rsid w:val="00316F86"/>
    <w:rsid w:val="00324BF2"/>
    <w:rsid w:val="003605F4"/>
    <w:rsid w:val="003803C2"/>
    <w:rsid w:val="00382C2E"/>
    <w:rsid w:val="003936AC"/>
    <w:rsid w:val="003A4178"/>
    <w:rsid w:val="003D3911"/>
    <w:rsid w:val="003D6FA2"/>
    <w:rsid w:val="004022E5"/>
    <w:rsid w:val="00466CA7"/>
    <w:rsid w:val="00484ED0"/>
    <w:rsid w:val="004C4EEB"/>
    <w:rsid w:val="004C5B17"/>
    <w:rsid w:val="00562B53"/>
    <w:rsid w:val="005A6150"/>
    <w:rsid w:val="005C266B"/>
    <w:rsid w:val="00625C2E"/>
    <w:rsid w:val="00633229"/>
    <w:rsid w:val="006412F4"/>
    <w:rsid w:val="0067256D"/>
    <w:rsid w:val="00695B6F"/>
    <w:rsid w:val="006D3411"/>
    <w:rsid w:val="006F7BC8"/>
    <w:rsid w:val="00722105"/>
    <w:rsid w:val="00741B8F"/>
    <w:rsid w:val="00750D13"/>
    <w:rsid w:val="00751366"/>
    <w:rsid w:val="007873FB"/>
    <w:rsid w:val="007D06CB"/>
    <w:rsid w:val="007D414E"/>
    <w:rsid w:val="00807E9A"/>
    <w:rsid w:val="00827860"/>
    <w:rsid w:val="0086361A"/>
    <w:rsid w:val="008B0DCC"/>
    <w:rsid w:val="008F1881"/>
    <w:rsid w:val="00904726"/>
    <w:rsid w:val="009641B3"/>
    <w:rsid w:val="00970B32"/>
    <w:rsid w:val="009722C1"/>
    <w:rsid w:val="009737AC"/>
    <w:rsid w:val="009A5323"/>
    <w:rsid w:val="009E4DCA"/>
    <w:rsid w:val="009E5E26"/>
    <w:rsid w:val="00A111C7"/>
    <w:rsid w:val="00A1775A"/>
    <w:rsid w:val="00A529B7"/>
    <w:rsid w:val="00A53890"/>
    <w:rsid w:val="00A722C3"/>
    <w:rsid w:val="00A75997"/>
    <w:rsid w:val="00A80B4E"/>
    <w:rsid w:val="00AB06A8"/>
    <w:rsid w:val="00AB6EC3"/>
    <w:rsid w:val="00AC067B"/>
    <w:rsid w:val="00AC2011"/>
    <w:rsid w:val="00AF473D"/>
    <w:rsid w:val="00B66C12"/>
    <w:rsid w:val="00BD563B"/>
    <w:rsid w:val="00BF7BBE"/>
    <w:rsid w:val="00C00EB8"/>
    <w:rsid w:val="00C13B13"/>
    <w:rsid w:val="00C202C9"/>
    <w:rsid w:val="00C20AA8"/>
    <w:rsid w:val="00C333B7"/>
    <w:rsid w:val="00C502CD"/>
    <w:rsid w:val="00C64F1F"/>
    <w:rsid w:val="00C67405"/>
    <w:rsid w:val="00C844E5"/>
    <w:rsid w:val="00CF0D2B"/>
    <w:rsid w:val="00D10E64"/>
    <w:rsid w:val="00D70FB1"/>
    <w:rsid w:val="00DA0C53"/>
    <w:rsid w:val="00DC05E3"/>
    <w:rsid w:val="00DE0DC7"/>
    <w:rsid w:val="00E02349"/>
    <w:rsid w:val="00E66753"/>
    <w:rsid w:val="00F4434B"/>
    <w:rsid w:val="00F47C67"/>
    <w:rsid w:val="00F715D2"/>
    <w:rsid w:val="00F754D0"/>
    <w:rsid w:val="00F8114B"/>
    <w:rsid w:val="00F85CB7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85D38"/>
  <w15:chartTrackingRefBased/>
  <w15:docId w15:val="{AF63285D-384B-D840-8D3B-3445448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60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60"/>
    <w:pPr>
      <w:keepNext/>
      <w:keepLines/>
      <w:spacing w:before="40" w:after="0"/>
      <w:outlineLvl w:val="2"/>
    </w:pPr>
    <w:rPr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8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7860"/>
    <w:rPr>
      <w:b/>
      <w:bCs/>
      <w:color w:val="C45911" w:themeColor="accent2" w:themeShade="BF"/>
      <w:sz w:val="18"/>
      <w:szCs w:val="18"/>
    </w:rPr>
  </w:style>
  <w:style w:type="table" w:styleId="PlainTable1">
    <w:name w:val="Plain Table 1"/>
    <w:basedOn w:val="TableNormal"/>
    <w:uiPriority w:val="41"/>
    <w:rsid w:val="008278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27860"/>
    <w:rPr>
      <w:rFonts w:asciiTheme="majorHAnsi" w:eastAsiaTheme="majorEastAsia" w:hAnsiTheme="majorHAnsi" w:cstheme="majorBidi"/>
      <w:b/>
      <w:b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827860"/>
  </w:style>
  <w:style w:type="table" w:styleId="TableGrid">
    <w:name w:val="Table Grid"/>
    <w:basedOn w:val="TableNormal"/>
    <w:uiPriority w:val="39"/>
    <w:rsid w:val="001B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91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C844E5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0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8C"/>
    <w:rPr>
      <w:rFonts w:asciiTheme="majorHAnsi" w:eastAsiaTheme="majorEastAsia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8C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86"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86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333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2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C3"/>
    <w:rPr>
      <w:rFonts w:ascii="Times New Roman" w:eastAsiaTheme="maj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total pregnancies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2343-4A28-B98A-0FE65E52CA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K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Throughout pregnancy</c:v>
                </c:pt>
                <c:pt idx="1">
                  <c:v>First trimester only</c:v>
                </c:pt>
                <c:pt idx="2">
                  <c:v>Second trimester only</c:v>
                </c:pt>
                <c:pt idx="3">
                  <c:v>Third trimester only</c:v>
                </c:pt>
                <c:pt idx="4">
                  <c:v>First and Second trimesters </c:v>
                </c:pt>
                <c:pt idx="5">
                  <c:v>First and Third trimesters</c:v>
                </c:pt>
                <c:pt idx="6">
                  <c:v>Second and Third trimesters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0.53</c:v>
                </c:pt>
                <c:pt idx="1">
                  <c:v>0.5</c:v>
                </c:pt>
                <c:pt idx="2">
                  <c:v>0.02</c:v>
                </c:pt>
                <c:pt idx="3">
                  <c:v>7.0000000000000007E-2</c:v>
                </c:pt>
                <c:pt idx="4">
                  <c:v>0.12</c:v>
                </c:pt>
                <c:pt idx="5">
                  <c:v>0.03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B4-964E-9C2E-FD91F2206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1742913503"/>
        <c:axId val="1743534767"/>
      </c:barChart>
      <c:catAx>
        <c:axId val="174291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3534767"/>
        <c:crosses val="autoZero"/>
        <c:auto val="1"/>
        <c:lblAlgn val="ctr"/>
        <c:lblOffset val="100"/>
        <c:noMultiLvlLbl val="0"/>
      </c:catAx>
      <c:valAx>
        <c:axId val="174353476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pregnancies</a:t>
                </a:r>
              </a:p>
            </c:rich>
          </c:tx>
          <c:layout>
            <c:manualLayout>
              <c:xMode val="edge"/>
              <c:yMode val="edge"/>
              <c:x val="1.282051282051282E-2"/>
              <c:y val="0.181282296066047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KY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2913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K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KY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pregnant women with epilepsy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K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Throughout pregnancy</c:v>
                </c:pt>
                <c:pt idx="1">
                  <c:v>First trimester only</c:v>
                </c:pt>
                <c:pt idx="2">
                  <c:v>Second trimester only</c:v>
                </c:pt>
                <c:pt idx="3">
                  <c:v>Third trimester only</c:v>
                </c:pt>
                <c:pt idx="4">
                  <c:v>First and Second trimesters </c:v>
                </c:pt>
                <c:pt idx="5">
                  <c:v>First and Third trimesters</c:v>
                </c:pt>
                <c:pt idx="6">
                  <c:v>Second and Third trimesters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33.58</c:v>
                </c:pt>
                <c:pt idx="1">
                  <c:v>5.46</c:v>
                </c:pt>
                <c:pt idx="2">
                  <c:v>0.11</c:v>
                </c:pt>
                <c:pt idx="3">
                  <c:v>2.08</c:v>
                </c:pt>
                <c:pt idx="4">
                  <c:v>1.69</c:v>
                </c:pt>
                <c:pt idx="5">
                  <c:v>1.1299999999999999</c:v>
                </c:pt>
                <c:pt idx="6">
                  <c:v>1.69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8-3E4C-BFC7-7BB73F2C3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2913503"/>
        <c:axId val="1743534767"/>
      </c:barChart>
      <c:catAx>
        <c:axId val="174291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3534767"/>
        <c:crosses val="autoZero"/>
        <c:auto val="1"/>
        <c:lblAlgn val="ctr"/>
        <c:lblOffset val="100"/>
        <c:noMultiLvlLbl val="0"/>
      </c:catAx>
      <c:valAx>
        <c:axId val="174353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pregnancies</a:t>
                </a:r>
              </a:p>
            </c:rich>
          </c:tx>
          <c:layout>
            <c:manualLayout>
              <c:xMode val="edge"/>
              <c:yMode val="edge"/>
              <c:x val="1.282051282051282E-2"/>
              <c:y val="0.181282296066047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KY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2913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K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KY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pregnant women without epilepsy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K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Throughout pregnancy</c:v>
                </c:pt>
                <c:pt idx="1">
                  <c:v>First trimester only</c:v>
                </c:pt>
                <c:pt idx="2">
                  <c:v>Second trimester only</c:v>
                </c:pt>
                <c:pt idx="3">
                  <c:v>Third trimester only</c:v>
                </c:pt>
                <c:pt idx="4">
                  <c:v>First and Second trimesters </c:v>
                </c:pt>
                <c:pt idx="5">
                  <c:v>First and Third trimesters</c:v>
                </c:pt>
                <c:pt idx="6">
                  <c:v>Second and Third trimesters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0.31</c:v>
                </c:pt>
                <c:pt idx="1">
                  <c:v>0.47</c:v>
                </c:pt>
                <c:pt idx="2">
                  <c:v>0.02</c:v>
                </c:pt>
                <c:pt idx="3">
                  <c:v>0.05</c:v>
                </c:pt>
                <c:pt idx="4">
                  <c:v>0.11</c:v>
                </c:pt>
                <c:pt idx="5">
                  <c:v>0.02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5-1242-A722-A34AB7A8E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2913503"/>
        <c:axId val="1743534767"/>
      </c:barChart>
      <c:catAx>
        <c:axId val="174291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3534767"/>
        <c:crosses val="autoZero"/>
        <c:auto val="1"/>
        <c:lblAlgn val="ctr"/>
        <c:lblOffset val="100"/>
        <c:noMultiLvlLbl val="0"/>
      </c:catAx>
      <c:valAx>
        <c:axId val="174353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pregnancies</a:t>
                </a:r>
              </a:p>
            </c:rich>
          </c:tx>
          <c:layout>
            <c:manualLayout>
              <c:xMode val="edge"/>
              <c:yMode val="edge"/>
              <c:x val="1.282051282051282E-2"/>
              <c:y val="0.181282296066047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KY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KY"/>
          </a:p>
        </c:txPr>
        <c:crossAx val="1742913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K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KY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471A-B6BA-D741-B87F-FC22EBD5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Shouman</dc:creator>
  <cp:keywords/>
  <dc:description/>
  <cp:lastModifiedBy>sherif eltonsy</cp:lastModifiedBy>
  <cp:revision>3</cp:revision>
  <dcterms:created xsi:type="dcterms:W3CDTF">2022-03-07T16:03:00Z</dcterms:created>
  <dcterms:modified xsi:type="dcterms:W3CDTF">2022-03-07T16:05:00Z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http://www.zotero.org/styles/sage-vancouver</vt:lpwstr>
  </property>
  <property fmtid="{D5CDD505-2E9C-101B-9397-08002B2CF9AE}" pid="19" name="Mendeley Recent Style Name 8_1">
    <vt:lpwstr>SAGE - Vancouver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e961d17c-efac-3f58-971d-4888eb68d073</vt:lpwstr>
  </property>
  <property fmtid="{D5CDD505-2E9C-101B-9397-08002B2CF9AE}" pid="24" name="Mendeley Citation Style_1">
    <vt:lpwstr>http://www.zotero.org/styles/nature</vt:lpwstr>
  </property>
</Properties>
</file>