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DB36" w14:textId="30A99F1F" w:rsidR="00ED1E48" w:rsidRPr="00361EA5" w:rsidRDefault="00ED1E48" w:rsidP="00ED1E48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61EA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Supplementary Table </w:t>
      </w:r>
      <w:r w:rsidR="00CB4795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361EA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 </w:t>
      </w:r>
      <w:r w:rsidRPr="00361EA5">
        <w:rPr>
          <w:rFonts w:ascii="Times New Roman" w:eastAsia="宋体" w:hAnsi="Times New Roman" w:cs="Times New Roman"/>
          <w:sz w:val="24"/>
          <w:szCs w:val="24"/>
        </w:rPr>
        <w:t xml:space="preserve">Correlation coefficients between RNA-seq analysis and </w:t>
      </w:r>
      <w:proofErr w:type="spellStart"/>
      <w:r w:rsidRPr="00361EA5">
        <w:rPr>
          <w:rFonts w:ascii="Times New Roman" w:eastAsia="宋体" w:hAnsi="Times New Roman" w:cs="Times New Roman"/>
          <w:sz w:val="24"/>
          <w:szCs w:val="24"/>
        </w:rPr>
        <w:t>qRT</w:t>
      </w:r>
      <w:proofErr w:type="spellEnd"/>
      <w:r w:rsidRPr="00361EA5">
        <w:rPr>
          <w:rFonts w:ascii="Times New Roman" w:eastAsia="宋体" w:hAnsi="Times New Roman" w:cs="Times New Roman"/>
          <w:sz w:val="24"/>
          <w:szCs w:val="24"/>
        </w:rPr>
        <w:t>-PCR results were analyzed.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1076"/>
        <w:gridCol w:w="1970"/>
        <w:gridCol w:w="2268"/>
        <w:gridCol w:w="2268"/>
        <w:gridCol w:w="1276"/>
      </w:tblGrid>
      <w:tr w:rsidR="00ED1E48" w:rsidRPr="00D74F0C" w14:paraId="1ECAE5FE" w14:textId="77777777" w:rsidTr="0067404A">
        <w:trPr>
          <w:trHeight w:val="666"/>
          <w:jc w:val="center"/>
        </w:trPr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8195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gene_id</w:t>
            </w:r>
            <w:proofErr w:type="spellEnd"/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F83D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gene_name</w:t>
            </w:r>
            <w:proofErr w:type="spellEnd"/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6FE1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gene_description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D8ED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log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Ration in RNA-seq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proofErr w:type="spellStart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Δ</w:t>
            </w:r>
            <w:r w:rsidRPr="00D74F0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fyuA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position w:val="-5"/>
                <w:sz w:val="18"/>
                <w:szCs w:val="18"/>
                <w:vertAlign w:val="subscript"/>
              </w:rPr>
              <w:t>GCAdel</w:t>
            </w:r>
            <w:proofErr w:type="spellEnd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position w:val="-5"/>
                <w:sz w:val="18"/>
                <w:szCs w:val="18"/>
                <w:vertAlign w:val="subscript"/>
              </w:rPr>
              <w:t xml:space="preserve"> 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/201-WT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DFC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log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Ration in </w:t>
            </w:r>
            <w:proofErr w:type="spellStart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qRT</w:t>
            </w:r>
            <w:proofErr w:type="spellEnd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-PCR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proofErr w:type="spellStart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Δ</w:t>
            </w:r>
            <w:r w:rsidRPr="00D74F0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fyuA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position w:val="-5"/>
                <w:sz w:val="18"/>
                <w:szCs w:val="18"/>
                <w:vertAlign w:val="subscript"/>
              </w:rPr>
              <w:t>GCAdel</w:t>
            </w:r>
            <w:proofErr w:type="spellEnd"/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/201-WT</w:t>
            </w: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8B8EA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Temperature</w:t>
            </w:r>
          </w:p>
        </w:tc>
      </w:tr>
      <w:tr w:rsidR="00ED1E48" w:rsidRPr="00D74F0C" w14:paraId="23EAED4B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F3D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YP_RS00945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BCF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tauB</w:t>
            </w:r>
            <w:proofErr w:type="spellEnd"/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80F0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taurine ABC transporter ATP-binding subunit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D40EB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-5.817017659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4704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-5.428114334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67E1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7DB084F9" w14:textId="77777777" w:rsidTr="0067404A">
        <w:trPr>
          <w:trHeight w:val="273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25D3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YP_RS08610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BF61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fyuA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E121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siderophore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receptor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FyuA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703F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-5.048878171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291B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-4.861652288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D35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09FFD1DA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3286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YP_RS13705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387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cysT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00F9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sulfate/thiosulfate ABC transporter permease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CysT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13AC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-4.379323785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5E5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-3.592707048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F392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33C7A806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594F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YP_RS08635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FF9E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irp2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3B05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non-ribosomal peptide synthetase HMWP2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1ADC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-4.048453577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674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-2.296436258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E44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7014B208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5D06A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YP_RS08650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92B01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ybtQ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39D8E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ABC transporter ATP-binding/permease protein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YbtQ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0226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-2.29455282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4D71B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-1.057751572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D132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284BF4E3" w14:textId="77777777" w:rsidTr="0067404A">
        <w:trPr>
          <w:trHeight w:val="273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C834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YP_RS02595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350EE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aspA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6C5E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aspartate ammonia-lyase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0493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-1.425890447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5E9C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-1.787231357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4D0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1BAB9B61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7F2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YP_RS21365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0171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yopE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112B5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type III secretion system effector GTPase activator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YopE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8E9B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1.487005687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BCE1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1.369845677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E525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2E8DA816" w14:textId="77777777" w:rsidTr="0067404A">
        <w:trPr>
          <w:trHeight w:val="273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910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YP_RS21255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D3F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lcrV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B8CC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type III secretion system protein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LcrV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2C92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1.817125889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BB4D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2.52357971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3FC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011C5898" w14:textId="77777777" w:rsidTr="0067404A">
        <w:trPr>
          <w:trHeight w:val="273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11F6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YP_RS21160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C62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yscA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EAC9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type III secretion system protein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YscA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FD54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2.459938696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7754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3.1366198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960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6F9C33BA" w14:textId="77777777" w:rsidTr="0067404A">
        <w:trPr>
          <w:trHeight w:val="273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637C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YP_RS21230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629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yscX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184B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type III secretion system protein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YscX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BC21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1.902621427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1162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2.592108598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BCD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 ℃</w:t>
            </w:r>
          </w:p>
        </w:tc>
      </w:tr>
      <w:tr w:rsidR="00ED1E48" w:rsidRPr="00D74F0C" w14:paraId="54351603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614D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YP_RS08650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B532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ybtQ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FA0E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ABC transporter ATP-binding/permease protein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YbtQ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E272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-2.101059748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16E5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-1.986831791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FCC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 ℃</w:t>
            </w:r>
          </w:p>
        </w:tc>
      </w:tr>
      <w:tr w:rsidR="00ED1E48" w:rsidRPr="00D74F0C" w14:paraId="032DED99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452A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YP_RS08655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0818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ybtX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3E2A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-associated zinc MFS transporter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YbtX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82A3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-3.074345333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759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-5.377942625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FB8B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 ℃</w:t>
            </w:r>
          </w:p>
        </w:tc>
      </w:tr>
      <w:tr w:rsidR="00ED1E48" w:rsidRPr="00D74F0C" w14:paraId="367323F2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C1DA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YP_RS08635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95AC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irp2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D148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non-ribosomal peptide synthetase HMWP2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A34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-4.190475954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B8D4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-5.117732548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754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 ℃</w:t>
            </w:r>
          </w:p>
        </w:tc>
      </w:tr>
      <w:tr w:rsidR="00ED1E48" w:rsidRPr="00D74F0C" w14:paraId="1C1249C6" w14:textId="77777777" w:rsidTr="0067404A">
        <w:trPr>
          <w:trHeight w:val="273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DE1E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YP_RS08610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119F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fyuA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C9D2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siderophore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receptor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FyuA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3497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-4.26631023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3A48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-6.820188723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A33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 ℃</w:t>
            </w:r>
          </w:p>
        </w:tc>
      </w:tr>
      <w:tr w:rsidR="00ED1E48" w:rsidRPr="00D74F0C" w14:paraId="1E83128B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E289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YP_RS08620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5EB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ybtT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5343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yersiniabactin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biosynthesis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thioesterase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YbtT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1C91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-4.528130133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9762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-4.815972939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40A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 ℃</w:t>
            </w:r>
          </w:p>
        </w:tc>
      </w:tr>
      <w:tr w:rsidR="00ED1E48" w:rsidRPr="00D74F0C" w14:paraId="46331400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1EDD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YP_RS20410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B8E3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ssuC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A393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aliphatic sulfonate ABC transporter permease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SsuC</w:t>
            </w:r>
            <w:proofErr w:type="spellEnd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0056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1.03454088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DD73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0.41314336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6882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 ℃</w:t>
            </w:r>
          </w:p>
        </w:tc>
      </w:tr>
      <w:tr w:rsidR="00ED1E48" w:rsidRPr="00D74F0C" w14:paraId="2931131B" w14:textId="77777777" w:rsidTr="0067404A">
        <w:trPr>
          <w:trHeight w:val="477"/>
          <w:jc w:val="center"/>
        </w:trPr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3167F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YP_RS16855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2DF74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74F0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glpB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2C65" w14:textId="77777777" w:rsidR="00ED1E48" w:rsidRPr="00D74F0C" w:rsidRDefault="00ED1E48" w:rsidP="0067404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glycerol-3-phosphate dehydrogenase subunit </w:t>
            </w:r>
            <w:proofErr w:type="spellStart"/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GlpB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14EE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2.433441382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BA10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1.620455339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DC38" w14:textId="77777777" w:rsidR="00ED1E48" w:rsidRPr="00D74F0C" w:rsidRDefault="00ED1E48" w:rsidP="00674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4F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 ℃</w:t>
            </w:r>
          </w:p>
        </w:tc>
      </w:tr>
    </w:tbl>
    <w:p w14:paraId="25453B69" w14:textId="247CAB7E" w:rsidR="00723F37" w:rsidRPr="00ED1E48" w:rsidRDefault="00723F37" w:rsidP="00ED1E48"/>
    <w:sectPr w:rsidR="00723F37" w:rsidRPr="00ED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DB83" w14:textId="77777777" w:rsidR="00F05604" w:rsidRDefault="00F05604" w:rsidP="00CB4795">
      <w:r>
        <w:separator/>
      </w:r>
    </w:p>
  </w:endnote>
  <w:endnote w:type="continuationSeparator" w:id="0">
    <w:p w14:paraId="724BC96D" w14:textId="77777777" w:rsidR="00F05604" w:rsidRDefault="00F05604" w:rsidP="00C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DFEE" w14:textId="77777777" w:rsidR="00F05604" w:rsidRDefault="00F05604" w:rsidP="00CB4795">
      <w:r>
        <w:separator/>
      </w:r>
    </w:p>
  </w:footnote>
  <w:footnote w:type="continuationSeparator" w:id="0">
    <w:p w14:paraId="6ECE18E0" w14:textId="77777777" w:rsidR="00F05604" w:rsidRDefault="00F05604" w:rsidP="00CB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37"/>
    <w:rsid w:val="00231C4A"/>
    <w:rsid w:val="00475C22"/>
    <w:rsid w:val="00723F37"/>
    <w:rsid w:val="00AB7B73"/>
    <w:rsid w:val="00B81FE3"/>
    <w:rsid w:val="00CB4795"/>
    <w:rsid w:val="00D973EC"/>
    <w:rsid w:val="00ED1E48"/>
    <w:rsid w:val="00EE5F6B"/>
    <w:rsid w:val="00F05604"/>
    <w:rsid w:val="00F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56A7"/>
  <w15:chartTrackingRefBased/>
  <w15:docId w15:val="{4C965B7F-7832-4B86-B752-4AA2DFA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color w:val="00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37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723F37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4795"/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4795"/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8">
    <w:name w:val="Revision"/>
    <w:hidden/>
    <w:uiPriority w:val="99"/>
    <w:semiHidden/>
    <w:rsid w:val="00CB4795"/>
    <w:rPr>
      <w:rFonts w:asciiTheme="minorHAnsi" w:eastAsiaTheme="minorEastAsia" w:hAnsiTheme="minorHAnsi" w:cstheme="minorBidi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凯</dc:creator>
  <cp:keywords/>
  <dc:description/>
  <cp:lastModifiedBy>宋 凯</cp:lastModifiedBy>
  <cp:revision>5</cp:revision>
  <dcterms:created xsi:type="dcterms:W3CDTF">2022-02-12T09:12:00Z</dcterms:created>
  <dcterms:modified xsi:type="dcterms:W3CDTF">2022-03-31T14:21:00Z</dcterms:modified>
</cp:coreProperties>
</file>