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upplementaryMaterial"/>
        <w:spacing w:before="240" w:after="120"/>
        <w:rPr>
          <w:b w:val="false"/>
          <w:b w:val="false"/>
        </w:rPr>
      </w:pPr>
      <w:bookmarkStart w:id="0" w:name="_GoBack"/>
      <w:bookmarkEnd w:id="0"/>
      <w:r>
        <w:rPr/>
        <w:t>Supplementary Material</w:t>
      </w:r>
      <w:r>
        <w:rPr>
          <w:b w:val="false"/>
        </w:rPr>
        <w:t xml:space="preserve">: </w:t>
      </w:r>
      <w:r>
        <w:rPr>
          <w:b w:val="false"/>
        </w:rPr>
        <w:t>Using Google Street View  photographs to  assess long-term outdoor thermal perception and thermal comfort in urban environment during heatwaves</w:t>
      </w:r>
    </w:p>
    <w:p>
      <w:pPr>
        <w:pStyle w:val="Nzev"/>
        <w:jc w:val="left"/>
        <w:rPr/>
      </w:pPr>
      <w:r>
        <w:rPr/>
      </w:r>
    </w:p>
    <w:p>
      <w:pPr>
        <w:pStyle w:val="Normal"/>
        <w:rPr>
          <w:rFonts w:ascii="Times New Roman" w:hAnsi="Times New Roman"/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Supplementary </w:t>
      </w:r>
      <w:r>
        <w:rPr>
          <w:b/>
          <w:sz w:val="24"/>
          <w:szCs w:val="24"/>
          <w:highlight w:val="white"/>
        </w:rPr>
        <w:t xml:space="preserve">Table </w:t>
      </w:r>
      <w:r>
        <w:rPr>
          <w:b/>
          <w:sz w:val="24"/>
          <w:szCs w:val="24"/>
          <w:highlight w:val="white"/>
        </w:rPr>
        <w:t>S</w:t>
      </w:r>
      <w:r>
        <w:rPr>
          <w:b/>
          <w:sz w:val="24"/>
          <w:szCs w:val="24"/>
          <w:highlight w:val="white"/>
        </w:rPr>
        <w:t>1.</w:t>
      </w:r>
      <w:r>
        <w:rPr>
          <w:sz w:val="24"/>
          <w:szCs w:val="24"/>
          <w:highlight w:val="white"/>
        </w:rPr>
        <w:t xml:space="preserve"> </w:t>
      </w:r>
      <w:r>
        <w:rPr>
          <w:rFonts w:eastAsia="Calibri"/>
          <w:color w:val="000000"/>
          <w:kern w:val="0"/>
          <w:sz w:val="24"/>
          <w:szCs w:val="24"/>
          <w:highlight w:val="white"/>
          <w:lang w:val="en-US" w:eastAsia="en-US" w:bidi="ar-SA"/>
        </w:rPr>
        <w:t>Descriptive statistics for independent variables in Study 1 (České Budějovice).</w:t>
      </w:r>
    </w:p>
    <w:tbl>
      <w:tblPr>
        <w:tblW w:w="7269" w:type="dxa"/>
        <w:jc w:val="left"/>
        <w:tblInd w:w="-6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45"/>
        <w:gridCol w:w="1282"/>
        <w:gridCol w:w="1280"/>
        <w:gridCol w:w="1280"/>
        <w:gridCol w:w="1282"/>
      </w:tblGrid>
      <w:tr>
        <w:trPr>
          <w:trHeight w:val="256" w:hRule="atLeast"/>
        </w:trPr>
        <w:tc>
          <w:tcPr>
            <w:tcW w:w="214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Independent variables</w:t>
            </w:r>
          </w:p>
        </w:tc>
        <w:tc>
          <w:tcPr>
            <w:tcW w:w="128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Mean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SD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Min</w:t>
            </w:r>
          </w:p>
        </w:tc>
        <w:tc>
          <w:tcPr>
            <w:tcW w:w="128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Max</w:t>
            </w:r>
          </w:p>
        </w:tc>
      </w:tr>
      <w:tr>
        <w:trPr>
          <w:trHeight w:val="256" w:hRule="atLeast"/>
        </w:trPr>
        <w:tc>
          <w:tcPr>
            <w:tcW w:w="214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Surface temp.</w:t>
            </w:r>
          </w:p>
        </w:tc>
        <w:tc>
          <w:tcPr>
            <w:tcW w:w="128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46.4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3.9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31.8</w:t>
            </w:r>
          </w:p>
        </w:tc>
        <w:tc>
          <w:tcPr>
            <w:tcW w:w="128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67.5</w:t>
            </w:r>
          </w:p>
        </w:tc>
      </w:tr>
      <w:tr>
        <w:trPr>
          <w:trHeight w:val="256" w:hRule="atLeast"/>
        </w:trPr>
        <w:tc>
          <w:tcPr>
            <w:tcW w:w="214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Trees</w:t>
            </w:r>
          </w:p>
        </w:tc>
        <w:tc>
          <w:tcPr>
            <w:tcW w:w="128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0.174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0.147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0.000</w:t>
            </w:r>
          </w:p>
        </w:tc>
        <w:tc>
          <w:tcPr>
            <w:tcW w:w="128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0.926</w:t>
            </w:r>
          </w:p>
        </w:tc>
      </w:tr>
      <w:tr>
        <w:trPr>
          <w:trHeight w:val="256" w:hRule="atLeast"/>
        </w:trPr>
        <w:tc>
          <w:tcPr>
            <w:tcW w:w="214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Bushes</w:t>
            </w:r>
          </w:p>
        </w:tc>
        <w:tc>
          <w:tcPr>
            <w:tcW w:w="128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0.338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0.183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0.000</w:t>
            </w:r>
          </w:p>
        </w:tc>
        <w:tc>
          <w:tcPr>
            <w:tcW w:w="128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0.971</w:t>
            </w:r>
          </w:p>
        </w:tc>
      </w:tr>
      <w:tr>
        <w:trPr>
          <w:trHeight w:val="256" w:hRule="atLeast"/>
        </w:trPr>
        <w:tc>
          <w:tcPr>
            <w:tcW w:w="214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Water</w:t>
            </w:r>
          </w:p>
        </w:tc>
        <w:tc>
          <w:tcPr>
            <w:tcW w:w="128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0.006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0.041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0.000</w:t>
            </w:r>
          </w:p>
        </w:tc>
        <w:tc>
          <w:tcPr>
            <w:tcW w:w="128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0.489</w:t>
            </w:r>
          </w:p>
        </w:tc>
      </w:tr>
      <w:tr>
        <w:trPr>
          <w:trHeight w:val="256" w:hRule="atLeast"/>
        </w:trPr>
        <w:tc>
          <w:tcPr>
            <w:tcW w:w="2145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Sky-view factor</w:t>
            </w:r>
          </w:p>
        </w:tc>
        <w:tc>
          <w:tcPr>
            <w:tcW w:w="12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0.785</w:t>
            </w:r>
          </w:p>
        </w:tc>
        <w:tc>
          <w:tcPr>
            <w:tcW w:w="12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0.095</w:t>
            </w:r>
          </w:p>
        </w:tc>
        <w:tc>
          <w:tcPr>
            <w:tcW w:w="12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0.413</w:t>
            </w:r>
          </w:p>
        </w:tc>
        <w:tc>
          <w:tcPr>
            <w:tcW w:w="12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0.991</w:t>
            </w:r>
          </w:p>
        </w:tc>
      </w:tr>
    </w:tbl>
    <w:p>
      <w:pPr>
        <w:pStyle w:val="Normal"/>
        <w:spacing w:lineRule="auto" w:line="276" w:before="0" w:after="140"/>
        <w:rPr>
          <w:rFonts w:ascii="Times New Roman" w:hAnsi="Times New Roman"/>
          <w:b/>
          <w:b/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>Note. Surface temp.</w:t>
      </w:r>
      <w:r>
        <w:rPr>
          <w:sz w:val="24"/>
          <w:szCs w:val="24"/>
          <w:highlight w:val="white"/>
        </w:rPr>
        <w:t xml:space="preserve"> is the average land surface temperature (deg C) inside a 30 m buffer. The following land cover classes were measured as the proportion of respective </w:t>
      </w:r>
      <w:r>
        <w:rPr>
          <w:rFonts w:eastAsia="Calibri" w:cs="DejaVu Sans"/>
          <w:color w:val="000000"/>
          <w:kern w:val="0"/>
          <w:sz w:val="24"/>
          <w:szCs w:val="24"/>
          <w:highlight w:val="white"/>
          <w:lang w:val="en-US" w:eastAsia="en-US" w:bidi="ar-SA"/>
        </w:rPr>
        <w:t>land cover</w:t>
      </w:r>
      <w:r>
        <w:rPr>
          <w:sz w:val="24"/>
          <w:szCs w:val="24"/>
          <w:highlight w:val="white"/>
        </w:rPr>
        <w:t xml:space="preserve"> classes within a 30 m buffer around the sampled locations: </w:t>
      </w:r>
      <w:r>
        <w:rPr>
          <w:i/>
          <w:sz w:val="24"/>
          <w:szCs w:val="24"/>
          <w:highlight w:val="white"/>
        </w:rPr>
        <w:t>trees</w:t>
      </w:r>
      <w:r>
        <w:rPr>
          <w:sz w:val="24"/>
          <w:szCs w:val="24"/>
          <w:highlight w:val="white"/>
        </w:rPr>
        <w:t xml:space="preserve"> (vegetation higher than 1 m), </w:t>
      </w:r>
      <w:r>
        <w:rPr>
          <w:i/>
          <w:sz w:val="24"/>
          <w:szCs w:val="24"/>
          <w:highlight w:val="white"/>
        </w:rPr>
        <w:t>bushes</w:t>
      </w:r>
      <w:r>
        <w:rPr>
          <w:sz w:val="24"/>
          <w:szCs w:val="24"/>
          <w:highlight w:val="white"/>
        </w:rPr>
        <w:t xml:space="preserve"> (vegetation smaller than 1m), </w:t>
      </w:r>
      <w:r>
        <w:rPr>
          <w:i/>
          <w:iCs/>
          <w:sz w:val="24"/>
          <w:szCs w:val="24"/>
          <w:highlight w:val="white"/>
        </w:rPr>
        <w:t>water</w:t>
      </w:r>
      <w:r>
        <w:rPr>
          <w:sz w:val="24"/>
          <w:szCs w:val="24"/>
          <w:highlight w:val="white"/>
        </w:rPr>
        <w:t xml:space="preserve"> (any water elements such as rivers, streams, ponds). </w:t>
      </w:r>
      <w:r>
        <w:rPr>
          <w:i/>
          <w:sz w:val="24"/>
          <w:szCs w:val="24"/>
          <w:highlight w:val="white"/>
        </w:rPr>
        <w:t>Sky-view factor</w:t>
      </w:r>
      <w:r>
        <w:rPr>
          <w:sz w:val="24"/>
          <w:szCs w:val="24"/>
          <w:highlight w:val="white"/>
        </w:rPr>
        <w:t xml:space="preserve"> is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 the average sky-view factor within the 30 m buffer around each sampled location.</w:t>
      </w:r>
    </w:p>
    <w:p>
      <w:pPr>
        <w:pStyle w:val="Normal"/>
        <w:spacing w:lineRule="auto" w:line="276" w:before="0" w:after="140"/>
        <w:rPr>
          <w:rFonts w:ascii="Times New Roman" w:hAnsi="Times New Roman"/>
          <w:b/>
          <w:b/>
          <w:sz w:val="24"/>
          <w:szCs w:val="24"/>
          <w:highlight w:val="white"/>
        </w:rPr>
      </w:pPr>
      <w:r>
        <w:rPr/>
      </w:r>
      <w:r>
        <w:br w:type="page"/>
      </w:r>
    </w:p>
    <w:p>
      <w:pPr>
        <w:pStyle w:val="Normal"/>
        <w:rPr>
          <w:rFonts w:ascii="Times New Roman" w:hAnsi="Times New Roman"/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Supplementary </w:t>
      </w:r>
      <w:r>
        <w:rPr>
          <w:b/>
          <w:sz w:val="24"/>
          <w:szCs w:val="24"/>
          <w:highlight w:val="white"/>
        </w:rPr>
        <w:t xml:space="preserve">Table </w:t>
      </w:r>
      <w:r>
        <w:rPr>
          <w:b/>
          <w:sz w:val="24"/>
          <w:szCs w:val="24"/>
          <w:highlight w:val="white"/>
        </w:rPr>
        <w:t>S</w:t>
      </w:r>
      <w:r>
        <w:rPr>
          <w:rFonts w:eastAsia="Calibri"/>
          <w:b/>
          <w:color w:val="000000"/>
          <w:kern w:val="0"/>
          <w:sz w:val="24"/>
          <w:szCs w:val="24"/>
          <w:highlight w:val="white"/>
          <w:lang w:val="en-US" w:eastAsia="en-US" w:bidi="ar-SA"/>
        </w:rPr>
        <w:t>2</w:t>
      </w:r>
      <w:r>
        <w:rPr>
          <w:b/>
          <w:sz w:val="24"/>
          <w:szCs w:val="24"/>
          <w:highlight w:val="white"/>
        </w:rPr>
        <w:t>.</w:t>
      </w:r>
      <w:r>
        <w:rPr>
          <w:sz w:val="24"/>
          <w:szCs w:val="24"/>
          <w:highlight w:val="white"/>
        </w:rPr>
        <w:t xml:space="preserve"> Models of thermal perception and thermal comfort (mixed ordinal logit Model, city of České Budějovice, Study 1, sub-sample of participants </w:t>
      </w:r>
      <w:r>
        <w:rPr>
          <w:rFonts w:eastAsia="Calibri"/>
          <w:color w:val="000000"/>
          <w:kern w:val="0"/>
          <w:sz w:val="24"/>
          <w:szCs w:val="24"/>
          <w:highlight w:val="white"/>
          <w:lang w:val="en-US" w:eastAsia="en-US" w:bidi="ar-SA"/>
        </w:rPr>
        <w:t>with small or no experience with target locations</w:t>
      </w:r>
      <w:r>
        <w:rPr>
          <w:sz w:val="24"/>
          <w:szCs w:val="24"/>
          <w:highlight w:val="white"/>
        </w:rPr>
        <w:t>)</w:t>
      </w:r>
    </w:p>
    <w:tbl>
      <w:tblPr>
        <w:tblW w:w="9691" w:type="dxa"/>
        <w:jc w:val="left"/>
        <w:tblInd w:w="-6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57"/>
        <w:gridCol w:w="979"/>
        <w:gridCol w:w="981"/>
        <w:gridCol w:w="981"/>
        <w:gridCol w:w="975"/>
        <w:gridCol w:w="979"/>
        <w:gridCol w:w="981"/>
        <w:gridCol w:w="981"/>
        <w:gridCol w:w="976"/>
      </w:tblGrid>
      <w:tr>
        <w:trPr>
          <w:trHeight w:val="300" w:hRule="atLeast"/>
        </w:trPr>
        <w:tc>
          <w:tcPr>
            <w:tcW w:w="1857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916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  <w:t>Thermal perception</w:t>
            </w:r>
          </w:p>
        </w:tc>
        <w:tc>
          <w:tcPr>
            <w:tcW w:w="391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  <w:t>Thermal comfort</w:t>
            </w:r>
          </w:p>
        </w:tc>
      </w:tr>
      <w:tr>
        <w:trPr>
          <w:trHeight w:val="300" w:hRule="atLeast"/>
        </w:trPr>
        <w:tc>
          <w:tcPr>
            <w:tcW w:w="185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60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  <w:t>Reduced model</w:t>
            </w:r>
          </w:p>
        </w:tc>
        <w:tc>
          <w:tcPr>
            <w:tcW w:w="1956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  <w:t>Full model</w:t>
            </w:r>
          </w:p>
        </w:tc>
        <w:tc>
          <w:tcPr>
            <w:tcW w:w="1960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  <w:t>Reduced model</w:t>
            </w:r>
          </w:p>
        </w:tc>
        <w:tc>
          <w:tcPr>
            <w:tcW w:w="1957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  <w:t>Full model</w:t>
            </w:r>
          </w:p>
        </w:tc>
      </w:tr>
      <w:tr>
        <w:trPr>
          <w:trHeight w:val="300" w:hRule="atLeast"/>
        </w:trPr>
        <w:tc>
          <w:tcPr>
            <w:tcW w:w="185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7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  <w:t>β</w:t>
            </w:r>
          </w:p>
        </w:tc>
        <w:tc>
          <w:tcPr>
            <w:tcW w:w="98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>
                <w:i/>
              </w:rPr>
              <w:t>p</w:t>
            </w:r>
          </w:p>
        </w:tc>
        <w:tc>
          <w:tcPr>
            <w:tcW w:w="98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  <w:t>β</w:t>
            </w:r>
          </w:p>
        </w:tc>
        <w:tc>
          <w:tcPr>
            <w:tcW w:w="97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>
                <w:i/>
              </w:rPr>
              <w:t>p</w:t>
            </w:r>
          </w:p>
        </w:tc>
        <w:tc>
          <w:tcPr>
            <w:tcW w:w="97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  <w:t>β</w:t>
            </w:r>
          </w:p>
        </w:tc>
        <w:tc>
          <w:tcPr>
            <w:tcW w:w="98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>
                <w:i/>
              </w:rPr>
              <w:t>p</w:t>
            </w:r>
          </w:p>
        </w:tc>
        <w:tc>
          <w:tcPr>
            <w:tcW w:w="98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  <w:t>β</w:t>
            </w:r>
          </w:p>
        </w:tc>
        <w:tc>
          <w:tcPr>
            <w:tcW w:w="97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>
                <w:i/>
              </w:rPr>
              <w:t>p</w:t>
            </w:r>
          </w:p>
        </w:tc>
      </w:tr>
      <w:tr>
        <w:trPr>
          <w:trHeight w:val="300" w:hRule="atLeast"/>
        </w:trPr>
        <w:tc>
          <w:tcPr>
            <w:tcW w:w="1857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left"/>
              <w:rPr/>
            </w:pPr>
            <w:r>
              <w:rPr>
                <w:i/>
              </w:rPr>
              <w:t>Effects of remotely sensed variables</w:t>
            </w:r>
          </w:p>
        </w:tc>
        <w:tc>
          <w:tcPr>
            <w:tcW w:w="979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75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79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76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857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left"/>
              <w:rPr/>
            </w:pPr>
            <w:r>
              <w:rPr/>
              <w:t xml:space="preserve">  </w:t>
            </w:r>
            <w:r>
              <w:rPr/>
              <w:t>Surface temp.</w:t>
            </w:r>
          </w:p>
        </w:tc>
        <w:tc>
          <w:tcPr>
            <w:tcW w:w="979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  <w:t>0.07</w:t>
            </w:r>
          </w:p>
        </w:tc>
        <w:tc>
          <w:tcPr>
            <w:tcW w:w="981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  <w:t>&lt; .001</w:t>
            </w:r>
          </w:p>
        </w:tc>
        <w:tc>
          <w:tcPr>
            <w:tcW w:w="981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  <w:t>0.03</w:t>
            </w:r>
          </w:p>
        </w:tc>
        <w:tc>
          <w:tcPr>
            <w:tcW w:w="975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  <w:t>.226</w:t>
            </w:r>
          </w:p>
        </w:tc>
        <w:tc>
          <w:tcPr>
            <w:tcW w:w="979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  <w:t>-0.10</w:t>
            </w:r>
          </w:p>
        </w:tc>
        <w:tc>
          <w:tcPr>
            <w:tcW w:w="981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  <w:t>.&lt; .001</w:t>
            </w:r>
          </w:p>
        </w:tc>
        <w:tc>
          <w:tcPr>
            <w:tcW w:w="981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  <w:t>-0.03</w:t>
            </w:r>
          </w:p>
        </w:tc>
        <w:tc>
          <w:tcPr>
            <w:tcW w:w="976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  <w:t>.174</w:t>
            </w:r>
          </w:p>
        </w:tc>
      </w:tr>
      <w:tr>
        <w:trPr>
          <w:trHeight w:val="300" w:hRule="atLeast"/>
        </w:trPr>
        <w:tc>
          <w:tcPr>
            <w:tcW w:w="1857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left"/>
              <w:rPr/>
            </w:pPr>
            <w:r>
              <w:rPr/>
              <w:t xml:space="preserve">  </w:t>
            </w:r>
            <w:r>
              <w:rPr/>
              <w:t>Trees</w:t>
            </w:r>
          </w:p>
        </w:tc>
        <w:tc>
          <w:tcPr>
            <w:tcW w:w="979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  <w:t>-0.17</w:t>
            </w:r>
          </w:p>
        </w:tc>
        <w:tc>
          <w:tcPr>
            <w:tcW w:w="975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  <w:t>.020</w:t>
            </w:r>
          </w:p>
        </w:tc>
        <w:tc>
          <w:tcPr>
            <w:tcW w:w="979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  <w:t>0.26</w:t>
            </w:r>
          </w:p>
        </w:tc>
        <w:tc>
          <w:tcPr>
            <w:tcW w:w="976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  <w:t>&lt; .001</w:t>
            </w:r>
          </w:p>
        </w:tc>
      </w:tr>
      <w:tr>
        <w:trPr>
          <w:trHeight w:val="300" w:hRule="atLeast"/>
        </w:trPr>
        <w:tc>
          <w:tcPr>
            <w:tcW w:w="1857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left"/>
              <w:rPr/>
            </w:pPr>
            <w:r>
              <w:rPr/>
              <w:t xml:space="preserve">  </w:t>
            </w:r>
            <w:r>
              <w:rPr/>
              <w:t>Bushes</w:t>
            </w:r>
          </w:p>
        </w:tc>
        <w:tc>
          <w:tcPr>
            <w:tcW w:w="979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  <w:t>-0.11</w:t>
            </w:r>
          </w:p>
        </w:tc>
        <w:tc>
          <w:tcPr>
            <w:tcW w:w="975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  <w:t>.101</w:t>
            </w:r>
          </w:p>
        </w:tc>
        <w:tc>
          <w:tcPr>
            <w:tcW w:w="979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  <w:t>0.14</w:t>
            </w:r>
          </w:p>
        </w:tc>
        <w:tc>
          <w:tcPr>
            <w:tcW w:w="976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  <w:t>.032</w:t>
            </w:r>
          </w:p>
        </w:tc>
      </w:tr>
      <w:tr>
        <w:trPr>
          <w:trHeight w:val="300" w:hRule="atLeast"/>
        </w:trPr>
        <w:tc>
          <w:tcPr>
            <w:tcW w:w="1857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left"/>
              <w:rPr/>
            </w:pPr>
            <w:r>
              <w:rPr/>
              <w:t xml:space="preserve">  </w:t>
            </w:r>
            <w:r>
              <w:rPr/>
              <w:t>Water</w:t>
            </w:r>
          </w:p>
        </w:tc>
        <w:tc>
          <w:tcPr>
            <w:tcW w:w="979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  <w:t>-0.04</w:t>
            </w:r>
          </w:p>
        </w:tc>
        <w:tc>
          <w:tcPr>
            <w:tcW w:w="975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  <w:t>.430</w:t>
            </w:r>
          </w:p>
        </w:tc>
        <w:tc>
          <w:tcPr>
            <w:tcW w:w="979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  <w:t>0.10</w:t>
            </w:r>
          </w:p>
        </w:tc>
        <w:tc>
          <w:tcPr>
            <w:tcW w:w="976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  <w:t>.037</w:t>
            </w:r>
          </w:p>
        </w:tc>
      </w:tr>
      <w:tr>
        <w:trPr>
          <w:trHeight w:val="300" w:hRule="atLeast"/>
        </w:trPr>
        <w:tc>
          <w:tcPr>
            <w:tcW w:w="1857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left"/>
              <w:rPr/>
            </w:pPr>
            <w:r>
              <w:rPr/>
              <w:t xml:space="preserve">  </w:t>
            </w:r>
            <w:r>
              <w:rPr/>
              <w:t>Sky-view factor</w:t>
            </w:r>
          </w:p>
        </w:tc>
        <w:tc>
          <w:tcPr>
            <w:tcW w:w="979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  <w:t>0.17</w:t>
            </w:r>
          </w:p>
        </w:tc>
        <w:tc>
          <w:tcPr>
            <w:tcW w:w="975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  <w:t>.005</w:t>
            </w:r>
          </w:p>
        </w:tc>
        <w:tc>
          <w:tcPr>
            <w:tcW w:w="979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  <w:t>-0.22</w:t>
            </w:r>
          </w:p>
        </w:tc>
        <w:tc>
          <w:tcPr>
            <w:tcW w:w="976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  <w:t>&lt; .001</w:t>
            </w:r>
          </w:p>
        </w:tc>
      </w:tr>
      <w:tr>
        <w:trPr>
          <w:trHeight w:val="300" w:hRule="atLeast"/>
        </w:trPr>
        <w:tc>
          <w:tcPr>
            <w:tcW w:w="1857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left"/>
              <w:rPr/>
            </w:pPr>
            <w:r>
              <w:rPr>
                <w:i/>
              </w:rPr>
              <w:t>Model properties</w:t>
            </w:r>
          </w:p>
        </w:tc>
        <w:tc>
          <w:tcPr>
            <w:tcW w:w="979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75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79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76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85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left"/>
              <w:rPr/>
            </w:pPr>
            <w:r>
              <w:rPr/>
              <w:t xml:space="preserve">  </w:t>
            </w:r>
            <w:r>
              <w:rPr/>
              <w:t>Nobs</w:t>
            </w:r>
          </w:p>
        </w:tc>
        <w:tc>
          <w:tcPr>
            <w:tcW w:w="97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  <w:t>3920</w:t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  <w:t>3920</w:t>
            </w:r>
          </w:p>
        </w:tc>
        <w:tc>
          <w:tcPr>
            <w:tcW w:w="97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7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  <w:t>3920</w:t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  <w:t>3920</w:t>
            </w:r>
          </w:p>
        </w:tc>
        <w:tc>
          <w:tcPr>
            <w:tcW w:w="97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85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left"/>
              <w:rPr/>
            </w:pPr>
            <w:r>
              <w:rPr/>
              <w:t xml:space="preserve">  </w:t>
            </w:r>
            <w:r>
              <w:rPr/>
              <w:t>Log likelihood</w:t>
            </w:r>
          </w:p>
        </w:tc>
        <w:tc>
          <w:tcPr>
            <w:tcW w:w="97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  <w:t>-6161</w:t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  <w:t>-6136</w:t>
            </w:r>
          </w:p>
        </w:tc>
        <w:tc>
          <w:tcPr>
            <w:tcW w:w="97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7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  <w:t>-5986</w:t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  <w:t>-5938</w:t>
            </w:r>
          </w:p>
        </w:tc>
        <w:tc>
          <w:tcPr>
            <w:tcW w:w="97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85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left"/>
              <w:rPr/>
            </w:pPr>
            <w:r>
              <w:rPr/>
              <w:t xml:space="preserve">  </w:t>
            </w:r>
            <w:r>
              <w:rPr/>
              <w:t>Conditional R2</w:t>
            </w:r>
          </w:p>
        </w:tc>
        <w:tc>
          <w:tcPr>
            <w:tcW w:w="97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  <w:t>.364</w:t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  <w:t>.370</w:t>
            </w:r>
          </w:p>
        </w:tc>
        <w:tc>
          <w:tcPr>
            <w:tcW w:w="97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7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  <w:t>.363</w:t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  <w:t>.373</w:t>
            </w:r>
          </w:p>
        </w:tc>
        <w:tc>
          <w:tcPr>
            <w:tcW w:w="97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9" w:before="120" w:after="24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85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left"/>
              <w:rPr/>
            </w:pPr>
            <w:r>
              <w:rPr/>
              <w:t xml:space="preserve">  </w:t>
            </w:r>
            <w:r>
              <w:rPr/>
              <w:t>Marginal R2</w:t>
            </w:r>
          </w:p>
        </w:tc>
        <w:tc>
          <w:tcPr>
            <w:tcW w:w="97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  <w:t>.014</w:t>
            </w:r>
          </w:p>
        </w:tc>
        <w:tc>
          <w:tcPr>
            <w:tcW w:w="98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  <w:t>.026</w:t>
            </w:r>
          </w:p>
        </w:tc>
        <w:tc>
          <w:tcPr>
            <w:tcW w:w="97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7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  <w:t>.028</w:t>
            </w:r>
          </w:p>
        </w:tc>
        <w:tc>
          <w:tcPr>
            <w:tcW w:w="98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  <w:t>.049</w:t>
            </w:r>
          </w:p>
        </w:tc>
        <w:tc>
          <w:tcPr>
            <w:tcW w:w="97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lineRule="exact" w:line="288" w:before="120" w:after="240"/>
              <w:ind w:left="0" w:right="0" w:hanging="0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lineRule="auto" w:line="276" w:before="0" w:after="140"/>
        <w:rPr>
          <w:rFonts w:ascii="Times New Roman" w:hAnsi="Times New Roman"/>
          <w:b/>
          <w:b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Note. </w:t>
      </w:r>
      <w:r>
        <w:rPr>
          <w:i/>
          <w:sz w:val="24"/>
          <w:szCs w:val="24"/>
          <w:highlight w:val="white"/>
        </w:rPr>
        <w:t>DV</w:t>
      </w:r>
      <w:r>
        <w:rPr>
          <w:sz w:val="24"/>
          <w:szCs w:val="24"/>
          <w:highlight w:val="white"/>
        </w:rPr>
        <w:t xml:space="preserve">s are thermal perception (higher scores indicate higher level of perceived heat) and thermal comfort (higher scores indicate a higher level of thermal comfort) at the place during a hot day. </w:t>
      </w:r>
      <w:r>
        <w:rPr>
          <w:i/>
          <w:sz w:val="24"/>
          <w:szCs w:val="24"/>
          <w:highlight w:val="white"/>
        </w:rPr>
        <w:t>Surface temp.</w:t>
      </w:r>
      <w:r>
        <w:rPr>
          <w:sz w:val="24"/>
          <w:szCs w:val="24"/>
          <w:highlight w:val="white"/>
        </w:rPr>
        <w:t xml:space="preserve"> is the average land surface temperature (deg C) inside a 30 m buffer. The following independent variables were measured as the proportion of pixels within a 30 m buffer around the sampled locations that were classified into the following land cover types: </w:t>
      </w:r>
      <w:r>
        <w:rPr>
          <w:i/>
          <w:sz w:val="24"/>
          <w:szCs w:val="24"/>
          <w:highlight w:val="white"/>
        </w:rPr>
        <w:t>trees</w:t>
      </w:r>
      <w:r>
        <w:rPr>
          <w:sz w:val="24"/>
          <w:szCs w:val="24"/>
          <w:highlight w:val="white"/>
        </w:rPr>
        <w:t xml:space="preserve"> (vegetation higher than 1 m), </w:t>
      </w:r>
      <w:r>
        <w:rPr>
          <w:i/>
          <w:sz w:val="24"/>
          <w:szCs w:val="24"/>
          <w:highlight w:val="white"/>
        </w:rPr>
        <w:t>bushes</w:t>
      </w:r>
      <w:r>
        <w:rPr>
          <w:sz w:val="24"/>
          <w:szCs w:val="24"/>
          <w:highlight w:val="white"/>
        </w:rPr>
        <w:t xml:space="preserve"> (vegetation smaller than 1m), water (any water elements such as rivers, streams, ponds). To </w:t>
      </w:r>
      <w:r>
        <w:rPr>
          <w:rFonts w:eastAsia="Calibri"/>
          <w:color w:val="000000"/>
          <w:kern w:val="0"/>
          <w:sz w:val="24"/>
          <w:szCs w:val="24"/>
          <w:highlight w:val="white"/>
          <w:lang w:val="en-US" w:eastAsia="en-US" w:bidi="ar-SA"/>
        </w:rPr>
        <w:t>avoid singularity of the model, we have not included watertight surfaces (including building roofs) in the model.</w:t>
      </w:r>
      <w:r>
        <w:rPr>
          <w:sz w:val="24"/>
          <w:szCs w:val="24"/>
          <w:highlight w:val="white"/>
        </w:rPr>
        <w:t xml:space="preserve"> </w:t>
      </w:r>
      <w:r>
        <w:rPr>
          <w:i/>
          <w:sz w:val="24"/>
          <w:szCs w:val="24"/>
          <w:highlight w:val="white"/>
        </w:rPr>
        <w:t>Sky-view factor</w:t>
      </w:r>
      <w:r>
        <w:rPr>
          <w:sz w:val="24"/>
          <w:szCs w:val="24"/>
          <w:highlight w:val="white"/>
        </w:rPr>
        <w:t xml:space="preserve"> is the estimated sky-view factor at each sampled location. </w:t>
      </w:r>
      <w:r>
        <w:rPr>
          <w:i/>
          <w:sz w:val="24"/>
          <w:szCs w:val="24"/>
          <w:highlight w:val="white"/>
        </w:rPr>
        <w:t>Nobs</w:t>
      </w:r>
      <w:r>
        <w:rPr>
          <w:sz w:val="24"/>
          <w:szCs w:val="24"/>
          <w:highlight w:val="white"/>
        </w:rPr>
        <w:t xml:space="preserve"> is the number of observations </w:t>
      </w:r>
      <w:r>
        <w:rPr>
          <w:rFonts w:eastAsia="Calibri"/>
          <w:color w:val="000000"/>
          <w:kern w:val="0"/>
          <w:sz w:val="24"/>
          <w:szCs w:val="24"/>
          <w:highlight w:val="white"/>
          <w:lang w:val="en-US" w:eastAsia="en-US" w:bidi="ar-SA"/>
        </w:rPr>
        <w:t xml:space="preserve">across participants and trials (334 x 15), minus 57 observations that cannot be matched against complete remotely sensed data, minus 1033 observations from participants who had </w:t>
      </w:r>
      <w:r>
        <w:rPr>
          <w:rFonts w:eastAsia="Calibri" w:cs="DejaVu Sans"/>
          <w:color w:val="000000"/>
          <w:kern w:val="0"/>
          <w:sz w:val="24"/>
          <w:szCs w:val="24"/>
          <w:highlight w:val="white"/>
          <w:lang w:val="en-US" w:eastAsia="en-US" w:bidi="ar-SA"/>
        </w:rPr>
        <w:t>visited the target locations in the last year</w:t>
      </w:r>
      <w:r>
        <w:rPr>
          <w:sz w:val="24"/>
          <w:szCs w:val="24"/>
          <w:highlight w:val="white"/>
        </w:rPr>
        <w:t xml:space="preserve">. </w:t>
      </w:r>
      <w:r>
        <w:rPr>
          <w:i/>
          <w:sz w:val="24"/>
          <w:szCs w:val="24"/>
          <w:highlight w:val="white"/>
        </w:rPr>
        <w:t>Log likelihood</w:t>
      </w:r>
      <w:r>
        <w:rPr>
          <w:sz w:val="24"/>
          <w:szCs w:val="24"/>
          <w:highlight w:val="white"/>
        </w:rPr>
        <w:t xml:space="preserve"> is the log-likelihood value of the model. </w:t>
      </w:r>
      <w:r>
        <w:rPr>
          <w:i/>
          <w:sz w:val="24"/>
          <w:szCs w:val="24"/>
          <w:highlight w:val="white"/>
        </w:rPr>
        <w:t>Conditional R2</w:t>
      </w:r>
      <w:r>
        <w:rPr>
          <w:sz w:val="24"/>
          <w:szCs w:val="24"/>
          <w:highlight w:val="white"/>
        </w:rPr>
        <w:t xml:space="preserve"> is the variance explained by fixed and random effects, </w:t>
      </w:r>
      <w:r>
        <w:rPr>
          <w:i/>
          <w:sz w:val="24"/>
          <w:szCs w:val="24"/>
          <w:highlight w:val="white"/>
        </w:rPr>
        <w:t>marginal R2</w:t>
      </w:r>
      <w:r>
        <w:rPr>
          <w:sz w:val="24"/>
          <w:szCs w:val="24"/>
          <w:highlight w:val="white"/>
        </w:rPr>
        <w:t xml:space="preserve"> is the variance explained by the fixed effects. Six ordinal thresholds and two random intercepts were omitted.</w:t>
      </w:r>
    </w:p>
    <w:p>
      <w:pPr>
        <w:pStyle w:val="Normal"/>
        <w:spacing w:lineRule="auto" w:line="276" w:before="0" w:after="140"/>
        <w:rPr>
          <w:rFonts w:ascii="Times New Roman" w:hAnsi="Times New Roman"/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</w:r>
    </w:p>
    <w:p>
      <w:pPr>
        <w:pStyle w:val="Normal"/>
        <w:spacing w:lineRule="auto" w:line="276" w:before="0" w:after="140"/>
        <w:rPr>
          <w:rFonts w:ascii="Times New Roman" w:hAnsi="Times New Roman"/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</w:r>
      <w:r>
        <w:br w:type="page"/>
      </w:r>
    </w:p>
    <w:p>
      <w:pPr>
        <w:pStyle w:val="Normal"/>
        <w:spacing w:lineRule="auto" w:line="276" w:before="0" w:after="140"/>
        <w:rPr>
          <w:rFonts w:ascii="Times New Roman" w:hAnsi="Times New Roman"/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Supplementary </w:t>
      </w:r>
      <w:r>
        <w:rPr>
          <w:b/>
          <w:sz w:val="24"/>
          <w:szCs w:val="24"/>
          <w:highlight w:val="white"/>
        </w:rPr>
        <w:t>Table</w:t>
      </w:r>
      <w:r>
        <w:rPr>
          <w:b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>S</w:t>
      </w:r>
      <w:r>
        <w:rPr>
          <w:b/>
          <w:sz w:val="24"/>
          <w:szCs w:val="24"/>
          <w:highlight w:val="white"/>
        </w:rPr>
        <w:t>3.</w:t>
      </w:r>
      <w:r>
        <w:rPr>
          <w:sz w:val="24"/>
          <w:szCs w:val="24"/>
          <w:highlight w:val="white"/>
        </w:rPr>
        <w:t xml:space="preserve"> </w:t>
      </w:r>
      <w:r>
        <w:rPr>
          <w:rFonts w:eastAsia="Calibri"/>
          <w:color w:val="000000"/>
          <w:kern w:val="0"/>
          <w:sz w:val="24"/>
          <w:szCs w:val="24"/>
          <w:highlight w:val="white"/>
          <w:lang w:val="en-US" w:eastAsia="en-US" w:bidi="ar-SA"/>
        </w:rPr>
        <w:t>Descriptive statistics for independent variables in Study 2 (Brno).</w:t>
      </w:r>
    </w:p>
    <w:tbl>
      <w:tblPr>
        <w:tblW w:w="7294" w:type="dxa"/>
        <w:jc w:val="left"/>
        <w:tblInd w:w="-6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56"/>
        <w:gridCol w:w="1266"/>
        <w:gridCol w:w="1256"/>
        <w:gridCol w:w="1349"/>
        <w:gridCol w:w="1267"/>
      </w:tblGrid>
      <w:tr>
        <w:trPr>
          <w:trHeight w:val="256" w:hRule="atLeast"/>
        </w:trPr>
        <w:tc>
          <w:tcPr>
            <w:tcW w:w="215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left"/>
              <w:rPr>
                <w:rFonts w:ascii="Times New Roman" w:hAnsi="Times New Roman" w:eastAsia="Calibri"/>
                <w:color w:val="auto"/>
                <w:kern w:val="0"/>
                <w:sz w:val="24"/>
                <w:szCs w:val="24"/>
                <w:highlight w:val="white"/>
                <w:lang w:val="en-US" w:eastAsia="en-US" w:bidi="ar-SA"/>
              </w:rPr>
            </w:pPr>
            <w:r>
              <w:rPr>
                <w:rFonts w:eastAsia="Calibri"/>
                <w:color w:val="000000"/>
                <w:kern w:val="0"/>
                <w:sz w:val="24"/>
                <w:szCs w:val="24"/>
                <w:highlight w:val="white"/>
                <w:lang w:val="en-US" w:eastAsia="en-US" w:bidi="ar-SA"/>
              </w:rPr>
              <w:t>Independent variables</w:t>
            </w:r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Mean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SD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Min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Max</w:t>
            </w:r>
          </w:p>
        </w:tc>
      </w:tr>
      <w:tr>
        <w:trPr>
          <w:trHeight w:val="256" w:hRule="atLeast"/>
        </w:trPr>
        <w:tc>
          <w:tcPr>
            <w:tcW w:w="2156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left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Surface temp.</w:t>
            </w:r>
          </w:p>
        </w:tc>
        <w:tc>
          <w:tcPr>
            <w:tcW w:w="1266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35.7</w:t>
            </w:r>
          </w:p>
        </w:tc>
        <w:tc>
          <w:tcPr>
            <w:tcW w:w="1256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3.5</w:t>
            </w:r>
          </w:p>
        </w:tc>
        <w:tc>
          <w:tcPr>
            <w:tcW w:w="1349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25.0</w:t>
            </w:r>
          </w:p>
        </w:tc>
        <w:tc>
          <w:tcPr>
            <w:tcW w:w="1267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45.2</w:t>
            </w:r>
          </w:p>
        </w:tc>
      </w:tr>
      <w:tr>
        <w:trPr>
          <w:trHeight w:val="256" w:hRule="atLeast"/>
        </w:trPr>
        <w:tc>
          <w:tcPr>
            <w:tcW w:w="215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left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Trees</w:t>
            </w:r>
          </w:p>
        </w:tc>
        <w:tc>
          <w:tcPr>
            <w:tcW w:w="126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0.212</w:t>
            </w:r>
          </w:p>
        </w:tc>
        <w:tc>
          <w:tcPr>
            <w:tcW w:w="125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0.183</w:t>
            </w:r>
          </w:p>
        </w:tc>
        <w:tc>
          <w:tcPr>
            <w:tcW w:w="134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0.000</w:t>
            </w:r>
          </w:p>
        </w:tc>
        <w:tc>
          <w:tcPr>
            <w:tcW w:w="126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0.944</w:t>
            </w:r>
          </w:p>
        </w:tc>
      </w:tr>
      <w:tr>
        <w:trPr>
          <w:trHeight w:val="256" w:hRule="atLeast"/>
        </w:trPr>
        <w:tc>
          <w:tcPr>
            <w:tcW w:w="215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left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Bushes</w:t>
            </w:r>
          </w:p>
        </w:tc>
        <w:tc>
          <w:tcPr>
            <w:tcW w:w="126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0.195</w:t>
            </w:r>
          </w:p>
        </w:tc>
        <w:tc>
          <w:tcPr>
            <w:tcW w:w="125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0.150</w:t>
            </w:r>
          </w:p>
        </w:tc>
        <w:tc>
          <w:tcPr>
            <w:tcW w:w="134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0.000</w:t>
            </w:r>
          </w:p>
        </w:tc>
        <w:tc>
          <w:tcPr>
            <w:tcW w:w="126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0.970</w:t>
            </w:r>
          </w:p>
        </w:tc>
      </w:tr>
      <w:tr>
        <w:trPr>
          <w:trHeight w:val="256" w:hRule="atLeast"/>
        </w:trPr>
        <w:tc>
          <w:tcPr>
            <w:tcW w:w="215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left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Water</w:t>
            </w:r>
          </w:p>
        </w:tc>
        <w:tc>
          <w:tcPr>
            <w:tcW w:w="126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0.003</w:t>
            </w:r>
          </w:p>
        </w:tc>
        <w:tc>
          <w:tcPr>
            <w:tcW w:w="125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0.023</w:t>
            </w:r>
          </w:p>
        </w:tc>
        <w:tc>
          <w:tcPr>
            <w:tcW w:w="134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0.000</w:t>
            </w:r>
          </w:p>
        </w:tc>
        <w:tc>
          <w:tcPr>
            <w:tcW w:w="126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0.332</w:t>
            </w:r>
          </w:p>
        </w:tc>
      </w:tr>
      <w:tr>
        <w:trPr>
          <w:trHeight w:val="256" w:hRule="atLeast"/>
        </w:trPr>
        <w:tc>
          <w:tcPr>
            <w:tcW w:w="215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left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Sky-view factor</w:t>
            </w:r>
          </w:p>
        </w:tc>
        <w:tc>
          <w:tcPr>
            <w:tcW w:w="126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0.693</w:t>
            </w:r>
          </w:p>
        </w:tc>
        <w:tc>
          <w:tcPr>
            <w:tcW w:w="125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0.113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0.341</w:t>
            </w:r>
          </w:p>
        </w:tc>
        <w:tc>
          <w:tcPr>
            <w:tcW w:w="126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0.977</w:t>
            </w:r>
          </w:p>
        </w:tc>
      </w:tr>
    </w:tbl>
    <w:p>
      <w:pPr>
        <w:pStyle w:val="Normal"/>
        <w:spacing w:lineRule="auto" w:line="276" w:before="0" w:after="140"/>
        <w:rPr>
          <w:rFonts w:ascii="Times New Roman" w:hAnsi="Times New Roman"/>
          <w:b/>
          <w:b/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>Note. Surface temp.</w:t>
      </w:r>
      <w:r>
        <w:rPr>
          <w:sz w:val="24"/>
          <w:szCs w:val="24"/>
          <w:highlight w:val="white"/>
        </w:rPr>
        <w:t xml:space="preserve"> is the average land surface temperature (deg C) inside a 30 m buffer. The following land cover classes were measured as the proportion of respective </w:t>
      </w:r>
      <w:r>
        <w:rPr>
          <w:rFonts w:eastAsia="Calibri" w:cs="DejaVu Sans"/>
          <w:color w:val="000000"/>
          <w:kern w:val="0"/>
          <w:sz w:val="24"/>
          <w:szCs w:val="24"/>
          <w:highlight w:val="white"/>
          <w:lang w:val="en-US" w:eastAsia="en-US" w:bidi="ar-SA"/>
        </w:rPr>
        <w:t>land cover</w:t>
      </w:r>
      <w:r>
        <w:rPr>
          <w:sz w:val="24"/>
          <w:szCs w:val="24"/>
          <w:highlight w:val="white"/>
        </w:rPr>
        <w:t xml:space="preserve"> classes within a 30 m buffer around the sampled locations: </w:t>
      </w:r>
      <w:r>
        <w:rPr>
          <w:i/>
          <w:sz w:val="24"/>
          <w:szCs w:val="24"/>
          <w:highlight w:val="white"/>
        </w:rPr>
        <w:t>trees</w:t>
      </w:r>
      <w:r>
        <w:rPr>
          <w:sz w:val="24"/>
          <w:szCs w:val="24"/>
          <w:highlight w:val="white"/>
        </w:rPr>
        <w:t xml:space="preserve"> (vegetation higher than 1 m), </w:t>
      </w:r>
      <w:r>
        <w:rPr>
          <w:i/>
          <w:sz w:val="24"/>
          <w:szCs w:val="24"/>
          <w:highlight w:val="white"/>
        </w:rPr>
        <w:t>bushes</w:t>
      </w:r>
      <w:r>
        <w:rPr>
          <w:sz w:val="24"/>
          <w:szCs w:val="24"/>
          <w:highlight w:val="white"/>
        </w:rPr>
        <w:t xml:space="preserve"> (vegetation smaller than 1m), </w:t>
      </w:r>
      <w:r>
        <w:rPr>
          <w:i/>
          <w:iCs/>
          <w:sz w:val="24"/>
          <w:szCs w:val="24"/>
          <w:highlight w:val="white"/>
        </w:rPr>
        <w:t>water</w:t>
      </w:r>
      <w:r>
        <w:rPr>
          <w:sz w:val="24"/>
          <w:szCs w:val="24"/>
          <w:highlight w:val="white"/>
        </w:rPr>
        <w:t xml:space="preserve"> (any water elements such as rivers, streams, ponds). </w:t>
      </w:r>
      <w:r>
        <w:rPr>
          <w:i/>
          <w:sz w:val="24"/>
          <w:szCs w:val="24"/>
          <w:highlight w:val="white"/>
        </w:rPr>
        <w:t>Sky-view factor</w:t>
      </w:r>
      <w:r>
        <w:rPr>
          <w:sz w:val="24"/>
          <w:szCs w:val="24"/>
          <w:highlight w:val="white"/>
        </w:rPr>
        <w:t xml:space="preserve"> is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 the average sky-view factor within the 30 m buffer around each sampled location.</w:t>
      </w:r>
      <w:r>
        <w:br w:type="page"/>
      </w:r>
    </w:p>
    <w:p>
      <w:pPr>
        <w:pStyle w:val="Normal"/>
        <w:rPr>
          <w:rFonts w:ascii="Times New Roman" w:hAnsi="Times New Roman"/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Supplementary </w:t>
      </w:r>
      <w:r>
        <w:rPr>
          <w:b/>
          <w:sz w:val="24"/>
          <w:szCs w:val="24"/>
          <w:highlight w:val="white"/>
        </w:rPr>
        <w:t>Table</w:t>
      </w:r>
      <w:r>
        <w:rPr>
          <w:b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>S</w:t>
      </w:r>
      <w:r>
        <w:rPr>
          <w:rFonts w:eastAsia="Calibri"/>
          <w:b/>
          <w:color w:val="000000"/>
          <w:kern w:val="0"/>
          <w:sz w:val="24"/>
          <w:szCs w:val="24"/>
          <w:highlight w:val="white"/>
          <w:lang w:val="en-US" w:eastAsia="en-US" w:bidi="ar-SA"/>
        </w:rPr>
        <w:t>4</w:t>
      </w:r>
      <w:r>
        <w:rPr>
          <w:b/>
          <w:sz w:val="24"/>
          <w:szCs w:val="24"/>
          <w:highlight w:val="white"/>
        </w:rPr>
        <w:t>.</w:t>
      </w:r>
      <w:r>
        <w:rPr>
          <w:sz w:val="24"/>
          <w:szCs w:val="24"/>
          <w:highlight w:val="white"/>
        </w:rPr>
        <w:t xml:space="preserve"> Models of thermal perception and thermal comfort (mixed ordinal logit Model, city of </w:t>
      </w:r>
      <w:r>
        <w:rPr>
          <w:rFonts w:eastAsia="Calibri"/>
          <w:color w:val="000000"/>
          <w:kern w:val="0"/>
          <w:sz w:val="24"/>
          <w:szCs w:val="24"/>
          <w:highlight w:val="white"/>
          <w:lang w:val="en-US" w:eastAsia="en-US" w:bidi="ar-SA"/>
        </w:rPr>
        <w:t>Brno</w:t>
      </w:r>
      <w:r>
        <w:rPr>
          <w:sz w:val="24"/>
          <w:szCs w:val="24"/>
          <w:highlight w:val="white"/>
        </w:rPr>
        <w:t xml:space="preserve">, Study 2, sub-sample of participants </w:t>
      </w:r>
      <w:r>
        <w:rPr>
          <w:rFonts w:eastAsia="Calibri"/>
          <w:color w:val="000000"/>
          <w:kern w:val="0"/>
          <w:sz w:val="24"/>
          <w:szCs w:val="24"/>
          <w:highlight w:val="white"/>
          <w:lang w:val="en-US" w:eastAsia="en-US" w:bidi="ar-SA"/>
        </w:rPr>
        <w:t>with small or no experience with target locations</w:t>
      </w:r>
      <w:r>
        <w:rPr>
          <w:sz w:val="24"/>
          <w:szCs w:val="24"/>
          <w:highlight w:val="white"/>
        </w:rPr>
        <w:t>)</w:t>
      </w:r>
    </w:p>
    <w:tbl>
      <w:tblPr>
        <w:tblW w:w="9691" w:type="dxa"/>
        <w:jc w:val="left"/>
        <w:tblInd w:w="-6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57"/>
        <w:gridCol w:w="979"/>
        <w:gridCol w:w="981"/>
        <w:gridCol w:w="981"/>
        <w:gridCol w:w="975"/>
        <w:gridCol w:w="979"/>
        <w:gridCol w:w="981"/>
        <w:gridCol w:w="981"/>
        <w:gridCol w:w="976"/>
      </w:tblGrid>
      <w:tr>
        <w:trPr>
          <w:trHeight w:val="300" w:hRule="atLeast"/>
        </w:trPr>
        <w:tc>
          <w:tcPr>
            <w:tcW w:w="1857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left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  <w:tc>
          <w:tcPr>
            <w:tcW w:w="3916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Thermal perception</w:t>
            </w:r>
          </w:p>
        </w:tc>
        <w:tc>
          <w:tcPr>
            <w:tcW w:w="391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Thermal comfort</w:t>
            </w:r>
          </w:p>
        </w:tc>
      </w:tr>
      <w:tr>
        <w:trPr>
          <w:trHeight w:val="300" w:hRule="atLeast"/>
        </w:trPr>
        <w:tc>
          <w:tcPr>
            <w:tcW w:w="185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left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Reduced model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Full model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Reduced model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Full model</w:t>
            </w:r>
          </w:p>
        </w:tc>
      </w:tr>
      <w:tr>
        <w:trPr>
          <w:trHeight w:val="300" w:hRule="atLeast"/>
        </w:trPr>
        <w:tc>
          <w:tcPr>
            <w:tcW w:w="185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left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  <w:tc>
          <w:tcPr>
            <w:tcW w:w="97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β</w:t>
            </w:r>
          </w:p>
        </w:tc>
        <w:tc>
          <w:tcPr>
            <w:tcW w:w="98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i/>
                <w:i/>
              </w:rPr>
            </w:pPr>
            <w:r>
              <w:rPr>
                <w:i/>
              </w:rPr>
              <w:t>p</w:t>
            </w:r>
          </w:p>
        </w:tc>
        <w:tc>
          <w:tcPr>
            <w:tcW w:w="98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β</w:t>
            </w:r>
          </w:p>
        </w:tc>
        <w:tc>
          <w:tcPr>
            <w:tcW w:w="97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i/>
                <w:i/>
              </w:rPr>
            </w:pPr>
            <w:r>
              <w:rPr>
                <w:i/>
              </w:rPr>
              <w:t>p</w:t>
            </w:r>
          </w:p>
        </w:tc>
        <w:tc>
          <w:tcPr>
            <w:tcW w:w="97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β</w:t>
            </w:r>
          </w:p>
        </w:tc>
        <w:tc>
          <w:tcPr>
            <w:tcW w:w="98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i/>
                <w:i/>
              </w:rPr>
            </w:pPr>
            <w:r>
              <w:rPr>
                <w:i/>
              </w:rPr>
              <w:t>p</w:t>
            </w:r>
          </w:p>
        </w:tc>
        <w:tc>
          <w:tcPr>
            <w:tcW w:w="98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β</w:t>
            </w:r>
          </w:p>
        </w:tc>
        <w:tc>
          <w:tcPr>
            <w:tcW w:w="97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i/>
                <w:i/>
              </w:rPr>
            </w:pPr>
            <w:r>
              <w:rPr>
                <w:i/>
              </w:rPr>
              <w:t>p</w:t>
            </w:r>
          </w:p>
        </w:tc>
      </w:tr>
      <w:tr>
        <w:trPr>
          <w:trHeight w:val="300" w:hRule="atLeast"/>
        </w:trPr>
        <w:tc>
          <w:tcPr>
            <w:tcW w:w="1857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left"/>
              <w:rPr>
                <w:i/>
                <w:i/>
              </w:rPr>
            </w:pPr>
            <w:r>
              <w:rPr>
                <w:i/>
              </w:rPr>
              <w:t>Effects of remotely sensed variables</w:t>
            </w:r>
          </w:p>
        </w:tc>
        <w:tc>
          <w:tcPr>
            <w:tcW w:w="979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  <w:tc>
          <w:tcPr>
            <w:tcW w:w="981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  <w:tc>
          <w:tcPr>
            <w:tcW w:w="981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  <w:tc>
          <w:tcPr>
            <w:tcW w:w="975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  <w:tc>
          <w:tcPr>
            <w:tcW w:w="979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  <w:tc>
          <w:tcPr>
            <w:tcW w:w="981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  <w:tc>
          <w:tcPr>
            <w:tcW w:w="981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  <w:tc>
          <w:tcPr>
            <w:tcW w:w="976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</w:tr>
      <w:tr>
        <w:trPr>
          <w:trHeight w:val="300" w:hRule="atLeast"/>
        </w:trPr>
        <w:tc>
          <w:tcPr>
            <w:tcW w:w="1857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left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 xml:space="preserve">  </w:t>
            </w:r>
            <w:r>
              <w:rPr/>
              <w:t>Surface temp.</w:t>
            </w:r>
          </w:p>
        </w:tc>
        <w:tc>
          <w:tcPr>
            <w:tcW w:w="979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0.10</w:t>
            </w:r>
          </w:p>
        </w:tc>
        <w:tc>
          <w:tcPr>
            <w:tcW w:w="981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Calibri"/>
                <w:color w:val="auto"/>
                <w:kern w:val="0"/>
                <w:sz w:val="24"/>
                <w:szCs w:val="22"/>
                <w:lang w:val="en-US" w:eastAsia="en-US" w:bidi="ar-SA"/>
              </w:rPr>
              <w:t>&lt; .001</w:t>
            </w:r>
          </w:p>
        </w:tc>
        <w:tc>
          <w:tcPr>
            <w:tcW w:w="981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0.03</w:t>
            </w:r>
          </w:p>
        </w:tc>
        <w:tc>
          <w:tcPr>
            <w:tcW w:w="975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.006</w:t>
            </w:r>
          </w:p>
        </w:tc>
        <w:tc>
          <w:tcPr>
            <w:tcW w:w="979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-0.13</w:t>
            </w:r>
          </w:p>
        </w:tc>
        <w:tc>
          <w:tcPr>
            <w:tcW w:w="981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&lt; .001</w:t>
            </w:r>
          </w:p>
        </w:tc>
        <w:tc>
          <w:tcPr>
            <w:tcW w:w="981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-0.03</w:t>
            </w:r>
          </w:p>
        </w:tc>
        <w:tc>
          <w:tcPr>
            <w:tcW w:w="976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.023</w:t>
            </w:r>
          </w:p>
        </w:tc>
      </w:tr>
      <w:tr>
        <w:trPr>
          <w:trHeight w:val="300" w:hRule="atLeast"/>
        </w:trPr>
        <w:tc>
          <w:tcPr>
            <w:tcW w:w="1857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left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 xml:space="preserve">  </w:t>
            </w:r>
            <w:r>
              <w:rPr/>
              <w:t>Trees</w:t>
            </w:r>
          </w:p>
        </w:tc>
        <w:tc>
          <w:tcPr>
            <w:tcW w:w="979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  <w:tc>
          <w:tcPr>
            <w:tcW w:w="981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  <w:tc>
          <w:tcPr>
            <w:tcW w:w="981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-0.36</w:t>
            </w:r>
          </w:p>
        </w:tc>
        <w:tc>
          <w:tcPr>
            <w:tcW w:w="975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&lt; .001</w:t>
            </w:r>
          </w:p>
        </w:tc>
        <w:tc>
          <w:tcPr>
            <w:tcW w:w="979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  <w:tc>
          <w:tcPr>
            <w:tcW w:w="981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  <w:tc>
          <w:tcPr>
            <w:tcW w:w="981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0.41</w:t>
            </w:r>
          </w:p>
        </w:tc>
        <w:tc>
          <w:tcPr>
            <w:tcW w:w="976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&lt; .001</w:t>
            </w:r>
          </w:p>
        </w:tc>
      </w:tr>
      <w:tr>
        <w:trPr>
          <w:trHeight w:val="300" w:hRule="atLeast"/>
        </w:trPr>
        <w:tc>
          <w:tcPr>
            <w:tcW w:w="1857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left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 xml:space="preserve">  </w:t>
            </w:r>
            <w:r>
              <w:rPr/>
              <w:t>Bushes</w:t>
            </w:r>
          </w:p>
        </w:tc>
        <w:tc>
          <w:tcPr>
            <w:tcW w:w="979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  <w:tc>
          <w:tcPr>
            <w:tcW w:w="981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  <w:tc>
          <w:tcPr>
            <w:tcW w:w="981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-0.18</w:t>
            </w:r>
          </w:p>
        </w:tc>
        <w:tc>
          <w:tcPr>
            <w:tcW w:w="975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&lt; .001</w:t>
            </w:r>
          </w:p>
        </w:tc>
        <w:tc>
          <w:tcPr>
            <w:tcW w:w="979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  <w:tc>
          <w:tcPr>
            <w:tcW w:w="981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  <w:tc>
          <w:tcPr>
            <w:tcW w:w="981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0.26</w:t>
            </w:r>
          </w:p>
        </w:tc>
        <w:tc>
          <w:tcPr>
            <w:tcW w:w="976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&lt; .001</w:t>
            </w:r>
          </w:p>
        </w:tc>
      </w:tr>
      <w:tr>
        <w:trPr>
          <w:trHeight w:val="300" w:hRule="atLeast"/>
        </w:trPr>
        <w:tc>
          <w:tcPr>
            <w:tcW w:w="1857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left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 xml:space="preserve">  </w:t>
            </w:r>
            <w:r>
              <w:rPr/>
              <w:t>Water</w:t>
            </w:r>
          </w:p>
        </w:tc>
        <w:tc>
          <w:tcPr>
            <w:tcW w:w="979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  <w:tc>
          <w:tcPr>
            <w:tcW w:w="981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  <w:tc>
          <w:tcPr>
            <w:tcW w:w="981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-0.12</w:t>
            </w:r>
          </w:p>
        </w:tc>
        <w:tc>
          <w:tcPr>
            <w:tcW w:w="975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.004</w:t>
            </w:r>
          </w:p>
        </w:tc>
        <w:tc>
          <w:tcPr>
            <w:tcW w:w="979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  <w:tc>
          <w:tcPr>
            <w:tcW w:w="981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  <w:tc>
          <w:tcPr>
            <w:tcW w:w="981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0.17</w:t>
            </w:r>
          </w:p>
        </w:tc>
        <w:tc>
          <w:tcPr>
            <w:tcW w:w="976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&lt; .001</w:t>
            </w:r>
          </w:p>
        </w:tc>
      </w:tr>
      <w:tr>
        <w:trPr>
          <w:trHeight w:val="300" w:hRule="atLeast"/>
        </w:trPr>
        <w:tc>
          <w:tcPr>
            <w:tcW w:w="1857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left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 xml:space="preserve">  </w:t>
            </w:r>
            <w:r>
              <w:rPr/>
              <w:t>Sky-view factor</w:t>
            </w:r>
          </w:p>
        </w:tc>
        <w:tc>
          <w:tcPr>
            <w:tcW w:w="979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  <w:tc>
          <w:tcPr>
            <w:tcW w:w="981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  <w:tc>
          <w:tcPr>
            <w:tcW w:w="981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0.47</w:t>
            </w:r>
          </w:p>
        </w:tc>
        <w:tc>
          <w:tcPr>
            <w:tcW w:w="975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&lt; .001</w:t>
            </w:r>
          </w:p>
        </w:tc>
        <w:tc>
          <w:tcPr>
            <w:tcW w:w="979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  <w:tc>
          <w:tcPr>
            <w:tcW w:w="981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  <w:tc>
          <w:tcPr>
            <w:tcW w:w="981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-0.60</w:t>
            </w:r>
          </w:p>
        </w:tc>
        <w:tc>
          <w:tcPr>
            <w:tcW w:w="976" w:type="dxa"/>
            <w:tcBorders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&lt; .001</w:t>
            </w:r>
          </w:p>
        </w:tc>
      </w:tr>
      <w:tr>
        <w:trPr>
          <w:trHeight w:val="300" w:hRule="atLeast"/>
        </w:trPr>
        <w:tc>
          <w:tcPr>
            <w:tcW w:w="1857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left"/>
              <w:rPr>
                <w:i/>
                <w:i/>
              </w:rPr>
            </w:pPr>
            <w:r>
              <w:rPr>
                <w:i/>
              </w:rPr>
              <w:t>Model properties</w:t>
            </w:r>
          </w:p>
        </w:tc>
        <w:tc>
          <w:tcPr>
            <w:tcW w:w="979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  <w:tc>
          <w:tcPr>
            <w:tcW w:w="981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  <w:tc>
          <w:tcPr>
            <w:tcW w:w="981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  <w:tc>
          <w:tcPr>
            <w:tcW w:w="975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  <w:tc>
          <w:tcPr>
            <w:tcW w:w="979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  <w:tc>
          <w:tcPr>
            <w:tcW w:w="981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  <w:tc>
          <w:tcPr>
            <w:tcW w:w="981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  <w:tc>
          <w:tcPr>
            <w:tcW w:w="976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</w:tr>
      <w:tr>
        <w:trPr>
          <w:trHeight w:val="300" w:hRule="atLeast"/>
        </w:trPr>
        <w:tc>
          <w:tcPr>
            <w:tcW w:w="185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left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 xml:space="preserve">  </w:t>
            </w:r>
            <w:r>
              <w:rPr/>
              <w:t>Nobs</w:t>
            </w:r>
          </w:p>
        </w:tc>
        <w:tc>
          <w:tcPr>
            <w:tcW w:w="97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7884</w:t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7884</w:t>
            </w:r>
          </w:p>
        </w:tc>
        <w:tc>
          <w:tcPr>
            <w:tcW w:w="97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  <w:tc>
          <w:tcPr>
            <w:tcW w:w="97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7884</w:t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7884</w:t>
            </w:r>
          </w:p>
        </w:tc>
        <w:tc>
          <w:tcPr>
            <w:tcW w:w="97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</w:tr>
      <w:tr>
        <w:trPr>
          <w:trHeight w:val="300" w:hRule="atLeast"/>
        </w:trPr>
        <w:tc>
          <w:tcPr>
            <w:tcW w:w="185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left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 xml:space="preserve">  </w:t>
            </w:r>
            <w:r>
              <w:rPr/>
              <w:t>Log likelihood</w:t>
            </w:r>
          </w:p>
        </w:tc>
        <w:tc>
          <w:tcPr>
            <w:tcW w:w="97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-11737</w:t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-11456</w:t>
            </w:r>
          </w:p>
        </w:tc>
        <w:tc>
          <w:tcPr>
            <w:tcW w:w="97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  <w:tc>
          <w:tcPr>
            <w:tcW w:w="97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-12937</w:t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-11406</w:t>
            </w:r>
          </w:p>
        </w:tc>
        <w:tc>
          <w:tcPr>
            <w:tcW w:w="97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</w:tr>
      <w:tr>
        <w:trPr>
          <w:trHeight w:val="300" w:hRule="atLeast"/>
        </w:trPr>
        <w:tc>
          <w:tcPr>
            <w:tcW w:w="185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left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 xml:space="preserve">  </w:t>
            </w:r>
            <w:r>
              <w:rPr/>
              <w:t>Conditional R2</w:t>
            </w:r>
          </w:p>
        </w:tc>
        <w:tc>
          <w:tcPr>
            <w:tcW w:w="97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.478</w:t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.593</w:t>
            </w:r>
          </w:p>
        </w:tc>
        <w:tc>
          <w:tcPr>
            <w:tcW w:w="97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  <w:tc>
          <w:tcPr>
            <w:tcW w:w="97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.221</w:t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.547</w:t>
            </w:r>
          </w:p>
        </w:tc>
        <w:tc>
          <w:tcPr>
            <w:tcW w:w="97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</w:tr>
      <w:tr>
        <w:trPr>
          <w:trHeight w:val="300" w:hRule="atLeast"/>
        </w:trPr>
        <w:tc>
          <w:tcPr>
            <w:tcW w:w="185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left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 xml:space="preserve">  </w:t>
            </w:r>
            <w:r>
              <w:rPr/>
              <w:t>Marginal R2</w:t>
            </w:r>
          </w:p>
        </w:tc>
        <w:tc>
          <w:tcPr>
            <w:tcW w:w="97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.022</w:t>
            </w:r>
          </w:p>
        </w:tc>
        <w:tc>
          <w:tcPr>
            <w:tcW w:w="98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  <w:tc>
          <w:tcPr>
            <w:tcW w:w="98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.075</w:t>
            </w:r>
          </w:p>
        </w:tc>
        <w:tc>
          <w:tcPr>
            <w:tcW w:w="97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  <w:tc>
          <w:tcPr>
            <w:tcW w:w="97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.047</w:t>
            </w:r>
          </w:p>
        </w:tc>
        <w:tc>
          <w:tcPr>
            <w:tcW w:w="98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  <w:tc>
          <w:tcPr>
            <w:tcW w:w="98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/>
              <w:t>.116</w:t>
            </w:r>
          </w:p>
        </w:tc>
        <w:tc>
          <w:tcPr>
            <w:tcW w:w="97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spacing w:before="120" w:after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</w:tr>
    </w:tbl>
    <w:p>
      <w:pPr>
        <w:pStyle w:val="Normal"/>
        <w:spacing w:lineRule="auto" w:line="276" w:before="0" w:after="140"/>
        <w:jc w:val="left"/>
        <w:rPr>
          <w:rFonts w:ascii="Times New Roman" w:hAnsi="Times New Roman"/>
          <w:b/>
          <w:b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Note. </w:t>
      </w:r>
      <w:r>
        <w:rPr>
          <w:i/>
          <w:sz w:val="24"/>
          <w:szCs w:val="24"/>
          <w:highlight w:val="white"/>
        </w:rPr>
        <w:t>DV</w:t>
      </w:r>
      <w:r>
        <w:rPr>
          <w:sz w:val="24"/>
          <w:szCs w:val="24"/>
          <w:highlight w:val="white"/>
        </w:rPr>
        <w:t xml:space="preserve">s are thermal perception (higher scores indicate higher level of perceived heat) and thermal comfort (higher scores indicate a higher level of thermal comfort) at the place during a hot day. </w:t>
      </w:r>
      <w:r>
        <w:rPr>
          <w:i/>
          <w:sz w:val="24"/>
          <w:szCs w:val="24"/>
          <w:highlight w:val="white"/>
        </w:rPr>
        <w:t>Surface temp.</w:t>
      </w:r>
      <w:r>
        <w:rPr>
          <w:sz w:val="24"/>
          <w:szCs w:val="24"/>
          <w:highlight w:val="white"/>
        </w:rPr>
        <w:t xml:space="preserve"> is the average land surface temperature (deg C) inside a 30 m buffer. The following independent variables were measured as the proportion of pixels within a 30 m buffer around the sampled locations that were classified into the following land cover types: </w:t>
      </w:r>
      <w:r>
        <w:rPr>
          <w:i/>
          <w:sz w:val="24"/>
          <w:szCs w:val="24"/>
          <w:highlight w:val="white"/>
        </w:rPr>
        <w:t>trees</w:t>
      </w:r>
      <w:r>
        <w:rPr>
          <w:sz w:val="24"/>
          <w:szCs w:val="24"/>
          <w:highlight w:val="white"/>
        </w:rPr>
        <w:t xml:space="preserve"> (vegetation higher than 1 m), </w:t>
      </w:r>
      <w:r>
        <w:rPr>
          <w:i/>
          <w:sz w:val="24"/>
          <w:szCs w:val="24"/>
          <w:highlight w:val="white"/>
        </w:rPr>
        <w:t>bushes</w:t>
      </w:r>
      <w:r>
        <w:rPr>
          <w:sz w:val="24"/>
          <w:szCs w:val="24"/>
          <w:highlight w:val="white"/>
        </w:rPr>
        <w:t xml:space="preserve"> (vegetation smaller than 1m), water (any water elements such as rivers, streams, ponds). To </w:t>
      </w:r>
      <w:r>
        <w:rPr>
          <w:rFonts w:eastAsia="Calibri"/>
          <w:color w:val="000000"/>
          <w:kern w:val="0"/>
          <w:sz w:val="24"/>
          <w:szCs w:val="24"/>
          <w:highlight w:val="white"/>
          <w:lang w:val="en-US" w:eastAsia="en-US" w:bidi="ar-SA"/>
        </w:rPr>
        <w:t>avoid singularity of the model, we have not included watertight surfaces (including building roofs) in the model.</w:t>
      </w:r>
      <w:r>
        <w:rPr>
          <w:sz w:val="24"/>
          <w:szCs w:val="24"/>
          <w:highlight w:val="white"/>
        </w:rPr>
        <w:t xml:space="preserve"> </w:t>
      </w:r>
      <w:r>
        <w:rPr>
          <w:i/>
          <w:sz w:val="24"/>
          <w:szCs w:val="24"/>
          <w:highlight w:val="white"/>
        </w:rPr>
        <w:t>Sky-view factor</w:t>
      </w:r>
      <w:r>
        <w:rPr>
          <w:sz w:val="24"/>
          <w:szCs w:val="24"/>
          <w:highlight w:val="white"/>
        </w:rPr>
        <w:t xml:space="preserve"> is the estimated sky-view factor at each sampled location. </w:t>
      </w:r>
      <w:r>
        <w:rPr>
          <w:i/>
          <w:sz w:val="24"/>
          <w:szCs w:val="24"/>
          <w:highlight w:val="white"/>
        </w:rPr>
        <w:t>Nobs</w:t>
      </w:r>
      <w:r>
        <w:rPr>
          <w:sz w:val="24"/>
          <w:szCs w:val="24"/>
          <w:highlight w:val="white"/>
        </w:rPr>
        <w:t xml:space="preserve"> is the number of observations </w:t>
      </w:r>
      <w:r>
        <w:rPr>
          <w:rFonts w:eastAsia="Calibri"/>
          <w:color w:val="000000"/>
          <w:kern w:val="0"/>
          <w:sz w:val="24"/>
          <w:szCs w:val="24"/>
          <w:highlight w:val="white"/>
          <w:lang w:val="en-US" w:eastAsia="en-US" w:bidi="ar-SA"/>
        </w:rPr>
        <w:t>across participan</w:t>
      </w:r>
      <w:r>
        <w:rPr>
          <w:rFonts w:eastAsia="Calibri"/>
          <w:color w:val="000000"/>
          <w:kern w:val="0"/>
          <w:sz w:val="24"/>
          <w:szCs w:val="24"/>
          <w:lang w:val="en-US" w:eastAsia="en-US" w:bidi="ar-SA"/>
        </w:rPr>
        <w:t>ts and trials (</w:t>
      </w:r>
      <w:r>
        <w:rPr>
          <w:rFonts w:eastAsia="Calibri" w:cs="DejaVu Sans"/>
          <w:color w:val="000000"/>
          <w:kern w:val="0"/>
          <w:sz w:val="24"/>
          <w:szCs w:val="24"/>
          <w:lang w:val="en-US" w:eastAsia="en-US" w:bidi="ar-SA"/>
        </w:rPr>
        <w:t xml:space="preserve">572 </w:t>
      </w:r>
      <w:r>
        <w:rPr>
          <w:rFonts w:eastAsia="Calibri"/>
          <w:color w:val="000000"/>
          <w:kern w:val="0"/>
          <w:sz w:val="24"/>
          <w:szCs w:val="24"/>
          <w:lang w:val="en-US" w:eastAsia="en-US" w:bidi="ar-SA"/>
        </w:rPr>
        <w:t xml:space="preserve">x 15) minus 1,341 observations from participants who had visited the target locations within </w:t>
      </w:r>
      <w:r>
        <w:rPr>
          <w:rFonts w:eastAsia="Calibri" w:cs="DejaVu Sans"/>
          <w:color w:val="000000"/>
          <w:kern w:val="0"/>
          <w:sz w:val="24"/>
          <w:szCs w:val="24"/>
          <w:lang w:val="en-US" w:eastAsia="en-US" w:bidi="ar-SA"/>
        </w:rPr>
        <w:t>the</w:t>
      </w:r>
      <w:r>
        <w:rPr>
          <w:rFonts w:eastAsia="Calibri"/>
          <w:color w:val="000000"/>
          <w:kern w:val="0"/>
          <w:sz w:val="24"/>
          <w:szCs w:val="24"/>
          <w:lang w:val="en-US" w:eastAsia="en-US" w:bidi="ar-SA"/>
        </w:rPr>
        <w:t xml:space="preserve"> previous year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Log likelih</w:t>
      </w:r>
      <w:r>
        <w:rPr>
          <w:i/>
          <w:sz w:val="24"/>
          <w:szCs w:val="24"/>
          <w:highlight w:val="white"/>
        </w:rPr>
        <w:t>ood</w:t>
      </w:r>
      <w:r>
        <w:rPr>
          <w:sz w:val="24"/>
          <w:szCs w:val="24"/>
          <w:highlight w:val="white"/>
        </w:rPr>
        <w:t xml:space="preserve"> is the log-likelihood value of the model. </w:t>
      </w:r>
      <w:r>
        <w:rPr>
          <w:i/>
          <w:sz w:val="24"/>
          <w:szCs w:val="24"/>
          <w:highlight w:val="white"/>
        </w:rPr>
        <w:t>Conditional R2</w:t>
      </w:r>
      <w:r>
        <w:rPr>
          <w:sz w:val="24"/>
          <w:szCs w:val="24"/>
          <w:highlight w:val="white"/>
        </w:rPr>
        <w:t xml:space="preserve"> is the variance explained by fixed and random effects, </w:t>
      </w:r>
      <w:r>
        <w:rPr>
          <w:i/>
          <w:sz w:val="24"/>
          <w:szCs w:val="24"/>
          <w:highlight w:val="white"/>
        </w:rPr>
        <w:t>marginal R2</w:t>
      </w:r>
      <w:r>
        <w:rPr>
          <w:sz w:val="24"/>
          <w:szCs w:val="24"/>
          <w:highlight w:val="white"/>
        </w:rPr>
        <w:t xml:space="preserve"> is the variance explained by the fixed effects. Six ordinal thresholds and two random intercepts were omitted.</w:t>
      </w:r>
    </w:p>
    <w:p>
      <w:pPr>
        <w:pStyle w:val="Normal"/>
        <w:spacing w:before="240" w:after="240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type w:val="nextPage"/>
      <w:pgSz w:w="12240" w:h="15840"/>
      <w:pgMar w:left="1282" w:right="1181" w:header="720" w:top="1138" w:footer="720" w:bottom="1138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120" w:after="240"/>
      <w:rPr>
        <w:color w:val="C00000"/>
        <w:szCs w:val="24"/>
      </w:rPr>
    </w:pPr>
    <w:r>
      <w:rPr>
        <w:color w:val="C00000"/>
        <w:szCs w:val="24"/>
      </w:rPr>
      <mc:AlternateContent>
        <mc:Choice Requires="wps">
          <w:drawing>
            <wp:anchor behindDoc="1" distT="0" distB="0" distL="0" distR="0" simplePos="0" locked="0" layoutInCell="1" allowOverlap="1" relativeHeight="11" wp14:anchorId="382EAD1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09395" cy="433705"/>
              <wp:effectExtent l="0" t="0" r="0" b="0"/>
              <wp:wrapNone/>
              <wp:docPr id="2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8760" cy="43308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Obsahrmce"/>
                            <w:spacing w:before="120" w:after="240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Cs w:val="40"/>
                              <w:color w:val="000000"/>
                            </w:rPr>
                            <w:instrText> PAGE \* ARABIC </w:instrText>
                          </w:r>
                          <w:r>
                            <w:rPr>
                              <w:szCs w:val="4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Cs w:val="40"/>
                              <w:color w:val="000000"/>
                            </w:rPr>
                            <w:t>6</w:t>
                          </w:r>
                          <w:r>
                            <w:rPr>
                              <w:szCs w:val="4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370pt;margin-top:0pt;width:118.75pt;height:34.05pt;mso-position-horizontal:right;mso-position-horizontal-relative:margin;mso-position-vertical:top" wp14:anchorId="382EAD14">
              <w10:wrap type="square"/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Obsahrmce"/>
                      <w:spacing w:before="120" w:after="240"/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szCs w:val="40"/>
                        <w:color w:val="000000"/>
                      </w:rPr>
                      <w:instrText> PAGE \* ARABIC </w:instrText>
                    </w:r>
                    <w:r>
                      <w:rPr>
                        <w:szCs w:val="40"/>
                        <w:color w:val="000000"/>
                      </w:rPr>
                      <w:fldChar w:fldCharType="separate"/>
                    </w:r>
                    <w:r>
                      <w:rPr>
                        <w:szCs w:val="40"/>
                        <w:color w:val="000000"/>
                      </w:rPr>
                      <w:t>6</w:t>
                    </w:r>
                    <w:r>
                      <w:rPr>
                        <w:szCs w:val="40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120" w:after="240"/>
      <w:rPr>
        <w:b/>
        <w:b/>
        <w:sz w:val="20"/>
        <w:szCs w:val="24"/>
      </w:rPr>
    </w:pPr>
    <w:r>
      <w:rPr>
        <w:b/>
        <w:sz w:val="20"/>
        <w:szCs w:val="24"/>
      </w:rPr>
      <mc:AlternateContent>
        <mc:Choice Requires="wps">
          <w:drawing>
            <wp:anchor behindDoc="1" distT="0" distB="0" distL="0" distR="0" simplePos="0" locked="0" layoutInCell="1" allowOverlap="1" relativeHeight="8" wp14:anchorId="70F9F55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09395" cy="433705"/>
              <wp:effectExtent l="0" t="0" r="0" b="0"/>
              <wp:wrapNone/>
              <wp:docPr id="4" name="Text Box 5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8760" cy="43308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Obsahrmce"/>
                            <w:spacing w:before="120" w:after="240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Cs w:val="40"/>
                              <w:color w:val="000000"/>
                            </w:rPr>
                            <w:instrText> PAGE \* ARABIC </w:instrText>
                          </w:r>
                          <w:r>
                            <w:rPr>
                              <w:szCs w:val="4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Cs w:val="40"/>
                              <w:color w:val="000000"/>
                            </w:rPr>
                            <w:t>3</w:t>
                          </w:r>
                          <w:r>
                            <w:rPr>
                              <w:szCs w:val="4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56" stroked="f" style="position:absolute;margin-left:370pt;margin-top:0pt;width:118.75pt;height:34.05pt;mso-position-horizontal:right;mso-position-horizontal-relative:margin;mso-position-vertical:top" wp14:anchorId="70F9F55F">
              <w10:wrap type="square"/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Obsahrmce"/>
                      <w:spacing w:before="120" w:after="240"/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szCs w:val="40"/>
                        <w:color w:val="000000"/>
                      </w:rPr>
                      <w:instrText> PAGE \* ARABIC </w:instrText>
                    </w:r>
                    <w:r>
                      <w:rPr>
                        <w:szCs w:val="40"/>
                        <w:color w:val="000000"/>
                      </w:rPr>
                      <w:fldChar w:fldCharType="separate"/>
                    </w:r>
                    <w:r>
                      <w:rPr>
                        <w:szCs w:val="40"/>
                        <w:color w:val="000000"/>
                      </w:rPr>
                      <w:t>3</w:t>
                    </w:r>
                    <w:r>
                      <w:rPr>
                        <w:szCs w:val="40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120" w:after="240"/>
      <w:rPr>
        <w:rFonts w:cs="Times New Roman"/>
      </w:rPr>
    </w:pPr>
    <w:r>
      <w:rPr>
        <w:rFonts w:cs="Times New Roman"/>
      </w:rPr>
      <w:tab/>
      <w:tab/>
      <w:t>Supplementary Material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spacing w:before="120" w:after="24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40" w:before="120" w:after="240"/>
      <w:jc w:val="left"/>
      <w:rPr/>
    </w:pPr>
    <w:r>
      <w:rPr/>
      <w:drawing>
        <wp:inline distT="0" distB="0" distL="0" distR="0">
          <wp:extent cx="1382395" cy="497205"/>
          <wp:effectExtent l="0" t="0" r="0" b="0"/>
          <wp:docPr id="1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497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</w: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pStyle w:val="Nadpis2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pStyle w:val="Nadpis3"/>
      <w:numFmt w:val="decimal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pStyle w:val="Nadpis4"/>
      <w:numFmt w:val="decimal"/>
      <w:lvlText w:val="%1.%2.%3.%4"/>
      <w:lvlJc w:val="left"/>
      <w:pPr>
        <w:tabs>
          <w:tab w:val="num" w:pos="567"/>
        </w:tabs>
        <w:ind w:left="567" w:hanging="567"/>
      </w:pPr>
    </w:lvl>
    <w:lvl w:ilvl="4">
      <w:start w:val="1"/>
      <w:pStyle w:val="Nadpis5"/>
      <w:numFmt w:val="decimal"/>
      <w:lvlText w:val="%1.%2.%3.%4.%5"/>
      <w:lvlJc w:val="left"/>
      <w:pPr>
        <w:tabs>
          <w:tab w:val="num" w:pos="567"/>
        </w:tabs>
        <w:ind w:left="567" w:hanging="567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80"/>
  <w:defaultTabStop w:val="720"/>
  <w:autoHyphenation w:val="true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uiPriority="2" w:semiHidden="1" w:unhideWhenUsed="1" w:qFormat="1"/>
    <w:lsdException w:name="heading 3" w:uiPriority="2" w:semiHidden="1" w:unhideWhenUsed="1" w:qFormat="1"/>
    <w:lsdException w:name="heading 4" w:uiPriority="2" w:semiHidden="1" w:unhideWhenUsed="1" w:qFormat="1"/>
    <w:lsdException w:name="heading 5" w:uiPriority="2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b6715"/>
    <w:pPr>
      <w:widowControl/>
      <w:bidi w:val="0"/>
      <w:spacing w:lineRule="auto" w:line="240" w:before="120" w:after="24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en-US" w:eastAsia="en-US" w:bidi="ar-SA"/>
    </w:rPr>
  </w:style>
  <w:style w:type="paragraph" w:styleId="Nadpis1">
    <w:name w:val="Heading 1"/>
    <w:basedOn w:val="ListParagraph"/>
    <w:next w:val="Normal"/>
    <w:link w:val="Heading1Char"/>
    <w:uiPriority w:val="2"/>
    <w:qFormat/>
    <w:rsid w:val="00ab6715"/>
    <w:pPr>
      <w:numPr>
        <w:ilvl w:val="0"/>
        <w:numId w:val="1"/>
      </w:numPr>
      <w:spacing w:before="240" w:after="120"/>
      <w:outlineLvl w:val="0"/>
    </w:pPr>
    <w:rPr>
      <w:b/>
    </w:rPr>
  </w:style>
  <w:style w:type="paragraph" w:styleId="Nadpis2">
    <w:name w:val="Heading 2"/>
    <w:basedOn w:val="Nadpis1"/>
    <w:next w:val="Normal"/>
    <w:link w:val="Heading2Char"/>
    <w:uiPriority w:val="2"/>
    <w:qFormat/>
    <w:rsid w:val="00ab6715"/>
    <w:pPr>
      <w:numPr>
        <w:ilvl w:val="1"/>
        <w:numId w:val="1"/>
      </w:numPr>
      <w:spacing w:before="240" w:after="200"/>
      <w:outlineLvl w:val="1"/>
    </w:pPr>
    <w:rPr/>
  </w:style>
  <w:style w:type="paragraph" w:styleId="Nadpis3">
    <w:name w:val="Heading 3"/>
    <w:basedOn w:val="Normal"/>
    <w:next w:val="Normal"/>
    <w:link w:val="Heading3Char"/>
    <w:uiPriority w:val="2"/>
    <w:qFormat/>
    <w:rsid w:val="00ab6715"/>
    <w:pPr>
      <w:keepNext w:val="true"/>
      <w:keepLines/>
      <w:numPr>
        <w:ilvl w:val="2"/>
        <w:numId w:val="1"/>
      </w:numPr>
      <w:spacing w:before="40" w:after="120"/>
      <w:outlineLvl w:val="2"/>
    </w:pPr>
    <w:rPr>
      <w:rFonts w:eastAsia="" w:cs="" w:cstheme="majorBidi" w:eastAsiaTheme="majorEastAsia"/>
      <w:b/>
      <w:szCs w:val="24"/>
    </w:rPr>
  </w:style>
  <w:style w:type="paragraph" w:styleId="Nadpis4">
    <w:name w:val="Heading 4"/>
    <w:basedOn w:val="Nadpis3"/>
    <w:next w:val="Normal"/>
    <w:link w:val="Heading4Char"/>
    <w:uiPriority w:val="2"/>
    <w:qFormat/>
    <w:rsid w:val="00ab6715"/>
    <w:pPr>
      <w:numPr>
        <w:ilvl w:val="3"/>
        <w:numId w:val="1"/>
      </w:numPr>
      <w:outlineLvl w:val="3"/>
    </w:pPr>
    <w:rPr>
      <w:iCs/>
    </w:rPr>
  </w:style>
  <w:style w:type="paragraph" w:styleId="Nadpis5">
    <w:name w:val="Heading 5"/>
    <w:basedOn w:val="Nadpis4"/>
    <w:next w:val="Normal"/>
    <w:link w:val="Heading5Char"/>
    <w:uiPriority w:val="2"/>
    <w:qFormat/>
    <w:rsid w:val="00ab6715"/>
    <w:pPr>
      <w:numPr>
        <w:ilvl w:val="4"/>
        <w:numId w:val="1"/>
      </w:numPr>
      <w:outlineLvl w:val="4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2"/>
    <w:qFormat/>
    <w:rsid w:val="00ab6715"/>
    <w:rPr>
      <w:rFonts w:ascii="Times New Roman" w:hAnsi="Times New Roman" w:eastAsia="Cambria" w:cs="Times New Roman"/>
      <w:b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2"/>
    <w:qFormat/>
    <w:rsid w:val="00ab6715"/>
    <w:rPr>
      <w:rFonts w:ascii="Times New Roman" w:hAnsi="Times New Roman" w:eastAsia="Cambria" w:cs="Times New Roman"/>
      <w:b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99"/>
    <w:qFormat/>
    <w:rsid w:val="00ab6715"/>
    <w:rPr>
      <w:rFonts w:ascii="Times New Roman" w:hAnsi="Times New Roman" w:cs="Times New Roman"/>
      <w:b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b6715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ab6715"/>
    <w:rPr>
      <w:rFonts w:ascii="Times New Roman" w:hAnsi="Times New Roman"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ab6715"/>
    <w:rPr>
      <w:rFonts w:ascii="Times New Roman" w:hAnsi="Times New Roman"/>
      <w:b/>
      <w:bCs/>
      <w:sz w:val="20"/>
      <w:szCs w:val="20"/>
    </w:rPr>
  </w:style>
  <w:style w:type="character" w:styleId="Zdraznn">
    <w:name w:val="Zdůraznění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Ukotvenvysvtlivky">
    <w:name w:val="Ukotvení vysvětlivky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ab6715"/>
    <w:rPr>
      <w:vertAlign w:val="superscript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qFormat/>
    <w:rsid w:val="00ab6715"/>
    <w:rPr>
      <w:rFonts w:ascii="Times New Roman" w:hAnsi="Times New Roman"/>
      <w:sz w:val="20"/>
      <w:szCs w:val="20"/>
    </w:rPr>
  </w:style>
  <w:style w:type="character" w:styleId="Navtveninternetovodkaz">
    <w:name w:val="Navštívený internetový odkaz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ab6715"/>
    <w:rPr>
      <w:rFonts w:ascii="Times New Roman" w:hAnsi="Times New Roman"/>
      <w:sz w:val="24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ab6715"/>
    <w:rPr>
      <w:vertAlign w:val="superscript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ab6715"/>
    <w:rPr>
      <w:rFonts w:ascii="Times New Roman" w:hAnsi="Times New Roman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ab6715"/>
    <w:rPr>
      <w:rFonts w:ascii="Times New Roman" w:hAnsi="Times New Roman"/>
      <w:b/>
      <w:sz w:val="24"/>
    </w:rPr>
  </w:style>
  <w:style w:type="character" w:styleId="Internetovodkaz">
    <w:name w:val="Internetový odkaz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qFormat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qFormat/>
    <w:rsid w:val="00ab6715"/>
    <w:rPr/>
  </w:style>
  <w:style w:type="character" w:styleId="Heading3Char" w:customStyle="1">
    <w:name w:val="Heading 3 Char"/>
    <w:basedOn w:val="DefaultParagraphFont"/>
    <w:link w:val="Heading3"/>
    <w:uiPriority w:val="2"/>
    <w:qFormat/>
    <w:rsid w:val="00ab6715"/>
    <w:rPr>
      <w:rFonts w:ascii="Times New Roman" w:hAnsi="Times New Roman" w:eastAsia="" w:cs="" w:cstheme="majorBidi" w:eastAsiaTheme="majorEastAsia"/>
      <w:b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2"/>
    <w:qFormat/>
    <w:rsid w:val="00ab6715"/>
    <w:rPr>
      <w:rFonts w:ascii="Times New Roman" w:hAnsi="Times New Roman" w:eastAsia="" w:cs="" w:cstheme="majorBidi" w:eastAsiaTheme="majorEastAsia"/>
      <w:b/>
      <w:iCs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2"/>
    <w:qFormat/>
    <w:rsid w:val="00ab6715"/>
    <w:rPr>
      <w:rFonts w:ascii="Times New Roman" w:hAnsi="Times New Roman" w:eastAsia="" w:cs="" w:cstheme="majorBidi" w:eastAsiaTheme="majorEastAsia"/>
      <w:b/>
      <w:iCs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qFormat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character" w:styleId="TitleChar" w:customStyle="1">
    <w:name w:val="Title Char"/>
    <w:basedOn w:val="DefaultParagraphFont"/>
    <w:link w:val="Title"/>
    <w:qFormat/>
    <w:rsid w:val="00ab6715"/>
    <w:rPr>
      <w:rFonts w:ascii="Times New Roman" w:hAnsi="Times New Roman" w:cs="Times New Roman"/>
      <w:b/>
      <w:sz w:val="32"/>
      <w:szCs w:val="32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Podtitul">
    <w:name w:val="Subtitle"/>
    <w:basedOn w:val="Normal"/>
    <w:next w:val="Normal"/>
    <w:link w:val="SubtitleChar"/>
    <w:uiPriority w:val="99"/>
    <w:unhideWhenUsed/>
    <w:qFormat/>
    <w:rsid w:val="00ab6715"/>
    <w:pPr>
      <w:spacing w:before="240" w:after="240"/>
    </w:pPr>
    <w:rPr>
      <w:rFonts w:cs="Times New Roman"/>
      <w:b/>
      <w:szCs w:val="24"/>
    </w:rPr>
  </w:style>
  <w:style w:type="paragraph" w:styleId="AuthorList" w:customStyle="1">
    <w:name w:val="Author List"/>
    <w:basedOn w:val="Podtitul"/>
    <w:next w:val="Normal"/>
    <w:uiPriority w:val="1"/>
    <w:qFormat/>
    <w:rsid w:val="00ab6715"/>
    <w:pPr/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b6715"/>
    <w:pPr>
      <w:spacing w:before="120" w:after="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 w:val="true"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en-US" w:eastAsia="en-US" w:bidi="ar-SA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ab671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ab6715"/>
    <w:pPr/>
    <w:rPr>
      <w:b/>
      <w:bCs/>
    </w:rPr>
  </w:style>
  <w:style w:type="paragraph" w:styleId="Vysvtlivka">
    <w:name w:val="Endnote Text"/>
    <w:basedOn w:val="Normal"/>
    <w:link w:val="EndnoteTextChar"/>
    <w:uiPriority w:val="99"/>
    <w:semiHidden/>
    <w:unhideWhenUsed/>
    <w:rsid w:val="00ab6715"/>
    <w:pPr>
      <w:spacing w:before="120" w:after="0"/>
    </w:pPr>
    <w:rPr>
      <w:sz w:val="20"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pat">
    <w:name w:val="Footer"/>
    <w:basedOn w:val="Normal"/>
    <w:link w:val="FooterChar"/>
    <w:uiPriority w:val="99"/>
    <w:unhideWhenUsed/>
    <w:rsid w:val="00ab6715"/>
    <w:pPr>
      <w:tabs>
        <w:tab w:val="clear" w:pos="720"/>
        <w:tab w:val="center" w:pos="4844" w:leader="none"/>
        <w:tab w:val="right" w:pos="9689" w:leader="none"/>
      </w:tabs>
      <w:spacing w:before="120" w:after="0"/>
    </w:pPr>
    <w:rPr/>
  </w:style>
  <w:style w:type="paragraph" w:styleId="Poznmkapodarou">
    <w:name w:val="Footnote Text"/>
    <w:basedOn w:val="Normal"/>
    <w:link w:val="FootnoteTextChar"/>
    <w:uiPriority w:val="99"/>
    <w:semiHidden/>
    <w:unhideWhenUsed/>
    <w:rsid w:val="00ab6715"/>
    <w:pPr>
      <w:spacing w:before="120" w:after="0"/>
    </w:pPr>
    <w:rPr>
      <w:sz w:val="20"/>
      <w:szCs w:val="20"/>
    </w:rPr>
  </w:style>
  <w:style w:type="paragraph" w:styleId="Zhlav">
    <w:name w:val="Header"/>
    <w:basedOn w:val="Normal"/>
    <w:link w:val="HeaderChar"/>
    <w:uiPriority w:val="99"/>
    <w:unhideWhenUsed/>
    <w:rsid w:val="00ab6715"/>
    <w:pPr>
      <w:tabs>
        <w:tab w:val="clear" w:pos="720"/>
        <w:tab w:val="center" w:pos="4844" w:leader="none"/>
        <w:tab w:val="right" w:pos="9689" w:leader="none"/>
      </w:tabs>
    </w:pPr>
    <w:rPr>
      <w:b/>
    </w:rPr>
  </w:style>
  <w:style w:type="paragraph" w:styleId="ListParagraph">
    <w:name w:val="List Paragraph"/>
    <w:basedOn w:val="Normal"/>
    <w:uiPriority w:val="3"/>
    <w:qFormat/>
    <w:rsid w:val="00ab6715"/>
    <w:pPr>
      <w:spacing w:before="120" w:after="240"/>
      <w:contextualSpacing/>
    </w:pPr>
    <w:rPr>
      <w:rFonts w:eastAsia="Cambria" w:cs="Times New Roman"/>
      <w:szCs w:val="24"/>
    </w:rPr>
  </w:style>
  <w:style w:type="paragraph" w:styleId="NormalWeb">
    <w:name w:val="Normal (Web)"/>
    <w:basedOn w:val="Normal"/>
    <w:uiPriority w:val="99"/>
    <w:unhideWhenUsed/>
    <w:qFormat/>
    <w:rsid w:val="00ab6715"/>
    <w:pPr>
      <w:spacing w:beforeAutospacing="1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 w:hanging="0"/>
      <w:jc w:val="center"/>
    </w:pPr>
    <w:rPr>
      <w:i/>
      <w:iCs/>
      <w:color w:val="404040" w:themeColor="text1" w:themeTint="bf"/>
    </w:rPr>
  </w:style>
  <w:style w:type="paragraph" w:styleId="Nzev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SupplementaryMaterial" w:customStyle="1">
    <w:name w:val="Supplementary Material"/>
    <w:basedOn w:val="Nzev"/>
    <w:next w:val="Nzev"/>
    <w:qFormat/>
    <w:rsid w:val="0001436a"/>
    <w:pPr>
      <w:spacing w:before="240" w:after="120"/>
    </w:pPr>
    <w:rPr>
      <w:i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Headings" w:customStyle="1">
    <w:name w:val="Headings"/>
    <w:uiPriority w:val="99"/>
    <w:qFormat/>
    <w:rsid w:val="00ab671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6</TotalTime>
  <Application>LibreOffice/6.4.7.2$Linux_X86_64 LibreOffice_project/40$Build-2</Application>
  <Pages>6</Pages>
  <Words>900</Words>
  <Characters>4732</Characters>
  <CharactersWithSpaces>5474</CharactersWithSpaces>
  <Paragraphs>203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2018-11-23T08:58:00Z</dcterms:created>
  <dc:creator>Frontiers Media SA</dc:creator>
  <dc:description/>
  <dc:language>en-US</dc:language>
  <cp:lastModifiedBy/>
  <cp:lastPrinted>2013-10-03T12:51:00Z</cp:lastPrinted>
  <dcterms:modified xsi:type="dcterms:W3CDTF">2022-07-17T16:23:18Z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