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407F5" w14:textId="4E9AA757" w:rsidR="00DD3C85" w:rsidRPr="006970BC" w:rsidRDefault="004F6B8D" w:rsidP="004F6B8D">
      <w:pPr>
        <w:jc w:val="center"/>
        <w:rPr>
          <w:b/>
          <w:bCs/>
          <w:i/>
          <w:iCs/>
          <w:color w:val="000000" w:themeColor="text1"/>
          <w:sz w:val="28"/>
          <w:szCs w:val="28"/>
        </w:rPr>
      </w:pPr>
      <w:r w:rsidRPr="006970BC">
        <w:rPr>
          <w:b/>
          <w:bCs/>
          <w:i/>
          <w:iCs/>
          <w:color w:val="000000" w:themeColor="text1"/>
          <w:sz w:val="28"/>
          <w:szCs w:val="28"/>
        </w:rPr>
        <w:t>Supplementary Material</w:t>
      </w:r>
    </w:p>
    <w:p w14:paraId="0092D390" w14:textId="73FF8FB7" w:rsidR="007178B0" w:rsidRPr="006970BC" w:rsidRDefault="007178B0">
      <w:pPr>
        <w:rPr>
          <w:b/>
          <w:bCs/>
          <w:color w:val="000000" w:themeColor="text1"/>
        </w:rPr>
      </w:pPr>
      <w:r w:rsidRPr="006970BC">
        <w:rPr>
          <w:b/>
          <w:bCs/>
          <w:color w:val="000000" w:themeColor="text1"/>
        </w:rPr>
        <w:t>Supplementary Text</w:t>
      </w:r>
    </w:p>
    <w:p w14:paraId="201CAF4A" w14:textId="2BB17CEB" w:rsidR="007178B0" w:rsidRPr="006970BC" w:rsidRDefault="007178B0">
      <w:pPr>
        <w:rPr>
          <w:color w:val="000000" w:themeColor="text1"/>
        </w:rPr>
      </w:pPr>
      <w:r w:rsidRPr="006970BC">
        <w:rPr>
          <w:color w:val="000000" w:themeColor="text1"/>
        </w:rPr>
        <w:t xml:space="preserve">Description of the </w:t>
      </w:r>
      <w:proofErr w:type="spellStart"/>
      <w:r w:rsidRPr="006970BC">
        <w:rPr>
          <w:color w:val="000000" w:themeColor="text1"/>
        </w:rPr>
        <w:t>gREST</w:t>
      </w:r>
      <w:proofErr w:type="spellEnd"/>
      <w:r w:rsidRPr="006970BC">
        <w:rPr>
          <w:color w:val="000000" w:themeColor="text1"/>
        </w:rPr>
        <w:t xml:space="preserve">/REUS method. </w:t>
      </w:r>
    </w:p>
    <w:p w14:paraId="13D7A012" w14:textId="77777777" w:rsidR="007178B0" w:rsidRPr="006970BC" w:rsidRDefault="007178B0">
      <w:pPr>
        <w:rPr>
          <w:b/>
          <w:bCs/>
          <w:color w:val="000000" w:themeColor="text1"/>
        </w:rPr>
      </w:pPr>
    </w:p>
    <w:p w14:paraId="5C8A7775" w14:textId="78AC2EF8" w:rsidR="00FB6ADE" w:rsidRPr="006970BC" w:rsidRDefault="00B50F53">
      <w:pPr>
        <w:rPr>
          <w:b/>
          <w:bCs/>
          <w:color w:val="000000" w:themeColor="text1"/>
        </w:rPr>
      </w:pPr>
      <w:r w:rsidRPr="006970BC">
        <w:rPr>
          <w:b/>
          <w:bCs/>
          <w:color w:val="000000" w:themeColor="text1"/>
        </w:rPr>
        <w:t>Supplementary</w:t>
      </w:r>
      <w:r w:rsidR="00595D8C" w:rsidRPr="006970BC">
        <w:rPr>
          <w:b/>
          <w:bCs/>
          <w:color w:val="000000" w:themeColor="text1"/>
        </w:rPr>
        <w:t xml:space="preserve"> </w:t>
      </w:r>
      <w:r w:rsidR="00E66A9A" w:rsidRPr="006970BC">
        <w:rPr>
          <w:b/>
          <w:bCs/>
          <w:color w:val="000000" w:themeColor="text1"/>
        </w:rPr>
        <w:t>Figures</w:t>
      </w:r>
    </w:p>
    <w:p w14:paraId="7F6C9BD2" w14:textId="60881379" w:rsidR="00641471" w:rsidRPr="006970BC" w:rsidRDefault="00641471">
      <w:pPr>
        <w:rPr>
          <w:color w:val="000000" w:themeColor="text1"/>
        </w:rPr>
      </w:pPr>
      <w:r w:rsidRPr="006970BC">
        <w:rPr>
          <w:color w:val="000000" w:themeColor="text1"/>
        </w:rPr>
        <w:t xml:space="preserve">Figure S1. </w:t>
      </w:r>
      <w:r w:rsidR="00B74123" w:rsidRPr="006970BC">
        <w:rPr>
          <w:color w:val="000000" w:themeColor="text1"/>
        </w:rPr>
        <w:t xml:space="preserve">Scheme </w:t>
      </w:r>
      <w:r w:rsidR="00C754B0" w:rsidRPr="006970BC">
        <w:rPr>
          <w:color w:val="000000" w:themeColor="text1"/>
        </w:rPr>
        <w:t xml:space="preserve">describing the </w:t>
      </w:r>
      <w:proofErr w:type="spellStart"/>
      <w:r w:rsidR="00B74123" w:rsidRPr="006970BC">
        <w:rPr>
          <w:color w:val="000000" w:themeColor="text1"/>
        </w:rPr>
        <w:t>gREST</w:t>
      </w:r>
      <w:proofErr w:type="spellEnd"/>
      <w:r w:rsidR="00B74123" w:rsidRPr="006970BC">
        <w:rPr>
          <w:color w:val="000000" w:themeColor="text1"/>
        </w:rPr>
        <w:t>/REUS method</w:t>
      </w:r>
      <w:r w:rsidR="00A87C31" w:rsidRPr="006970BC">
        <w:rPr>
          <w:color w:val="000000" w:themeColor="text1"/>
        </w:rPr>
        <w:t xml:space="preserve">. </w:t>
      </w:r>
    </w:p>
    <w:p w14:paraId="43771BCD" w14:textId="47E38B87" w:rsidR="00A02C8C" w:rsidRPr="006970BC" w:rsidRDefault="00A02C8C">
      <w:pPr>
        <w:rPr>
          <w:color w:val="000000" w:themeColor="text1"/>
        </w:rPr>
      </w:pPr>
      <w:r w:rsidRPr="006970BC">
        <w:rPr>
          <w:color w:val="000000" w:themeColor="text1"/>
        </w:rPr>
        <w:t>Fig</w:t>
      </w:r>
      <w:r w:rsidR="00EA6A4C" w:rsidRPr="006970BC">
        <w:rPr>
          <w:color w:val="000000" w:themeColor="text1"/>
        </w:rPr>
        <w:t>ure</w:t>
      </w:r>
      <w:r w:rsidRPr="006970BC">
        <w:rPr>
          <w:color w:val="000000" w:themeColor="text1"/>
        </w:rPr>
        <w:t xml:space="preserve"> S</w:t>
      </w:r>
      <w:r w:rsidR="002345C8" w:rsidRPr="006970BC">
        <w:rPr>
          <w:color w:val="000000" w:themeColor="text1"/>
        </w:rPr>
        <w:t>2</w:t>
      </w:r>
      <w:r w:rsidRPr="006970BC">
        <w:rPr>
          <w:color w:val="000000" w:themeColor="text1"/>
        </w:rPr>
        <w:t>.</w:t>
      </w:r>
      <w:r w:rsidR="00DA76F6" w:rsidRPr="006970BC">
        <w:rPr>
          <w:color w:val="000000" w:themeColor="text1"/>
        </w:rPr>
        <w:t xml:space="preserve"> </w:t>
      </w:r>
      <w:r w:rsidR="00C02CE3" w:rsidRPr="006970BC">
        <w:rPr>
          <w:color w:val="000000" w:themeColor="text1"/>
        </w:rPr>
        <w:t>Efficiency of s</w:t>
      </w:r>
      <w:r w:rsidR="00D2270C" w:rsidRPr="006970BC">
        <w:rPr>
          <w:color w:val="000000" w:themeColor="text1"/>
        </w:rPr>
        <w:t xml:space="preserve">ampling in the </w:t>
      </w:r>
      <w:proofErr w:type="spellStart"/>
      <w:r w:rsidR="00D2270C" w:rsidRPr="006970BC">
        <w:rPr>
          <w:color w:val="000000" w:themeColor="text1"/>
        </w:rPr>
        <w:t>gREST</w:t>
      </w:r>
      <w:proofErr w:type="spellEnd"/>
      <w:r w:rsidR="00D2270C" w:rsidRPr="006970BC">
        <w:rPr>
          <w:color w:val="000000" w:themeColor="text1"/>
        </w:rPr>
        <w:t xml:space="preserve"> dimension for various systems</w:t>
      </w:r>
      <w:r w:rsidR="007620BA" w:rsidRPr="006970BC">
        <w:rPr>
          <w:color w:val="000000" w:themeColor="text1"/>
        </w:rPr>
        <w:t>.</w:t>
      </w:r>
    </w:p>
    <w:p w14:paraId="4EEA3248" w14:textId="4D3D6BCB" w:rsidR="00620923" w:rsidRDefault="00620923">
      <w:pPr>
        <w:rPr>
          <w:color w:val="000000" w:themeColor="text1"/>
        </w:rPr>
      </w:pPr>
      <w:r w:rsidRPr="006970BC">
        <w:rPr>
          <w:color w:val="000000" w:themeColor="text1"/>
        </w:rPr>
        <w:t>Figure S</w:t>
      </w:r>
      <w:r w:rsidR="00157986">
        <w:rPr>
          <w:color w:val="000000" w:themeColor="text1"/>
        </w:rPr>
        <w:t>3</w:t>
      </w:r>
      <w:r w:rsidRPr="006970BC">
        <w:rPr>
          <w:color w:val="000000" w:themeColor="text1"/>
        </w:rPr>
        <w:t>. Efficiency of sampling in the REUS dimension for simulation of Src-PP1-Rev.</w:t>
      </w:r>
    </w:p>
    <w:p w14:paraId="3C1776DB" w14:textId="37F2846F" w:rsidR="00157986" w:rsidRPr="006970BC" w:rsidRDefault="00157986">
      <w:pPr>
        <w:rPr>
          <w:color w:val="000000" w:themeColor="text1"/>
        </w:rPr>
      </w:pPr>
      <w:r w:rsidRPr="006970BC">
        <w:rPr>
          <w:color w:val="000000" w:themeColor="text1"/>
        </w:rPr>
        <w:t>Figure S</w:t>
      </w:r>
      <w:r>
        <w:rPr>
          <w:color w:val="000000" w:themeColor="text1"/>
        </w:rPr>
        <w:t>4</w:t>
      </w:r>
      <w:r w:rsidRPr="006970BC">
        <w:rPr>
          <w:color w:val="000000" w:themeColor="text1"/>
        </w:rPr>
        <w:t xml:space="preserve">. Efficiency of sampling in the REUS dimension for </w:t>
      </w:r>
      <w:proofErr w:type="spellStart"/>
      <w:r w:rsidRPr="006970BC">
        <w:rPr>
          <w:color w:val="000000" w:themeColor="text1"/>
        </w:rPr>
        <w:t>Src-Dasatinib</w:t>
      </w:r>
      <w:proofErr w:type="spellEnd"/>
      <w:r w:rsidRPr="006970BC">
        <w:rPr>
          <w:color w:val="000000" w:themeColor="text1"/>
        </w:rPr>
        <w:t xml:space="preserve"> at 310 K at different times during the simulation.</w:t>
      </w:r>
    </w:p>
    <w:p w14:paraId="1CDCC17A" w14:textId="231099D4" w:rsidR="00DA76F6" w:rsidRPr="006970BC" w:rsidRDefault="00DA76F6">
      <w:pPr>
        <w:rPr>
          <w:color w:val="000000" w:themeColor="text1"/>
        </w:rPr>
      </w:pPr>
      <w:r w:rsidRPr="006970BC">
        <w:rPr>
          <w:color w:val="000000" w:themeColor="text1"/>
        </w:rPr>
        <w:t>Fig</w:t>
      </w:r>
      <w:r w:rsidR="00EA6A4C" w:rsidRPr="006970BC">
        <w:rPr>
          <w:color w:val="000000" w:themeColor="text1"/>
        </w:rPr>
        <w:t>ure</w:t>
      </w:r>
      <w:r w:rsidRPr="006970BC">
        <w:rPr>
          <w:color w:val="000000" w:themeColor="text1"/>
        </w:rPr>
        <w:t xml:space="preserve"> S</w:t>
      </w:r>
      <w:r w:rsidR="00620923" w:rsidRPr="006970BC">
        <w:rPr>
          <w:color w:val="000000" w:themeColor="text1"/>
        </w:rPr>
        <w:t>5</w:t>
      </w:r>
      <w:r w:rsidRPr="006970BC">
        <w:rPr>
          <w:color w:val="000000" w:themeColor="text1"/>
        </w:rPr>
        <w:t>.</w:t>
      </w:r>
      <w:r w:rsidR="007E72B1" w:rsidRPr="006970BC">
        <w:rPr>
          <w:color w:val="000000" w:themeColor="text1"/>
        </w:rPr>
        <w:t xml:space="preserve"> Efficiency of sampling in the REUS dimension for </w:t>
      </w:r>
      <w:proofErr w:type="spellStart"/>
      <w:r w:rsidR="007E72B1" w:rsidRPr="006970BC">
        <w:rPr>
          <w:color w:val="000000" w:themeColor="text1"/>
        </w:rPr>
        <w:t>Src-Dasatinib</w:t>
      </w:r>
      <w:proofErr w:type="spellEnd"/>
      <w:r w:rsidR="007E72B1" w:rsidRPr="006970BC">
        <w:rPr>
          <w:color w:val="000000" w:themeColor="text1"/>
        </w:rPr>
        <w:t xml:space="preserve"> at different solute temperatures</w:t>
      </w:r>
      <w:r w:rsidR="007620BA" w:rsidRPr="006970BC">
        <w:rPr>
          <w:color w:val="000000" w:themeColor="text1"/>
        </w:rPr>
        <w:t>.</w:t>
      </w:r>
    </w:p>
    <w:p w14:paraId="795C1E6F" w14:textId="15C48EFB" w:rsidR="00E66A9A" w:rsidRPr="006970BC" w:rsidRDefault="00E66A9A">
      <w:pPr>
        <w:rPr>
          <w:color w:val="000000" w:themeColor="text1"/>
        </w:rPr>
      </w:pPr>
      <w:r w:rsidRPr="006970BC">
        <w:rPr>
          <w:b/>
          <w:bCs/>
          <w:color w:val="000000" w:themeColor="text1"/>
        </w:rPr>
        <w:t xml:space="preserve">Supplementary </w:t>
      </w:r>
      <w:r w:rsidR="00000A51" w:rsidRPr="006970BC">
        <w:rPr>
          <w:b/>
          <w:bCs/>
          <w:color w:val="000000" w:themeColor="text1"/>
        </w:rPr>
        <w:t>Tables</w:t>
      </w:r>
    </w:p>
    <w:p w14:paraId="67F6105C" w14:textId="3C625868" w:rsidR="005A097D" w:rsidRPr="006970BC" w:rsidRDefault="005A097D">
      <w:pPr>
        <w:rPr>
          <w:rFonts w:eastAsia="Times New Roman" w:cs="Times New Roman"/>
          <w:color w:val="000000" w:themeColor="text1"/>
        </w:rPr>
      </w:pPr>
      <w:r w:rsidRPr="006970BC">
        <w:rPr>
          <w:rFonts w:eastAsia="Times New Roman" w:cs="Times New Roman"/>
          <w:color w:val="000000" w:themeColor="text1"/>
        </w:rPr>
        <w:t>Table S</w:t>
      </w:r>
      <w:r w:rsidR="009866E3" w:rsidRPr="006970BC">
        <w:rPr>
          <w:rFonts w:eastAsia="Times New Roman" w:cs="Times New Roman"/>
          <w:color w:val="000000" w:themeColor="text1"/>
        </w:rPr>
        <w:t>1</w:t>
      </w:r>
      <w:r w:rsidRPr="006970BC">
        <w:rPr>
          <w:rFonts w:eastAsia="Times New Roman" w:cs="Times New Roman"/>
          <w:color w:val="000000" w:themeColor="text1"/>
        </w:rPr>
        <w:t xml:space="preserve">. </w:t>
      </w:r>
      <w:proofErr w:type="spellStart"/>
      <w:r w:rsidRPr="006970BC">
        <w:rPr>
          <w:rFonts w:eastAsia="Times New Roman" w:cs="Times New Roman"/>
          <w:color w:val="000000" w:themeColor="text1"/>
        </w:rPr>
        <w:t>gREST</w:t>
      </w:r>
      <w:proofErr w:type="spellEnd"/>
      <w:r w:rsidRPr="006970BC">
        <w:rPr>
          <w:rFonts w:eastAsia="Times New Roman" w:cs="Times New Roman"/>
          <w:color w:val="000000" w:themeColor="text1"/>
        </w:rPr>
        <w:t xml:space="preserve">/REUS </w:t>
      </w:r>
      <w:r w:rsidR="00383C2B" w:rsidRPr="006970BC">
        <w:rPr>
          <w:rFonts w:eastAsia="Times New Roman" w:cs="Times New Roman"/>
          <w:color w:val="000000" w:themeColor="text1"/>
        </w:rPr>
        <w:t xml:space="preserve">simulation </w:t>
      </w:r>
      <w:r w:rsidRPr="006970BC">
        <w:rPr>
          <w:rFonts w:eastAsia="Times New Roman" w:cs="Times New Roman"/>
          <w:color w:val="000000" w:themeColor="text1"/>
        </w:rPr>
        <w:t>parameters</w:t>
      </w:r>
      <w:r w:rsidR="002E4585" w:rsidRPr="006970BC">
        <w:rPr>
          <w:rFonts w:eastAsia="Times New Roman" w:cs="Times New Roman"/>
          <w:color w:val="000000" w:themeColor="text1"/>
        </w:rPr>
        <w:t>.</w:t>
      </w:r>
    </w:p>
    <w:p w14:paraId="60882D2D" w14:textId="0F8B9932" w:rsidR="00B04253" w:rsidRPr="006970BC" w:rsidRDefault="00B04253">
      <w:pPr>
        <w:rPr>
          <w:rFonts w:eastAsia="Times New Roman" w:cs="Times New Roman"/>
          <w:color w:val="000000" w:themeColor="text1"/>
        </w:rPr>
      </w:pPr>
      <w:r w:rsidRPr="006970BC">
        <w:rPr>
          <w:rFonts w:eastAsia="Times New Roman" w:cs="Times New Roman"/>
          <w:color w:val="000000" w:themeColor="text1"/>
        </w:rPr>
        <w:t>Table S</w:t>
      </w:r>
      <w:r w:rsidR="009866E3" w:rsidRPr="006970BC">
        <w:rPr>
          <w:rFonts w:eastAsia="Times New Roman" w:cs="Times New Roman"/>
          <w:color w:val="000000" w:themeColor="text1"/>
        </w:rPr>
        <w:t>2</w:t>
      </w:r>
      <w:r w:rsidRPr="006970BC">
        <w:rPr>
          <w:rFonts w:eastAsia="Times New Roman" w:cs="Times New Roman"/>
          <w:color w:val="000000" w:themeColor="text1"/>
        </w:rPr>
        <w:t xml:space="preserve">. </w:t>
      </w:r>
      <w:r w:rsidR="00801CA4" w:rsidRPr="006970BC">
        <w:rPr>
          <w:rFonts w:eastAsia="Times New Roman" w:cs="Times New Roman"/>
          <w:color w:val="000000" w:themeColor="text1"/>
        </w:rPr>
        <w:t xml:space="preserve">The percentage of </w:t>
      </w:r>
      <w:r w:rsidRPr="006970BC">
        <w:rPr>
          <w:rFonts w:eastAsia="Times New Roman" w:cs="Times New Roman"/>
          <w:color w:val="000000" w:themeColor="text1"/>
        </w:rPr>
        <w:t>replicas that reached the bound pose at increasing times during the simulation</w:t>
      </w:r>
      <w:r w:rsidR="002E4585" w:rsidRPr="006970BC">
        <w:rPr>
          <w:rFonts w:eastAsia="Times New Roman" w:cs="Times New Roman"/>
          <w:color w:val="000000" w:themeColor="text1"/>
        </w:rPr>
        <w:t>.</w:t>
      </w:r>
    </w:p>
    <w:p w14:paraId="74E3BF8E" w14:textId="2DD75593" w:rsidR="00000A51" w:rsidRPr="006970BC" w:rsidRDefault="00000A51" w:rsidP="00000A51">
      <w:pPr>
        <w:rPr>
          <w:b/>
          <w:bCs/>
          <w:color w:val="000000" w:themeColor="text1"/>
        </w:rPr>
      </w:pPr>
      <w:r w:rsidRPr="006970BC">
        <w:rPr>
          <w:b/>
          <w:bCs/>
          <w:color w:val="000000" w:themeColor="text1"/>
        </w:rPr>
        <w:t>Supplementary Movies</w:t>
      </w:r>
    </w:p>
    <w:p w14:paraId="38FAB44E" w14:textId="29157F1F" w:rsidR="001404FE" w:rsidRPr="006970BC" w:rsidRDefault="001404FE" w:rsidP="00000A51">
      <w:pPr>
        <w:rPr>
          <w:color w:val="000000" w:themeColor="text1"/>
        </w:rPr>
      </w:pPr>
      <w:r w:rsidRPr="006970BC">
        <w:rPr>
          <w:color w:val="000000" w:themeColor="text1"/>
        </w:rPr>
        <w:t>Movie S1.</w:t>
      </w:r>
      <w:r w:rsidR="00580C79" w:rsidRPr="006970BC">
        <w:rPr>
          <w:color w:val="000000" w:themeColor="text1"/>
        </w:rPr>
        <w:t xml:space="preserve"> Trajectory of Src-PP1 simulation (replica 214</w:t>
      </w:r>
      <w:r w:rsidR="00503B7E" w:rsidRPr="006970BC">
        <w:rPr>
          <w:color w:val="000000" w:themeColor="text1"/>
        </w:rPr>
        <w:t>, initial protein-ligand distance was 4.3 </w:t>
      </w:r>
      <w:r w:rsidR="00503B7E" w:rsidRPr="006970BC">
        <w:rPr>
          <w:rFonts w:cs="Times New Roman"/>
          <w:color w:val="000000" w:themeColor="text1"/>
        </w:rPr>
        <w:t>Å</w:t>
      </w:r>
      <w:r w:rsidR="00580C79" w:rsidRPr="006970BC">
        <w:rPr>
          <w:color w:val="000000" w:themeColor="text1"/>
        </w:rPr>
        <w:t xml:space="preserve">). </w:t>
      </w:r>
      <w:r w:rsidR="00FC5535" w:rsidRPr="006970BC">
        <w:rPr>
          <w:color w:val="000000" w:themeColor="text1"/>
        </w:rPr>
        <w:t xml:space="preserve">Protein is shown in cartoon representation. Ligand is shown as balls. </w:t>
      </w:r>
    </w:p>
    <w:p w14:paraId="38000C47" w14:textId="7558BF94" w:rsidR="00000A51" w:rsidRPr="006970BC" w:rsidRDefault="00935DF3">
      <w:pPr>
        <w:rPr>
          <w:color w:val="000000" w:themeColor="text1"/>
        </w:rPr>
      </w:pPr>
      <w:r w:rsidRPr="006970BC">
        <w:rPr>
          <w:color w:val="000000" w:themeColor="text1"/>
        </w:rPr>
        <w:t xml:space="preserve">Movie S2. Trajectory of </w:t>
      </w:r>
      <w:proofErr w:type="spellStart"/>
      <w:r w:rsidRPr="006970BC">
        <w:rPr>
          <w:color w:val="000000" w:themeColor="text1"/>
        </w:rPr>
        <w:t>Src-Dasatinib</w:t>
      </w:r>
      <w:proofErr w:type="spellEnd"/>
      <w:r w:rsidRPr="006970BC">
        <w:rPr>
          <w:color w:val="000000" w:themeColor="text1"/>
        </w:rPr>
        <w:t xml:space="preserve"> simulation (replica </w:t>
      </w:r>
      <w:r w:rsidR="008E18DB" w:rsidRPr="006970BC">
        <w:rPr>
          <w:color w:val="000000" w:themeColor="text1"/>
        </w:rPr>
        <w:t>150</w:t>
      </w:r>
      <w:r w:rsidR="00503B7E" w:rsidRPr="006970BC">
        <w:rPr>
          <w:color w:val="000000" w:themeColor="text1"/>
        </w:rPr>
        <w:t xml:space="preserve">, initial protein-ligand distance was </w:t>
      </w:r>
      <w:r w:rsidR="00AC4D8A" w:rsidRPr="006970BC">
        <w:rPr>
          <w:color w:val="000000" w:themeColor="text1"/>
        </w:rPr>
        <w:t>23.1</w:t>
      </w:r>
      <w:r w:rsidR="00503B7E" w:rsidRPr="006970BC">
        <w:rPr>
          <w:color w:val="000000" w:themeColor="text1"/>
        </w:rPr>
        <w:t> </w:t>
      </w:r>
      <w:r w:rsidR="00503B7E" w:rsidRPr="006970BC">
        <w:rPr>
          <w:rFonts w:cs="Times New Roman"/>
          <w:color w:val="000000" w:themeColor="text1"/>
        </w:rPr>
        <w:t>Å</w:t>
      </w:r>
      <w:r w:rsidRPr="006970BC">
        <w:rPr>
          <w:color w:val="000000" w:themeColor="text1"/>
        </w:rPr>
        <w:t>). Protein is shown in cartoon representation. Ligand is shown as balls.</w:t>
      </w:r>
    </w:p>
    <w:p w14:paraId="0C0BF2BB" w14:textId="048D3260" w:rsidR="004166D3" w:rsidRPr="006970BC" w:rsidRDefault="00935DF3">
      <w:pPr>
        <w:rPr>
          <w:color w:val="000000" w:themeColor="text1"/>
        </w:rPr>
      </w:pPr>
      <w:r w:rsidRPr="006970BC">
        <w:rPr>
          <w:color w:val="000000" w:themeColor="text1"/>
        </w:rPr>
        <w:t xml:space="preserve">Movie S3. Trajectory of </w:t>
      </w:r>
      <w:proofErr w:type="spellStart"/>
      <w:r w:rsidR="00DA59FE" w:rsidRPr="006970BC">
        <w:rPr>
          <w:color w:val="000000" w:themeColor="text1"/>
        </w:rPr>
        <w:t>Abl</w:t>
      </w:r>
      <w:proofErr w:type="spellEnd"/>
      <w:r w:rsidR="00DA59FE" w:rsidRPr="006970BC">
        <w:rPr>
          <w:color w:val="000000" w:themeColor="text1"/>
        </w:rPr>
        <w:t xml:space="preserve">-Imatinib </w:t>
      </w:r>
      <w:r w:rsidRPr="006970BC">
        <w:rPr>
          <w:color w:val="000000" w:themeColor="text1"/>
        </w:rPr>
        <w:t xml:space="preserve">simulation (replica </w:t>
      </w:r>
      <w:r w:rsidR="00DA59FE" w:rsidRPr="006970BC">
        <w:rPr>
          <w:color w:val="000000" w:themeColor="text1"/>
        </w:rPr>
        <w:t>159</w:t>
      </w:r>
      <w:r w:rsidR="00AC4D8A" w:rsidRPr="006970BC">
        <w:rPr>
          <w:color w:val="000000" w:themeColor="text1"/>
        </w:rPr>
        <w:t xml:space="preserve">, initial protein-ligand distance was </w:t>
      </w:r>
      <w:r w:rsidR="004217C3" w:rsidRPr="006970BC">
        <w:rPr>
          <w:color w:val="000000" w:themeColor="text1"/>
        </w:rPr>
        <w:t>8</w:t>
      </w:r>
      <w:r w:rsidR="00AC4D8A" w:rsidRPr="006970BC">
        <w:rPr>
          <w:color w:val="000000" w:themeColor="text1"/>
        </w:rPr>
        <w:t>.3 </w:t>
      </w:r>
      <w:r w:rsidR="00AC4D8A" w:rsidRPr="006970BC">
        <w:rPr>
          <w:rFonts w:cs="Times New Roman"/>
          <w:color w:val="000000" w:themeColor="text1"/>
        </w:rPr>
        <w:t>Å</w:t>
      </w:r>
      <w:r w:rsidRPr="006970BC">
        <w:rPr>
          <w:color w:val="000000" w:themeColor="text1"/>
        </w:rPr>
        <w:t>). Protein is shown in cartoon representation. Ligand is shown as balls.</w:t>
      </w:r>
    </w:p>
    <w:p w14:paraId="1DDE6A99" w14:textId="77777777" w:rsidR="007178B0" w:rsidRPr="006970BC" w:rsidRDefault="007178B0">
      <w:pPr>
        <w:rPr>
          <w:color w:val="000000" w:themeColor="text1"/>
        </w:rPr>
      </w:pPr>
      <w:r w:rsidRPr="006970BC">
        <w:rPr>
          <w:color w:val="000000" w:themeColor="text1"/>
        </w:rPr>
        <w:br w:type="page"/>
      </w:r>
    </w:p>
    <w:p w14:paraId="491E947F" w14:textId="77777777" w:rsidR="00A754E9" w:rsidRPr="006970BC" w:rsidRDefault="00A754E9">
      <w:pPr>
        <w:rPr>
          <w:b/>
          <w:bCs/>
          <w:color w:val="000000" w:themeColor="text1"/>
        </w:rPr>
      </w:pPr>
      <w:r w:rsidRPr="006970BC">
        <w:rPr>
          <w:b/>
          <w:bCs/>
          <w:color w:val="000000" w:themeColor="text1"/>
        </w:rPr>
        <w:lastRenderedPageBreak/>
        <w:t xml:space="preserve">The two-dimensional </w:t>
      </w:r>
      <w:proofErr w:type="spellStart"/>
      <w:r w:rsidRPr="006970BC">
        <w:rPr>
          <w:b/>
          <w:bCs/>
          <w:color w:val="000000" w:themeColor="text1"/>
        </w:rPr>
        <w:t>gREST</w:t>
      </w:r>
      <w:proofErr w:type="spellEnd"/>
      <w:r w:rsidRPr="006970BC">
        <w:rPr>
          <w:b/>
          <w:bCs/>
          <w:color w:val="000000" w:themeColor="text1"/>
        </w:rPr>
        <w:t>/REUS method</w:t>
      </w:r>
    </w:p>
    <w:p w14:paraId="11E4D6B2" w14:textId="31605AB6" w:rsidR="002F7B44" w:rsidRPr="006970BC" w:rsidRDefault="00F51574" w:rsidP="004F5CC5">
      <w:pPr>
        <w:jc w:val="both"/>
        <w:rPr>
          <w:color w:val="000000" w:themeColor="text1"/>
        </w:rPr>
      </w:pPr>
      <w:r w:rsidRPr="006970BC">
        <w:rPr>
          <w:color w:val="000000" w:themeColor="text1"/>
        </w:rPr>
        <w:t xml:space="preserve">In the two-dimensional </w:t>
      </w:r>
      <w:proofErr w:type="spellStart"/>
      <w:r w:rsidRPr="006970BC">
        <w:rPr>
          <w:color w:val="000000" w:themeColor="text1"/>
        </w:rPr>
        <w:t>gREST</w:t>
      </w:r>
      <w:proofErr w:type="spellEnd"/>
      <w:r w:rsidRPr="006970BC">
        <w:rPr>
          <w:color w:val="000000" w:themeColor="text1"/>
        </w:rPr>
        <w:t xml:space="preserve">/REUS method, </w:t>
      </w:r>
      <w:r w:rsidR="00DE6226" w:rsidRPr="006970BC">
        <w:rPr>
          <w:i/>
          <w:iCs/>
          <w:color w:val="000000" w:themeColor="text1"/>
        </w:rPr>
        <w:t>n</w:t>
      </w:r>
      <w:r w:rsidR="00DE6226" w:rsidRPr="006970BC">
        <w:rPr>
          <w:color w:val="000000" w:themeColor="text1"/>
        </w:rPr>
        <w:sym w:font="Symbol" w:char="F0B4"/>
      </w:r>
      <w:r w:rsidR="00DE6226" w:rsidRPr="006970BC">
        <w:rPr>
          <w:i/>
          <w:iCs/>
          <w:color w:val="000000" w:themeColor="text1"/>
        </w:rPr>
        <w:t>m</w:t>
      </w:r>
      <w:r w:rsidR="00DE6226" w:rsidRPr="006970BC">
        <w:rPr>
          <w:color w:val="000000" w:themeColor="text1"/>
        </w:rPr>
        <w:t xml:space="preserve"> initial replicas are prepared where </w:t>
      </w:r>
      <w:r w:rsidR="00DE6226" w:rsidRPr="006970BC">
        <w:rPr>
          <w:i/>
          <w:iCs/>
          <w:color w:val="000000" w:themeColor="text1"/>
        </w:rPr>
        <w:t>n</w:t>
      </w:r>
      <w:r w:rsidR="00DE6226" w:rsidRPr="006970BC">
        <w:rPr>
          <w:color w:val="000000" w:themeColor="text1"/>
        </w:rPr>
        <w:t xml:space="preserve"> is the number of replicas in the </w:t>
      </w:r>
      <w:proofErr w:type="spellStart"/>
      <w:r w:rsidR="00DE6226" w:rsidRPr="006970BC">
        <w:rPr>
          <w:color w:val="000000" w:themeColor="text1"/>
        </w:rPr>
        <w:t>gREST</w:t>
      </w:r>
      <w:proofErr w:type="spellEnd"/>
      <w:r w:rsidR="00DE6226" w:rsidRPr="006970BC">
        <w:rPr>
          <w:color w:val="000000" w:themeColor="text1"/>
        </w:rPr>
        <w:t xml:space="preserve"> dimension (</w:t>
      </w:r>
      <w:proofErr w:type="gramStart"/>
      <w:r w:rsidR="00DE6226" w:rsidRPr="006970BC">
        <w:rPr>
          <w:color w:val="000000" w:themeColor="text1"/>
        </w:rPr>
        <w:t>i.e.</w:t>
      </w:r>
      <w:proofErr w:type="gramEnd"/>
      <w:r w:rsidR="00DE6226" w:rsidRPr="006970BC">
        <w:rPr>
          <w:color w:val="000000" w:themeColor="text1"/>
        </w:rPr>
        <w:t xml:space="preserve"> solute temperature) and </w:t>
      </w:r>
      <w:r w:rsidR="00DE6226" w:rsidRPr="006970BC">
        <w:rPr>
          <w:i/>
          <w:iCs/>
          <w:color w:val="000000" w:themeColor="text1"/>
        </w:rPr>
        <w:t>m</w:t>
      </w:r>
      <w:r w:rsidR="00DE6226" w:rsidRPr="006970BC">
        <w:rPr>
          <w:color w:val="000000" w:themeColor="text1"/>
        </w:rPr>
        <w:t xml:space="preserve"> is the number of replicas in the REUS dimension (in </w:t>
      </w:r>
      <w:r w:rsidR="0049641D" w:rsidRPr="006970BC">
        <w:rPr>
          <w:color w:val="000000" w:themeColor="text1"/>
        </w:rPr>
        <w:t xml:space="preserve">the current </w:t>
      </w:r>
      <w:r w:rsidR="00DE6226" w:rsidRPr="006970BC">
        <w:rPr>
          <w:color w:val="000000" w:themeColor="text1"/>
        </w:rPr>
        <w:t xml:space="preserve">case protein-ligand distance). </w:t>
      </w:r>
      <w:r w:rsidR="001E4DEF" w:rsidRPr="006970BC">
        <w:rPr>
          <w:color w:val="000000" w:themeColor="text1"/>
        </w:rPr>
        <w:t xml:space="preserve">Each initial replica carries a unique solute temperature and a unique protein-ligand distance. </w:t>
      </w:r>
      <w:r w:rsidR="004F6231" w:rsidRPr="006970BC">
        <w:rPr>
          <w:color w:val="000000" w:themeColor="text1"/>
        </w:rPr>
        <w:t>During the simulation</w:t>
      </w:r>
      <w:r w:rsidR="008D5D1C" w:rsidRPr="006970BC">
        <w:rPr>
          <w:color w:val="000000" w:themeColor="text1"/>
        </w:rPr>
        <w:t>,</w:t>
      </w:r>
      <w:r w:rsidR="004F6231" w:rsidRPr="006970BC">
        <w:rPr>
          <w:color w:val="000000" w:themeColor="text1"/>
        </w:rPr>
        <w:t xml:space="preserve"> exchange attempts are performed alternatively in the </w:t>
      </w:r>
      <w:proofErr w:type="spellStart"/>
      <w:r w:rsidR="004F6231" w:rsidRPr="006970BC">
        <w:rPr>
          <w:color w:val="000000" w:themeColor="text1"/>
        </w:rPr>
        <w:t>gREST</w:t>
      </w:r>
      <w:proofErr w:type="spellEnd"/>
      <w:r w:rsidR="004F6231" w:rsidRPr="006970BC">
        <w:rPr>
          <w:color w:val="000000" w:themeColor="text1"/>
        </w:rPr>
        <w:t xml:space="preserve"> and the REUS dimension</w:t>
      </w:r>
      <w:r w:rsidR="007C23BA" w:rsidRPr="006970BC">
        <w:rPr>
          <w:color w:val="000000" w:themeColor="text1"/>
        </w:rPr>
        <w:t>s</w:t>
      </w:r>
      <w:r w:rsidR="00B61190" w:rsidRPr="006970BC">
        <w:rPr>
          <w:color w:val="000000" w:themeColor="text1"/>
        </w:rPr>
        <w:t xml:space="preserve"> (Figure S1)</w:t>
      </w:r>
      <w:r w:rsidR="004F5CC5" w:rsidRPr="006970BC">
        <w:rPr>
          <w:color w:val="000000" w:themeColor="text1"/>
        </w:rPr>
        <w:t xml:space="preserve">. </w:t>
      </w:r>
      <w:r w:rsidR="00744052" w:rsidRPr="006970BC">
        <w:rPr>
          <w:color w:val="000000" w:themeColor="text1"/>
        </w:rPr>
        <w:t>By performing exchanges in both dimensions</w:t>
      </w:r>
      <w:r w:rsidR="00C67DAB" w:rsidRPr="006970BC">
        <w:rPr>
          <w:color w:val="000000" w:themeColor="text1"/>
        </w:rPr>
        <w:t xml:space="preserve">, we </w:t>
      </w:r>
      <w:r w:rsidR="006158C7" w:rsidRPr="006970BC">
        <w:rPr>
          <w:color w:val="000000" w:themeColor="text1"/>
        </w:rPr>
        <w:t>obtain</w:t>
      </w:r>
      <w:r w:rsidR="00C67DAB" w:rsidRPr="006970BC">
        <w:rPr>
          <w:color w:val="000000" w:themeColor="text1"/>
        </w:rPr>
        <w:t xml:space="preserve"> the benefits of both the </w:t>
      </w:r>
      <w:proofErr w:type="spellStart"/>
      <w:r w:rsidR="00C67DAB" w:rsidRPr="006970BC">
        <w:rPr>
          <w:color w:val="000000" w:themeColor="text1"/>
        </w:rPr>
        <w:t>gREST</w:t>
      </w:r>
      <w:proofErr w:type="spellEnd"/>
      <w:r w:rsidR="00C67DAB" w:rsidRPr="006970BC">
        <w:rPr>
          <w:color w:val="000000" w:themeColor="text1"/>
        </w:rPr>
        <w:t xml:space="preserve"> and the REUS methods</w:t>
      </w:r>
      <w:r w:rsidR="0005778A" w:rsidRPr="006970BC">
        <w:rPr>
          <w:color w:val="000000" w:themeColor="text1"/>
        </w:rPr>
        <w:t xml:space="preserve">, which </w:t>
      </w:r>
      <w:r w:rsidR="00C67DAB" w:rsidRPr="006970BC">
        <w:rPr>
          <w:color w:val="000000" w:themeColor="text1"/>
        </w:rPr>
        <w:t>further enhance</w:t>
      </w:r>
      <w:r w:rsidR="00EA67CB" w:rsidRPr="006970BC">
        <w:rPr>
          <w:color w:val="000000" w:themeColor="text1"/>
        </w:rPr>
        <w:t>s</w:t>
      </w:r>
      <w:r w:rsidR="00C67DAB" w:rsidRPr="006970BC">
        <w:rPr>
          <w:color w:val="000000" w:themeColor="text1"/>
        </w:rPr>
        <w:t xml:space="preserve"> the sampling</w:t>
      </w:r>
      <w:r w:rsidR="00EA67CB" w:rsidRPr="006970BC">
        <w:rPr>
          <w:color w:val="000000" w:themeColor="text1"/>
        </w:rPr>
        <w:t xml:space="preserve">. </w:t>
      </w:r>
      <w:r w:rsidR="00C67DAB" w:rsidRPr="006970BC">
        <w:rPr>
          <w:color w:val="000000" w:themeColor="text1"/>
        </w:rPr>
        <w:t xml:space="preserve">  </w:t>
      </w:r>
      <w:r w:rsidR="004166D3" w:rsidRPr="006970BC">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tblGrid>
      <w:tr w:rsidR="006970BC" w:rsidRPr="006970BC" w14:paraId="051896D6" w14:textId="77777777" w:rsidTr="00CC4FAD">
        <w:trPr>
          <w:jc w:val="center"/>
        </w:trPr>
        <w:tc>
          <w:tcPr>
            <w:tcW w:w="6475" w:type="dxa"/>
          </w:tcPr>
          <w:p w14:paraId="67B425BC" w14:textId="158D49F6" w:rsidR="002F7B44" w:rsidRPr="006970BC" w:rsidRDefault="00DD7726">
            <w:pPr>
              <w:rPr>
                <w:color w:val="000000" w:themeColor="text1"/>
              </w:rPr>
            </w:pPr>
            <w:r w:rsidRPr="006970BC">
              <w:rPr>
                <w:noProof/>
                <w:color w:val="000000" w:themeColor="text1"/>
              </w:rPr>
              <w:lastRenderedPageBreak/>
              <w:drawing>
                <wp:inline distT="0" distB="0" distL="0" distR="0" wp14:anchorId="4D50930E" wp14:editId="3A4C20A6">
                  <wp:extent cx="3924300" cy="242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4300" cy="2422525"/>
                          </a:xfrm>
                          <a:prstGeom prst="rect">
                            <a:avLst/>
                          </a:prstGeom>
                          <a:noFill/>
                          <a:ln>
                            <a:noFill/>
                          </a:ln>
                        </pic:spPr>
                      </pic:pic>
                    </a:graphicData>
                  </a:graphic>
                </wp:inline>
              </w:drawing>
            </w:r>
          </w:p>
        </w:tc>
      </w:tr>
      <w:tr w:rsidR="006970BC" w:rsidRPr="006970BC" w14:paraId="2E74E61B" w14:textId="77777777" w:rsidTr="00CC4FAD">
        <w:trPr>
          <w:jc w:val="center"/>
        </w:trPr>
        <w:tc>
          <w:tcPr>
            <w:tcW w:w="6475" w:type="dxa"/>
          </w:tcPr>
          <w:p w14:paraId="1B5F34AF" w14:textId="5613EF88" w:rsidR="002F7B44" w:rsidRPr="006970BC" w:rsidRDefault="00ED0759">
            <w:pPr>
              <w:rPr>
                <w:color w:val="000000" w:themeColor="text1"/>
              </w:rPr>
            </w:pPr>
            <w:r w:rsidRPr="006970BC">
              <w:rPr>
                <w:b/>
                <w:bCs/>
                <w:color w:val="000000" w:themeColor="text1"/>
                <w:sz w:val="20"/>
                <w:szCs w:val="20"/>
              </w:rPr>
              <w:t>Figure S</w:t>
            </w:r>
            <w:r w:rsidR="003F59CA" w:rsidRPr="006970BC">
              <w:rPr>
                <w:b/>
                <w:bCs/>
                <w:color w:val="000000" w:themeColor="text1"/>
                <w:sz w:val="20"/>
                <w:szCs w:val="20"/>
              </w:rPr>
              <w:t>1</w:t>
            </w:r>
            <w:r w:rsidRPr="006970BC">
              <w:rPr>
                <w:b/>
                <w:bCs/>
                <w:color w:val="000000" w:themeColor="text1"/>
                <w:sz w:val="20"/>
                <w:szCs w:val="20"/>
              </w:rPr>
              <w:t>.</w:t>
            </w:r>
            <w:r w:rsidRPr="006970BC">
              <w:rPr>
                <w:color w:val="000000" w:themeColor="text1"/>
                <w:sz w:val="20"/>
                <w:szCs w:val="20"/>
              </w:rPr>
              <w:t xml:space="preserve"> </w:t>
            </w:r>
            <w:r w:rsidR="00251F2E" w:rsidRPr="006970BC">
              <w:rPr>
                <w:color w:val="000000" w:themeColor="text1"/>
                <w:sz w:val="20"/>
                <w:szCs w:val="20"/>
              </w:rPr>
              <w:t xml:space="preserve">Scheme detailing the exchange patterns in the </w:t>
            </w:r>
            <w:proofErr w:type="spellStart"/>
            <w:r w:rsidR="00251F2E" w:rsidRPr="006970BC">
              <w:rPr>
                <w:color w:val="000000" w:themeColor="text1"/>
                <w:sz w:val="20"/>
                <w:szCs w:val="20"/>
              </w:rPr>
              <w:t>gREST</w:t>
            </w:r>
            <w:proofErr w:type="spellEnd"/>
            <w:r w:rsidR="00251F2E" w:rsidRPr="006970BC">
              <w:rPr>
                <w:color w:val="000000" w:themeColor="text1"/>
                <w:sz w:val="20"/>
                <w:szCs w:val="20"/>
              </w:rPr>
              <w:t xml:space="preserve">/REUS method. </w:t>
            </w:r>
          </w:p>
        </w:tc>
      </w:tr>
    </w:tbl>
    <w:p w14:paraId="37D24AEB" w14:textId="3A23FE70" w:rsidR="002F7B44" w:rsidRPr="006970BC" w:rsidRDefault="002F7B44">
      <w:pPr>
        <w:rPr>
          <w:color w:val="000000" w:themeColor="text1"/>
        </w:rPr>
      </w:pPr>
      <w:r w:rsidRPr="006970BC">
        <w:rPr>
          <w:color w:val="000000" w:themeColor="text1"/>
        </w:rPr>
        <w:br w:type="page"/>
      </w:r>
    </w:p>
    <w:p w14:paraId="4914B301" w14:textId="77777777" w:rsidR="004166D3" w:rsidRPr="006970BC" w:rsidRDefault="004166D3">
      <w:pPr>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tblGrid>
      <w:tr w:rsidR="006970BC" w:rsidRPr="006970BC" w14:paraId="736C1531" w14:textId="77777777" w:rsidTr="00CC4FAD">
        <w:trPr>
          <w:jc w:val="center"/>
        </w:trPr>
        <w:tc>
          <w:tcPr>
            <w:tcW w:w="7105" w:type="dxa"/>
          </w:tcPr>
          <w:p w14:paraId="68CBF467" w14:textId="56768F33" w:rsidR="004166D3" w:rsidRPr="006970BC" w:rsidRDefault="00940993">
            <w:pPr>
              <w:rPr>
                <w:color w:val="000000" w:themeColor="text1"/>
              </w:rPr>
            </w:pPr>
            <w:r w:rsidRPr="006970BC">
              <w:rPr>
                <w:noProof/>
                <w:color w:val="000000" w:themeColor="text1"/>
              </w:rPr>
              <w:drawing>
                <wp:inline distT="0" distB="0" distL="0" distR="0" wp14:anchorId="3B1D23E6" wp14:editId="794E9351">
                  <wp:extent cx="4591050" cy="4581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91050" cy="4581525"/>
                          </a:xfrm>
                          <a:prstGeom prst="rect">
                            <a:avLst/>
                          </a:prstGeom>
                          <a:noFill/>
                          <a:ln>
                            <a:noFill/>
                          </a:ln>
                        </pic:spPr>
                      </pic:pic>
                    </a:graphicData>
                  </a:graphic>
                </wp:inline>
              </w:drawing>
            </w:r>
          </w:p>
        </w:tc>
      </w:tr>
      <w:tr w:rsidR="004166D3" w:rsidRPr="006970BC" w14:paraId="0A94077F" w14:textId="77777777" w:rsidTr="00CC4FAD">
        <w:trPr>
          <w:jc w:val="center"/>
        </w:trPr>
        <w:tc>
          <w:tcPr>
            <w:tcW w:w="7105" w:type="dxa"/>
          </w:tcPr>
          <w:p w14:paraId="1475E9B9" w14:textId="35006D0C" w:rsidR="004166D3" w:rsidRPr="006970BC" w:rsidRDefault="004166D3" w:rsidP="005D5EA7">
            <w:pPr>
              <w:jc w:val="both"/>
              <w:rPr>
                <w:color w:val="000000" w:themeColor="text1"/>
                <w:sz w:val="20"/>
                <w:szCs w:val="20"/>
              </w:rPr>
            </w:pPr>
            <w:r w:rsidRPr="006970BC">
              <w:rPr>
                <w:b/>
                <w:bCs/>
                <w:color w:val="000000" w:themeColor="text1"/>
                <w:sz w:val="20"/>
                <w:szCs w:val="20"/>
              </w:rPr>
              <w:t>Figure S</w:t>
            </w:r>
            <w:r w:rsidR="0078602C" w:rsidRPr="006970BC">
              <w:rPr>
                <w:b/>
                <w:bCs/>
                <w:color w:val="000000" w:themeColor="text1"/>
                <w:sz w:val="20"/>
                <w:szCs w:val="20"/>
              </w:rPr>
              <w:t>2</w:t>
            </w:r>
            <w:r w:rsidRPr="006970BC">
              <w:rPr>
                <w:b/>
                <w:bCs/>
                <w:color w:val="000000" w:themeColor="text1"/>
                <w:sz w:val="20"/>
                <w:szCs w:val="20"/>
              </w:rPr>
              <w:t>.</w:t>
            </w:r>
            <w:r w:rsidRPr="006970BC">
              <w:rPr>
                <w:color w:val="000000" w:themeColor="text1"/>
                <w:sz w:val="20"/>
                <w:szCs w:val="20"/>
              </w:rPr>
              <w:t xml:space="preserve"> Sampling in </w:t>
            </w:r>
            <w:proofErr w:type="spellStart"/>
            <w:r w:rsidRPr="006970BC">
              <w:rPr>
                <w:color w:val="000000" w:themeColor="text1"/>
                <w:sz w:val="20"/>
                <w:szCs w:val="20"/>
              </w:rPr>
              <w:t>gREST</w:t>
            </w:r>
            <w:proofErr w:type="spellEnd"/>
            <w:r w:rsidRPr="006970BC">
              <w:rPr>
                <w:color w:val="000000" w:themeColor="text1"/>
                <w:sz w:val="20"/>
                <w:szCs w:val="20"/>
              </w:rPr>
              <w:t xml:space="preserve"> dimension for </w:t>
            </w:r>
            <w:proofErr w:type="spellStart"/>
            <w:r w:rsidRPr="006970BC">
              <w:rPr>
                <w:color w:val="000000" w:themeColor="text1"/>
                <w:sz w:val="20"/>
                <w:szCs w:val="20"/>
              </w:rPr>
              <w:t>gREST</w:t>
            </w:r>
            <w:proofErr w:type="spellEnd"/>
            <w:r w:rsidRPr="006970BC">
              <w:rPr>
                <w:color w:val="000000" w:themeColor="text1"/>
                <w:sz w:val="20"/>
                <w:szCs w:val="20"/>
              </w:rPr>
              <w:t xml:space="preserve">/REUS simulations of </w:t>
            </w:r>
            <w:proofErr w:type="spellStart"/>
            <w:r w:rsidRPr="006970BC">
              <w:rPr>
                <w:color w:val="000000" w:themeColor="text1"/>
                <w:sz w:val="20"/>
                <w:szCs w:val="20"/>
              </w:rPr>
              <w:t>Src</w:t>
            </w:r>
            <w:r w:rsidR="00153434" w:rsidRPr="006970BC">
              <w:rPr>
                <w:color w:val="000000" w:themeColor="text1"/>
                <w:sz w:val="20"/>
                <w:szCs w:val="20"/>
              </w:rPr>
              <w:noBreakHyphen/>
            </w:r>
            <w:r w:rsidRPr="006970BC">
              <w:rPr>
                <w:color w:val="000000" w:themeColor="text1"/>
                <w:sz w:val="20"/>
                <w:szCs w:val="20"/>
              </w:rPr>
              <w:t>Dasatinib</w:t>
            </w:r>
            <w:proofErr w:type="spellEnd"/>
            <w:r w:rsidRPr="006970BC">
              <w:rPr>
                <w:color w:val="000000" w:themeColor="text1"/>
                <w:sz w:val="20"/>
                <w:szCs w:val="20"/>
              </w:rPr>
              <w:t xml:space="preserve"> (A, B, 750 ns), </w:t>
            </w:r>
            <w:proofErr w:type="spellStart"/>
            <w:r w:rsidRPr="006970BC">
              <w:rPr>
                <w:color w:val="000000" w:themeColor="text1"/>
                <w:sz w:val="20"/>
                <w:szCs w:val="20"/>
              </w:rPr>
              <w:t>Abl</w:t>
            </w:r>
            <w:proofErr w:type="spellEnd"/>
            <w:r w:rsidRPr="006970BC">
              <w:rPr>
                <w:color w:val="000000" w:themeColor="text1"/>
                <w:sz w:val="20"/>
                <w:szCs w:val="20"/>
              </w:rPr>
              <w:t>-Imatinib (C, D, 1</w:t>
            </w:r>
            <w:r w:rsidR="004036CE">
              <w:rPr>
                <w:color w:val="000000" w:themeColor="text1"/>
                <w:sz w:val="20"/>
                <w:szCs w:val="20"/>
              </w:rPr>
              <w:t>,</w:t>
            </w:r>
            <w:r w:rsidRPr="006970BC">
              <w:rPr>
                <w:color w:val="000000" w:themeColor="text1"/>
                <w:sz w:val="20"/>
                <w:szCs w:val="20"/>
              </w:rPr>
              <w:t>0</w:t>
            </w:r>
            <w:r w:rsidR="008E5F22">
              <w:rPr>
                <w:color w:val="000000" w:themeColor="text1"/>
                <w:sz w:val="20"/>
                <w:szCs w:val="20"/>
              </w:rPr>
              <w:t>0</w:t>
            </w:r>
            <w:r w:rsidRPr="006970BC">
              <w:rPr>
                <w:color w:val="000000" w:themeColor="text1"/>
                <w:sz w:val="20"/>
                <w:szCs w:val="20"/>
              </w:rPr>
              <w:t>0 ns), and Src-PP1</w:t>
            </w:r>
            <w:r w:rsidR="00AD39D5" w:rsidRPr="006970BC">
              <w:rPr>
                <w:color w:val="000000" w:themeColor="text1"/>
                <w:sz w:val="20"/>
                <w:szCs w:val="20"/>
              </w:rPr>
              <w:t>-Rev</w:t>
            </w:r>
            <w:r w:rsidRPr="006970BC">
              <w:rPr>
                <w:color w:val="000000" w:themeColor="text1"/>
                <w:sz w:val="20"/>
                <w:szCs w:val="20"/>
              </w:rPr>
              <w:t xml:space="preserve"> (E, F, 500</w:t>
            </w:r>
            <w:r w:rsidR="006600A0" w:rsidRPr="006970BC">
              <w:rPr>
                <w:color w:val="000000" w:themeColor="text1"/>
                <w:sz w:val="20"/>
                <w:szCs w:val="20"/>
              </w:rPr>
              <w:t> </w:t>
            </w:r>
            <w:r w:rsidRPr="006970BC">
              <w:rPr>
                <w:color w:val="000000" w:themeColor="text1"/>
                <w:sz w:val="20"/>
                <w:szCs w:val="20"/>
              </w:rPr>
              <w:t xml:space="preserve">ns). Left column: Acceptance ratios between each replica and the </w:t>
            </w:r>
            <w:proofErr w:type="spellStart"/>
            <w:r w:rsidRPr="006970BC">
              <w:rPr>
                <w:color w:val="000000" w:themeColor="text1"/>
                <w:sz w:val="20"/>
                <w:szCs w:val="20"/>
              </w:rPr>
              <w:t>gREST</w:t>
            </w:r>
            <w:proofErr w:type="spellEnd"/>
            <w:r w:rsidRPr="006970BC">
              <w:rPr>
                <w:color w:val="000000" w:themeColor="text1"/>
                <w:sz w:val="20"/>
                <w:szCs w:val="20"/>
              </w:rPr>
              <w:t xml:space="preserve"> replica adjacent and above it. Right column: Relative population for each replica at </w:t>
            </w:r>
            <w:r w:rsidR="00930528" w:rsidRPr="006970BC">
              <w:rPr>
                <w:color w:val="000000" w:themeColor="text1"/>
                <w:sz w:val="20"/>
                <w:szCs w:val="20"/>
              </w:rPr>
              <w:t>different solute temperatures</w:t>
            </w:r>
            <w:r w:rsidRPr="006970BC">
              <w:rPr>
                <w:color w:val="000000" w:themeColor="text1"/>
                <w:sz w:val="20"/>
                <w:szCs w:val="20"/>
              </w:rPr>
              <w:t xml:space="preserve">. Sphere size is proportional to the population. </w:t>
            </w:r>
            <w:r w:rsidR="0090192E" w:rsidRPr="006970BC">
              <w:rPr>
                <w:color w:val="000000" w:themeColor="text1"/>
                <w:sz w:val="20"/>
                <w:szCs w:val="20"/>
              </w:rPr>
              <w:t xml:space="preserve">Replicas assigned </w:t>
            </w:r>
            <w:r w:rsidR="00965942" w:rsidRPr="006970BC">
              <w:rPr>
                <w:color w:val="000000" w:themeColor="text1"/>
                <w:sz w:val="20"/>
                <w:szCs w:val="20"/>
              </w:rPr>
              <w:t xml:space="preserve">different </w:t>
            </w:r>
            <w:r w:rsidR="0090192E" w:rsidRPr="006970BC">
              <w:rPr>
                <w:color w:val="000000" w:themeColor="text1"/>
                <w:sz w:val="20"/>
                <w:szCs w:val="20"/>
              </w:rPr>
              <w:t>initial solute temperatures</w:t>
            </w:r>
            <w:r w:rsidR="00965942" w:rsidRPr="006970BC">
              <w:rPr>
                <w:color w:val="000000" w:themeColor="text1"/>
                <w:sz w:val="20"/>
                <w:szCs w:val="20"/>
              </w:rPr>
              <w:t xml:space="preserve"> are separated by vertical lines, where replicas 1–30 were assigned the initial temperature of 310 K (T1), replicas 31–60 were assigned the initial temperature of T2, etc. </w:t>
            </w:r>
          </w:p>
        </w:tc>
      </w:tr>
    </w:tbl>
    <w:p w14:paraId="02BF6B8A" w14:textId="1A445FB4" w:rsidR="009B7FF0" w:rsidRPr="006970BC" w:rsidRDefault="009B7FF0">
      <w:pPr>
        <w:rPr>
          <w:color w:val="000000" w:themeColor="text1"/>
        </w:rPr>
      </w:pPr>
    </w:p>
    <w:p w14:paraId="4C184273" w14:textId="4C4A8ECD" w:rsidR="009B7FF0" w:rsidRDefault="009B7FF0">
      <w:pPr>
        <w:rPr>
          <w:color w:val="000000" w:themeColor="text1"/>
        </w:rPr>
      </w:pPr>
      <w:r w:rsidRPr="006970BC">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1"/>
      </w:tblGrid>
      <w:tr w:rsidR="002D2F25" w:rsidRPr="006970BC" w14:paraId="21124BE9" w14:textId="77777777" w:rsidTr="000D2688">
        <w:trPr>
          <w:jc w:val="center"/>
        </w:trPr>
        <w:tc>
          <w:tcPr>
            <w:tcW w:w="7481" w:type="dxa"/>
          </w:tcPr>
          <w:p w14:paraId="754988CE" w14:textId="77777777" w:rsidR="002D2F25" w:rsidRPr="006970BC" w:rsidRDefault="002D2F25" w:rsidP="00740A6E">
            <w:pPr>
              <w:rPr>
                <w:color w:val="000000" w:themeColor="text1"/>
              </w:rPr>
            </w:pPr>
            <w:r>
              <w:rPr>
                <w:noProof/>
              </w:rPr>
              <w:lastRenderedPageBreak/>
              <w:drawing>
                <wp:inline distT="0" distB="0" distL="0" distR="0" wp14:anchorId="1EA6CBFA" wp14:editId="7FEC02EB">
                  <wp:extent cx="4330700" cy="1730375"/>
                  <wp:effectExtent l="0" t="0" r="0" b="3175"/>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0700" cy="1730375"/>
                          </a:xfrm>
                          <a:prstGeom prst="rect">
                            <a:avLst/>
                          </a:prstGeom>
                          <a:noFill/>
                          <a:ln>
                            <a:noFill/>
                          </a:ln>
                        </pic:spPr>
                      </pic:pic>
                    </a:graphicData>
                  </a:graphic>
                </wp:inline>
              </w:drawing>
            </w:r>
          </w:p>
        </w:tc>
      </w:tr>
      <w:tr w:rsidR="002D2F25" w:rsidRPr="006970BC" w14:paraId="7DF7989D" w14:textId="77777777" w:rsidTr="000D2688">
        <w:trPr>
          <w:jc w:val="center"/>
        </w:trPr>
        <w:tc>
          <w:tcPr>
            <w:tcW w:w="7481" w:type="dxa"/>
          </w:tcPr>
          <w:p w14:paraId="55F6F3E6" w14:textId="4E26F2B1" w:rsidR="002D2F25" w:rsidRPr="006970BC" w:rsidRDefault="002D2F25" w:rsidP="00740A6E">
            <w:pPr>
              <w:jc w:val="both"/>
              <w:rPr>
                <w:color w:val="000000" w:themeColor="text1"/>
                <w:sz w:val="20"/>
                <w:szCs w:val="20"/>
              </w:rPr>
            </w:pPr>
            <w:r w:rsidRPr="006970BC">
              <w:rPr>
                <w:b/>
                <w:bCs/>
                <w:color w:val="000000" w:themeColor="text1"/>
                <w:sz w:val="20"/>
                <w:szCs w:val="20"/>
              </w:rPr>
              <w:t>Figure S</w:t>
            </w:r>
            <w:r w:rsidR="00601487">
              <w:rPr>
                <w:b/>
                <w:bCs/>
                <w:color w:val="000000" w:themeColor="text1"/>
                <w:sz w:val="20"/>
                <w:szCs w:val="20"/>
              </w:rPr>
              <w:t>3</w:t>
            </w:r>
            <w:r w:rsidRPr="006970BC">
              <w:rPr>
                <w:b/>
                <w:bCs/>
                <w:color w:val="000000" w:themeColor="text1"/>
                <w:sz w:val="20"/>
                <w:szCs w:val="20"/>
              </w:rPr>
              <w:t>.</w:t>
            </w:r>
            <w:r w:rsidRPr="006970BC">
              <w:rPr>
                <w:color w:val="000000" w:themeColor="text1"/>
                <w:sz w:val="20"/>
                <w:szCs w:val="20"/>
              </w:rPr>
              <w:t xml:space="preserve"> Efficiency of sampling in REUS space for </w:t>
            </w:r>
            <w:proofErr w:type="spellStart"/>
            <w:r w:rsidRPr="006970BC">
              <w:rPr>
                <w:color w:val="000000" w:themeColor="text1"/>
                <w:sz w:val="20"/>
                <w:szCs w:val="20"/>
              </w:rPr>
              <w:t>gREST</w:t>
            </w:r>
            <w:proofErr w:type="spellEnd"/>
            <w:r w:rsidRPr="006970BC">
              <w:rPr>
                <w:color w:val="000000" w:themeColor="text1"/>
                <w:sz w:val="20"/>
                <w:szCs w:val="20"/>
              </w:rPr>
              <w:t xml:space="preserve">/REUS simulations at 310 K for Src-PP1-Rev. (A) Distribution of replicas according to their REUS distance. Distributions of adjacent individual replicas (“individual”) are shown in alternating red/blue lines for better visibility. Distributions of all replicas (“united”) are shown in black lines. Population values for “united” data were scaled to match the “individual” populations. Acceptance ratios between adjacent REUS replicas are shown in green lines. (B) REUS replicas visited at least once by individual replicas. </w:t>
            </w:r>
          </w:p>
        </w:tc>
      </w:tr>
      <w:tr w:rsidR="006970BC" w:rsidRPr="006970BC" w14:paraId="51D0CCE7" w14:textId="77777777" w:rsidTr="000D2688">
        <w:trPr>
          <w:jc w:val="center"/>
        </w:trPr>
        <w:tc>
          <w:tcPr>
            <w:tcW w:w="7481" w:type="dxa"/>
          </w:tcPr>
          <w:p w14:paraId="42E1218C" w14:textId="27FC8EAB" w:rsidR="009B7FF0" w:rsidRPr="006970BC" w:rsidRDefault="003B7AF0" w:rsidP="008C3A0E">
            <w:pPr>
              <w:rPr>
                <w:color w:val="000000" w:themeColor="text1"/>
              </w:rPr>
            </w:pPr>
            <w:r>
              <w:rPr>
                <w:noProof/>
              </w:rPr>
              <w:lastRenderedPageBreak/>
              <w:drawing>
                <wp:inline distT="0" distB="0" distL="0" distR="0" wp14:anchorId="48E4D759" wp14:editId="2D7621D4">
                  <wp:extent cx="4613275" cy="604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3275" cy="6045200"/>
                          </a:xfrm>
                          <a:prstGeom prst="rect">
                            <a:avLst/>
                          </a:prstGeom>
                          <a:noFill/>
                          <a:ln>
                            <a:noFill/>
                          </a:ln>
                        </pic:spPr>
                      </pic:pic>
                    </a:graphicData>
                  </a:graphic>
                </wp:inline>
              </w:drawing>
            </w:r>
          </w:p>
        </w:tc>
      </w:tr>
      <w:tr w:rsidR="003B7AF0" w:rsidRPr="006970BC" w14:paraId="1F8CE06B" w14:textId="77777777" w:rsidTr="000D2688">
        <w:trPr>
          <w:jc w:val="center"/>
        </w:trPr>
        <w:tc>
          <w:tcPr>
            <w:tcW w:w="7481" w:type="dxa"/>
          </w:tcPr>
          <w:p w14:paraId="525199FA" w14:textId="09BB8961" w:rsidR="009B7FF0" w:rsidRPr="006970BC" w:rsidRDefault="009B7FF0" w:rsidP="00525ED9">
            <w:pPr>
              <w:jc w:val="both"/>
              <w:rPr>
                <w:color w:val="000000" w:themeColor="text1"/>
                <w:sz w:val="20"/>
                <w:szCs w:val="20"/>
              </w:rPr>
            </w:pPr>
            <w:r w:rsidRPr="006970BC">
              <w:rPr>
                <w:b/>
                <w:bCs/>
                <w:color w:val="000000" w:themeColor="text1"/>
                <w:sz w:val="20"/>
                <w:szCs w:val="20"/>
              </w:rPr>
              <w:t>Figure S</w:t>
            </w:r>
            <w:r w:rsidR="009F3E39">
              <w:rPr>
                <w:b/>
                <w:bCs/>
                <w:color w:val="000000" w:themeColor="text1"/>
                <w:sz w:val="20"/>
                <w:szCs w:val="20"/>
              </w:rPr>
              <w:t>4</w:t>
            </w:r>
            <w:r w:rsidRPr="006970BC">
              <w:rPr>
                <w:b/>
                <w:bCs/>
                <w:color w:val="000000" w:themeColor="text1"/>
                <w:sz w:val="20"/>
                <w:szCs w:val="20"/>
              </w:rPr>
              <w:t>.</w:t>
            </w:r>
            <w:r w:rsidRPr="006970BC">
              <w:rPr>
                <w:color w:val="000000" w:themeColor="text1"/>
                <w:sz w:val="20"/>
                <w:szCs w:val="20"/>
              </w:rPr>
              <w:t xml:space="preserve"> Efficiency of sampling in REUS space for </w:t>
            </w:r>
            <w:proofErr w:type="spellStart"/>
            <w:r w:rsidRPr="006970BC">
              <w:rPr>
                <w:color w:val="000000" w:themeColor="text1"/>
                <w:sz w:val="20"/>
                <w:szCs w:val="20"/>
              </w:rPr>
              <w:t>gREST</w:t>
            </w:r>
            <w:proofErr w:type="spellEnd"/>
            <w:r w:rsidRPr="006970BC">
              <w:rPr>
                <w:color w:val="000000" w:themeColor="text1"/>
                <w:sz w:val="20"/>
                <w:szCs w:val="20"/>
              </w:rPr>
              <w:t>/REUS simulations at 310</w:t>
            </w:r>
            <w:r w:rsidR="001C21E1" w:rsidRPr="006970BC">
              <w:rPr>
                <w:color w:val="000000" w:themeColor="text1"/>
                <w:sz w:val="20"/>
                <w:szCs w:val="20"/>
              </w:rPr>
              <w:t> </w:t>
            </w:r>
            <w:r w:rsidRPr="006970BC">
              <w:rPr>
                <w:color w:val="000000" w:themeColor="text1"/>
                <w:sz w:val="20"/>
                <w:szCs w:val="20"/>
              </w:rPr>
              <w:t xml:space="preserve">K </w:t>
            </w:r>
            <w:r w:rsidR="001C21E1" w:rsidRPr="006970BC">
              <w:rPr>
                <w:color w:val="000000" w:themeColor="text1"/>
                <w:sz w:val="20"/>
                <w:szCs w:val="20"/>
              </w:rPr>
              <w:t>of</w:t>
            </w:r>
            <w:r w:rsidRPr="006970BC">
              <w:rPr>
                <w:color w:val="000000" w:themeColor="text1"/>
                <w:sz w:val="20"/>
                <w:szCs w:val="20"/>
              </w:rPr>
              <w:t xml:space="preserve"> </w:t>
            </w:r>
            <w:proofErr w:type="spellStart"/>
            <w:r w:rsidRPr="006970BC">
              <w:rPr>
                <w:color w:val="000000" w:themeColor="text1"/>
                <w:sz w:val="20"/>
                <w:szCs w:val="20"/>
              </w:rPr>
              <w:t>Src-Dasatinib</w:t>
            </w:r>
            <w:proofErr w:type="spellEnd"/>
            <w:r w:rsidRPr="006970BC">
              <w:rPr>
                <w:color w:val="000000" w:themeColor="text1"/>
                <w:sz w:val="20"/>
                <w:szCs w:val="20"/>
              </w:rPr>
              <w:t>. (A), (C), (E), (G): Distribution of replicas according to their REUS distance</w:t>
            </w:r>
            <w:r w:rsidR="009916C4" w:rsidRPr="006970BC">
              <w:rPr>
                <w:color w:val="000000" w:themeColor="text1"/>
                <w:sz w:val="20"/>
                <w:szCs w:val="20"/>
              </w:rPr>
              <w:t xml:space="preserve"> </w:t>
            </w:r>
            <w:r w:rsidRPr="006970BC">
              <w:rPr>
                <w:color w:val="000000" w:themeColor="text1"/>
                <w:sz w:val="20"/>
                <w:szCs w:val="20"/>
              </w:rPr>
              <w:t xml:space="preserve">at increasing times. Distributions of adjacent individual replicas (“individual”) are shown in alternating red/blue lines for better visibility. Distributions of all replicas (“united”) are shown in black lines. Population values for “united” data were scaled to match the “individual” populations. Acceptance ratios between adjacent REUS replicas are shown in green lines. (B), (D), (F), (H): REUS distances visited </w:t>
            </w:r>
            <w:r w:rsidR="007046EF" w:rsidRPr="006970BC">
              <w:rPr>
                <w:color w:val="000000" w:themeColor="text1"/>
                <w:sz w:val="20"/>
                <w:szCs w:val="20"/>
              </w:rPr>
              <w:t xml:space="preserve">at least once </w:t>
            </w:r>
            <w:r w:rsidRPr="006970BC">
              <w:rPr>
                <w:color w:val="000000" w:themeColor="text1"/>
                <w:sz w:val="20"/>
                <w:szCs w:val="20"/>
              </w:rPr>
              <w:t xml:space="preserve">by individual replicas at increasing times. </w:t>
            </w:r>
          </w:p>
        </w:tc>
      </w:tr>
    </w:tbl>
    <w:p w14:paraId="328B04D0" w14:textId="7117C06D" w:rsidR="00620923" w:rsidRPr="006970BC" w:rsidRDefault="00620923">
      <w:pPr>
        <w:rPr>
          <w:color w:val="000000" w:themeColor="text1"/>
        </w:rPr>
      </w:pPr>
    </w:p>
    <w:p w14:paraId="373DF941" w14:textId="77777777" w:rsidR="00620923" w:rsidRPr="006970BC" w:rsidRDefault="00620923">
      <w:pPr>
        <w:rPr>
          <w:color w:val="000000" w:themeColor="text1"/>
        </w:rPr>
      </w:pPr>
      <w:r w:rsidRPr="006970BC">
        <w:rPr>
          <w:color w:val="000000" w:themeColor="text1"/>
        </w:rPr>
        <w:br w:type="page"/>
      </w:r>
    </w:p>
    <w:p w14:paraId="14F9B03A" w14:textId="77777777" w:rsidR="00935DF3" w:rsidRPr="006970BC" w:rsidRDefault="00935DF3">
      <w:pPr>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1"/>
      </w:tblGrid>
      <w:tr w:rsidR="006970BC" w:rsidRPr="006970BC" w14:paraId="4131F8A4" w14:textId="77777777" w:rsidTr="004336C6">
        <w:trPr>
          <w:jc w:val="center"/>
        </w:trPr>
        <w:tc>
          <w:tcPr>
            <w:tcW w:w="6025" w:type="dxa"/>
          </w:tcPr>
          <w:p w14:paraId="7E6D4661" w14:textId="66C72102" w:rsidR="00525816" w:rsidRPr="006970BC" w:rsidRDefault="00A245A3">
            <w:pPr>
              <w:rPr>
                <w:color w:val="000000" w:themeColor="text1"/>
              </w:rPr>
            </w:pPr>
            <w:r>
              <w:rPr>
                <w:noProof/>
              </w:rPr>
              <w:drawing>
                <wp:inline distT="0" distB="0" distL="0" distR="0" wp14:anchorId="1832F2A1" wp14:editId="3C781B96">
                  <wp:extent cx="4416425" cy="316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6425" cy="3168650"/>
                          </a:xfrm>
                          <a:prstGeom prst="rect">
                            <a:avLst/>
                          </a:prstGeom>
                          <a:noFill/>
                          <a:ln>
                            <a:noFill/>
                          </a:ln>
                        </pic:spPr>
                      </pic:pic>
                    </a:graphicData>
                  </a:graphic>
                </wp:inline>
              </w:drawing>
            </w:r>
          </w:p>
        </w:tc>
      </w:tr>
      <w:tr w:rsidR="00A245A3" w:rsidRPr="006970BC" w14:paraId="2076BFB8" w14:textId="77777777" w:rsidTr="004336C6">
        <w:trPr>
          <w:jc w:val="center"/>
        </w:trPr>
        <w:tc>
          <w:tcPr>
            <w:tcW w:w="6025" w:type="dxa"/>
          </w:tcPr>
          <w:p w14:paraId="351C79BB" w14:textId="14CBE315" w:rsidR="00525816" w:rsidRPr="006970BC" w:rsidRDefault="00525816" w:rsidP="00153434">
            <w:pPr>
              <w:jc w:val="both"/>
              <w:rPr>
                <w:color w:val="000000" w:themeColor="text1"/>
                <w:sz w:val="20"/>
                <w:szCs w:val="20"/>
              </w:rPr>
            </w:pPr>
            <w:r w:rsidRPr="006970BC">
              <w:rPr>
                <w:b/>
                <w:bCs/>
                <w:color w:val="000000" w:themeColor="text1"/>
                <w:sz w:val="20"/>
                <w:szCs w:val="20"/>
              </w:rPr>
              <w:t>Fig</w:t>
            </w:r>
            <w:r w:rsidR="004A12BD" w:rsidRPr="006970BC">
              <w:rPr>
                <w:b/>
                <w:bCs/>
                <w:color w:val="000000" w:themeColor="text1"/>
                <w:sz w:val="20"/>
                <w:szCs w:val="20"/>
              </w:rPr>
              <w:t>ure</w:t>
            </w:r>
            <w:r w:rsidRPr="006970BC">
              <w:rPr>
                <w:b/>
                <w:bCs/>
                <w:color w:val="000000" w:themeColor="text1"/>
                <w:sz w:val="20"/>
                <w:szCs w:val="20"/>
              </w:rPr>
              <w:t xml:space="preserve"> S</w:t>
            </w:r>
            <w:r w:rsidR="00620923" w:rsidRPr="006970BC">
              <w:rPr>
                <w:b/>
                <w:bCs/>
                <w:color w:val="000000" w:themeColor="text1"/>
                <w:sz w:val="20"/>
                <w:szCs w:val="20"/>
              </w:rPr>
              <w:t>5</w:t>
            </w:r>
            <w:r w:rsidRPr="006970BC">
              <w:rPr>
                <w:b/>
                <w:bCs/>
                <w:color w:val="000000" w:themeColor="text1"/>
                <w:sz w:val="20"/>
                <w:szCs w:val="20"/>
              </w:rPr>
              <w:t>.</w:t>
            </w:r>
            <w:r w:rsidRPr="006970BC">
              <w:rPr>
                <w:color w:val="000000" w:themeColor="text1"/>
                <w:sz w:val="20"/>
                <w:szCs w:val="20"/>
              </w:rPr>
              <w:t xml:space="preserve"> Distribution of replicas according to their REUS distance for </w:t>
            </w:r>
            <w:proofErr w:type="spellStart"/>
            <w:r w:rsidRPr="006970BC">
              <w:rPr>
                <w:color w:val="000000" w:themeColor="text1"/>
                <w:sz w:val="20"/>
                <w:szCs w:val="20"/>
              </w:rPr>
              <w:t>gREST</w:t>
            </w:r>
            <w:proofErr w:type="spellEnd"/>
            <w:r w:rsidRPr="006970BC">
              <w:rPr>
                <w:color w:val="000000" w:themeColor="text1"/>
                <w:sz w:val="20"/>
                <w:szCs w:val="20"/>
              </w:rPr>
              <w:t xml:space="preserve">/REUS sampling simulations at different </w:t>
            </w:r>
            <w:proofErr w:type="spellStart"/>
            <w:r w:rsidRPr="006970BC">
              <w:rPr>
                <w:color w:val="000000" w:themeColor="text1"/>
                <w:sz w:val="20"/>
                <w:szCs w:val="20"/>
              </w:rPr>
              <w:t>gREST</w:t>
            </w:r>
            <w:proofErr w:type="spellEnd"/>
            <w:r w:rsidRPr="006970BC">
              <w:rPr>
                <w:color w:val="000000" w:themeColor="text1"/>
                <w:sz w:val="20"/>
                <w:szCs w:val="20"/>
              </w:rPr>
              <w:t xml:space="preserve"> temperatures (T2, T4, T6, and T8 for A, B, C, and D, respectively) for </w:t>
            </w:r>
            <w:proofErr w:type="spellStart"/>
            <w:r w:rsidRPr="006970BC">
              <w:rPr>
                <w:color w:val="000000" w:themeColor="text1"/>
                <w:sz w:val="20"/>
                <w:szCs w:val="20"/>
              </w:rPr>
              <w:t>Src-Dasatinib</w:t>
            </w:r>
            <w:proofErr w:type="spellEnd"/>
            <w:r w:rsidRPr="006970BC">
              <w:rPr>
                <w:color w:val="000000" w:themeColor="text1"/>
                <w:sz w:val="20"/>
                <w:szCs w:val="20"/>
              </w:rPr>
              <w:t xml:space="preserve"> after 750 ns. Distributions of adjacent individual replicas (“individual”) are shown in alternating red/blue lines for better visibility. Distributions of all replicas (“united”) are shown in black lines. Population values for “united” data were scaled to match the “individual” populations. Acceptance ratios between adjacent REUS replicas are shown in green lines. </w:t>
            </w:r>
          </w:p>
        </w:tc>
      </w:tr>
    </w:tbl>
    <w:p w14:paraId="2BF8599B" w14:textId="64681BE4" w:rsidR="009C44CB" w:rsidRPr="006970BC" w:rsidRDefault="009C44CB">
      <w:pPr>
        <w:rPr>
          <w:color w:val="000000" w:themeColor="text1"/>
        </w:rPr>
      </w:pPr>
    </w:p>
    <w:p w14:paraId="0902F550" w14:textId="77777777" w:rsidR="009C44CB" w:rsidRPr="006970BC" w:rsidRDefault="009C44CB">
      <w:pPr>
        <w:rPr>
          <w:color w:val="000000" w:themeColor="text1"/>
        </w:rPr>
      </w:pPr>
      <w:r w:rsidRPr="006970BC">
        <w:rPr>
          <w:color w:val="000000" w:themeColor="text1"/>
        </w:rPr>
        <w:br w:type="page"/>
      </w:r>
    </w:p>
    <w:p w14:paraId="4341DFE0" w14:textId="261FC5EA" w:rsidR="00FB6ADE" w:rsidRPr="006970BC" w:rsidRDefault="00FB6ADE">
      <w:pPr>
        <w:rPr>
          <w:color w:val="000000" w:themeColor="text1"/>
        </w:rPr>
      </w:pPr>
      <w:r w:rsidRPr="006970BC">
        <w:rPr>
          <w:color w:val="000000" w:themeColor="text1"/>
        </w:rPr>
        <w:lastRenderedPageBreak/>
        <w:br w:type="page"/>
      </w:r>
    </w:p>
    <w:p w14:paraId="579F5760" w14:textId="0AABEAF2" w:rsidR="00FB6ADE" w:rsidRPr="006970BC" w:rsidRDefault="00FB6ADE">
      <w:pPr>
        <w:rPr>
          <w:color w:val="000000" w:themeColor="text1"/>
        </w:rPr>
      </w:pPr>
    </w:p>
    <w:tbl>
      <w:tblPr>
        <w:tblW w:w="10188" w:type="dxa"/>
        <w:tblLook w:val="04A0" w:firstRow="1" w:lastRow="0" w:firstColumn="1" w:lastColumn="0" w:noHBand="0" w:noVBand="1"/>
      </w:tblPr>
      <w:tblGrid>
        <w:gridCol w:w="1800"/>
        <w:gridCol w:w="1530"/>
        <w:gridCol w:w="1530"/>
        <w:gridCol w:w="2700"/>
        <w:gridCol w:w="2362"/>
        <w:gridCol w:w="266"/>
      </w:tblGrid>
      <w:tr w:rsidR="006970BC" w:rsidRPr="006970BC" w14:paraId="42C9BE73" w14:textId="77777777" w:rsidTr="00EC10EB">
        <w:trPr>
          <w:trHeight w:val="291"/>
        </w:trPr>
        <w:tc>
          <w:tcPr>
            <w:tcW w:w="10188" w:type="dxa"/>
            <w:gridSpan w:val="6"/>
            <w:tcBorders>
              <w:top w:val="nil"/>
              <w:left w:val="nil"/>
              <w:bottom w:val="single" w:sz="4" w:space="0" w:color="auto"/>
              <w:right w:val="nil"/>
            </w:tcBorders>
            <w:shd w:val="clear" w:color="auto" w:fill="auto"/>
            <w:noWrap/>
            <w:vAlign w:val="center"/>
            <w:hideMark/>
          </w:tcPr>
          <w:p w14:paraId="39566767" w14:textId="316B9BE2" w:rsidR="003C0CD2" w:rsidRPr="006970BC" w:rsidRDefault="003C0CD2" w:rsidP="00C135ED">
            <w:pPr>
              <w:spacing w:after="0" w:line="240" w:lineRule="auto"/>
              <w:rPr>
                <w:rFonts w:eastAsia="Times New Roman" w:cs="Times New Roman"/>
                <w:b/>
                <w:bCs/>
                <w:color w:val="000000" w:themeColor="text1"/>
                <w:sz w:val="20"/>
                <w:szCs w:val="20"/>
              </w:rPr>
            </w:pPr>
            <w:r w:rsidRPr="006970BC">
              <w:rPr>
                <w:rFonts w:eastAsia="Times New Roman" w:cs="Times New Roman"/>
                <w:b/>
                <w:bCs/>
                <w:color w:val="000000" w:themeColor="text1"/>
                <w:sz w:val="20"/>
                <w:szCs w:val="20"/>
              </w:rPr>
              <w:t>Table S</w:t>
            </w:r>
            <w:r w:rsidR="005F357B" w:rsidRPr="006970BC">
              <w:rPr>
                <w:rFonts w:eastAsia="Times New Roman" w:cs="Times New Roman"/>
                <w:b/>
                <w:bCs/>
                <w:color w:val="000000" w:themeColor="text1"/>
                <w:sz w:val="20"/>
                <w:szCs w:val="20"/>
              </w:rPr>
              <w:t>1</w:t>
            </w:r>
            <w:r w:rsidRPr="006970BC">
              <w:rPr>
                <w:rFonts w:eastAsia="Times New Roman" w:cs="Times New Roman"/>
                <w:b/>
                <w:bCs/>
                <w:color w:val="000000" w:themeColor="text1"/>
                <w:sz w:val="20"/>
                <w:szCs w:val="20"/>
              </w:rPr>
              <w:t xml:space="preserve">. </w:t>
            </w:r>
            <w:r w:rsidR="00801CA4" w:rsidRPr="006970BC">
              <w:rPr>
                <w:rFonts w:eastAsia="Times New Roman" w:cs="Times New Roman"/>
                <w:b/>
                <w:bCs/>
                <w:color w:val="000000" w:themeColor="text1"/>
                <w:sz w:val="20"/>
                <w:szCs w:val="20"/>
              </w:rPr>
              <w:t xml:space="preserve">The </w:t>
            </w:r>
            <w:proofErr w:type="spellStart"/>
            <w:r w:rsidRPr="006970BC">
              <w:rPr>
                <w:rFonts w:eastAsia="Times New Roman" w:cs="Times New Roman"/>
                <w:b/>
                <w:bCs/>
                <w:color w:val="000000" w:themeColor="text1"/>
                <w:sz w:val="20"/>
                <w:szCs w:val="20"/>
              </w:rPr>
              <w:t>gREST</w:t>
            </w:r>
            <w:proofErr w:type="spellEnd"/>
            <w:r w:rsidRPr="006970BC">
              <w:rPr>
                <w:rFonts w:eastAsia="Times New Roman" w:cs="Times New Roman"/>
                <w:b/>
                <w:bCs/>
                <w:color w:val="000000" w:themeColor="text1"/>
                <w:sz w:val="20"/>
                <w:szCs w:val="20"/>
              </w:rPr>
              <w:t xml:space="preserve">/REUS </w:t>
            </w:r>
            <w:r w:rsidR="00F31138" w:rsidRPr="006970BC">
              <w:rPr>
                <w:rFonts w:eastAsia="Times New Roman" w:cs="Times New Roman"/>
                <w:b/>
                <w:bCs/>
                <w:color w:val="000000" w:themeColor="text1"/>
                <w:sz w:val="20"/>
                <w:szCs w:val="20"/>
              </w:rPr>
              <w:t xml:space="preserve">simulation </w:t>
            </w:r>
            <w:r w:rsidRPr="006970BC">
              <w:rPr>
                <w:rFonts w:eastAsia="Times New Roman" w:cs="Times New Roman"/>
                <w:b/>
                <w:bCs/>
                <w:color w:val="000000" w:themeColor="text1"/>
                <w:sz w:val="20"/>
                <w:szCs w:val="20"/>
              </w:rPr>
              <w:t>parameters</w:t>
            </w:r>
          </w:p>
        </w:tc>
      </w:tr>
      <w:tr w:rsidR="006970BC" w:rsidRPr="006970BC" w14:paraId="2670325D" w14:textId="77777777" w:rsidTr="00EC10EB">
        <w:trPr>
          <w:trHeight w:val="291"/>
        </w:trPr>
        <w:tc>
          <w:tcPr>
            <w:tcW w:w="1800" w:type="dxa"/>
            <w:tcBorders>
              <w:top w:val="nil"/>
              <w:left w:val="nil"/>
              <w:bottom w:val="single" w:sz="4" w:space="0" w:color="auto"/>
              <w:right w:val="nil"/>
            </w:tcBorders>
            <w:shd w:val="clear" w:color="auto" w:fill="auto"/>
            <w:noWrap/>
            <w:vAlign w:val="center"/>
            <w:hideMark/>
          </w:tcPr>
          <w:p w14:paraId="509C080F" w14:textId="59B7A20D" w:rsidR="003C0CD2" w:rsidRPr="006970BC" w:rsidRDefault="00FD7D79"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S</w:t>
            </w:r>
            <w:r w:rsidR="003C0CD2" w:rsidRPr="006970BC">
              <w:rPr>
                <w:rFonts w:eastAsia="Times New Roman" w:cs="Times New Roman"/>
                <w:color w:val="000000" w:themeColor="text1"/>
                <w:sz w:val="20"/>
                <w:szCs w:val="20"/>
              </w:rPr>
              <w:t>ystem</w:t>
            </w:r>
          </w:p>
        </w:tc>
        <w:tc>
          <w:tcPr>
            <w:tcW w:w="1530" w:type="dxa"/>
            <w:tcBorders>
              <w:top w:val="nil"/>
              <w:left w:val="nil"/>
              <w:bottom w:val="single" w:sz="4" w:space="0" w:color="auto"/>
              <w:right w:val="nil"/>
            </w:tcBorders>
            <w:shd w:val="clear" w:color="auto" w:fill="auto"/>
            <w:noWrap/>
            <w:vAlign w:val="center"/>
            <w:hideMark/>
          </w:tcPr>
          <w:p w14:paraId="0CEE0FD4" w14:textId="77777777" w:rsidR="003C0CD2" w:rsidRPr="006970BC" w:rsidRDefault="003C0CD2"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Solute temperatures, K</w:t>
            </w:r>
          </w:p>
        </w:tc>
        <w:tc>
          <w:tcPr>
            <w:tcW w:w="1530" w:type="dxa"/>
            <w:tcBorders>
              <w:top w:val="nil"/>
              <w:left w:val="nil"/>
              <w:bottom w:val="single" w:sz="4" w:space="0" w:color="auto"/>
              <w:right w:val="nil"/>
            </w:tcBorders>
            <w:shd w:val="clear" w:color="auto" w:fill="auto"/>
            <w:noWrap/>
            <w:vAlign w:val="center"/>
            <w:hideMark/>
          </w:tcPr>
          <w:p w14:paraId="23E1EC78" w14:textId="7B808DF7" w:rsidR="003C0CD2" w:rsidRPr="006970BC" w:rsidRDefault="003C0CD2" w:rsidP="00EC10EB">
            <w:pPr>
              <w:spacing w:after="0" w:line="240" w:lineRule="auto"/>
              <w:jc w:val="center"/>
              <w:rPr>
                <w:rFonts w:eastAsia="Times New Roman" w:cs="Times New Roman"/>
                <w:color w:val="000000" w:themeColor="text1"/>
                <w:sz w:val="20"/>
                <w:szCs w:val="20"/>
              </w:rPr>
            </w:pPr>
            <w:proofErr w:type="spellStart"/>
            <w:r w:rsidRPr="006970BC">
              <w:rPr>
                <w:rFonts w:eastAsia="Times New Roman" w:cs="Times New Roman"/>
                <w:color w:val="000000" w:themeColor="text1"/>
                <w:sz w:val="20"/>
                <w:szCs w:val="20"/>
              </w:rPr>
              <w:t>gREST</w:t>
            </w:r>
            <w:proofErr w:type="spellEnd"/>
            <w:r w:rsidRPr="006970BC">
              <w:rPr>
                <w:rFonts w:eastAsia="Times New Roman" w:cs="Times New Roman"/>
                <w:color w:val="000000" w:themeColor="text1"/>
                <w:sz w:val="20"/>
                <w:szCs w:val="20"/>
              </w:rPr>
              <w:t xml:space="preserve"> solute region</w:t>
            </w:r>
            <w:r w:rsidR="00FD4CED" w:rsidRPr="006970BC">
              <w:rPr>
                <w:rFonts w:eastAsia="Times New Roman" w:cs="Times New Roman"/>
                <w:color w:val="000000" w:themeColor="text1"/>
                <w:sz w:val="20"/>
                <w:szCs w:val="20"/>
              </w:rPr>
              <w:t xml:space="preserve"> residues</w:t>
            </w:r>
            <w:r w:rsidR="00694115" w:rsidRPr="006970BC">
              <w:rPr>
                <w:rFonts w:eastAsia="Times New Roman" w:cs="Times New Roman"/>
                <w:color w:val="000000" w:themeColor="text1"/>
                <w:sz w:val="20"/>
                <w:szCs w:val="20"/>
                <w:vertAlign w:val="superscript"/>
              </w:rPr>
              <w:t>1</w:t>
            </w:r>
          </w:p>
        </w:tc>
        <w:tc>
          <w:tcPr>
            <w:tcW w:w="2700" w:type="dxa"/>
            <w:tcBorders>
              <w:top w:val="nil"/>
              <w:left w:val="nil"/>
              <w:bottom w:val="single" w:sz="4" w:space="0" w:color="auto"/>
              <w:right w:val="nil"/>
            </w:tcBorders>
            <w:shd w:val="clear" w:color="auto" w:fill="auto"/>
            <w:noWrap/>
            <w:vAlign w:val="center"/>
            <w:hideMark/>
          </w:tcPr>
          <w:p w14:paraId="2D3970C4" w14:textId="6C9885A0" w:rsidR="003C0CD2" w:rsidRPr="006970BC" w:rsidRDefault="003C0CD2"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 xml:space="preserve">REUS replica distance, </w:t>
            </w:r>
            <w:r w:rsidR="00BC31E9" w:rsidRPr="006970BC">
              <w:rPr>
                <w:rFonts w:eastAsia="Times New Roman" w:cs="Times New Roman"/>
                <w:color w:val="000000" w:themeColor="text1"/>
                <w:sz w:val="20"/>
                <w:szCs w:val="20"/>
              </w:rPr>
              <w:t>Å</w:t>
            </w:r>
          </w:p>
        </w:tc>
        <w:tc>
          <w:tcPr>
            <w:tcW w:w="2362" w:type="dxa"/>
            <w:tcBorders>
              <w:top w:val="nil"/>
              <w:left w:val="nil"/>
              <w:bottom w:val="single" w:sz="4" w:space="0" w:color="auto"/>
              <w:right w:val="nil"/>
            </w:tcBorders>
            <w:shd w:val="clear" w:color="auto" w:fill="auto"/>
            <w:noWrap/>
            <w:vAlign w:val="center"/>
            <w:hideMark/>
          </w:tcPr>
          <w:p w14:paraId="0FA7D963" w14:textId="098F299A" w:rsidR="003C0CD2" w:rsidRPr="006970BC" w:rsidRDefault="003C0CD2"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REUS replicas force constants, kcal/mol/</w:t>
            </w:r>
            <w:r w:rsidR="00BC31E9" w:rsidRPr="006970BC">
              <w:rPr>
                <w:rFonts w:eastAsia="Times New Roman" w:cs="Times New Roman"/>
                <w:color w:val="000000" w:themeColor="text1"/>
                <w:sz w:val="20"/>
                <w:szCs w:val="20"/>
              </w:rPr>
              <w:t>Å</w:t>
            </w:r>
            <w:r w:rsidRPr="006970BC">
              <w:rPr>
                <w:rFonts w:eastAsia="Times New Roman" w:cs="Times New Roman"/>
                <w:color w:val="000000" w:themeColor="text1"/>
                <w:sz w:val="20"/>
                <w:szCs w:val="20"/>
                <w:vertAlign w:val="superscript"/>
              </w:rPr>
              <w:t>2</w:t>
            </w:r>
          </w:p>
        </w:tc>
        <w:tc>
          <w:tcPr>
            <w:tcW w:w="266" w:type="dxa"/>
            <w:tcBorders>
              <w:top w:val="nil"/>
              <w:left w:val="nil"/>
              <w:bottom w:val="single" w:sz="4" w:space="0" w:color="auto"/>
              <w:right w:val="nil"/>
            </w:tcBorders>
            <w:shd w:val="clear" w:color="auto" w:fill="auto"/>
            <w:noWrap/>
            <w:vAlign w:val="center"/>
            <w:hideMark/>
          </w:tcPr>
          <w:p w14:paraId="354B57B3" w14:textId="4666EBD6" w:rsidR="003C0CD2" w:rsidRPr="006970BC" w:rsidRDefault="003C0CD2" w:rsidP="00EC10EB">
            <w:pPr>
              <w:spacing w:after="0" w:line="240" w:lineRule="auto"/>
              <w:jc w:val="center"/>
              <w:rPr>
                <w:rFonts w:eastAsia="Times New Roman" w:cs="Times New Roman"/>
                <w:color w:val="000000" w:themeColor="text1"/>
                <w:sz w:val="20"/>
                <w:szCs w:val="20"/>
              </w:rPr>
            </w:pPr>
          </w:p>
        </w:tc>
      </w:tr>
      <w:tr w:rsidR="006970BC" w:rsidRPr="006970BC" w14:paraId="7DC397A1" w14:textId="77777777" w:rsidTr="00EC10EB">
        <w:trPr>
          <w:trHeight w:val="291"/>
        </w:trPr>
        <w:tc>
          <w:tcPr>
            <w:tcW w:w="1800" w:type="dxa"/>
            <w:tcBorders>
              <w:top w:val="single" w:sz="4" w:space="0" w:color="auto"/>
              <w:left w:val="nil"/>
              <w:bottom w:val="single" w:sz="4" w:space="0" w:color="auto"/>
              <w:right w:val="nil"/>
            </w:tcBorders>
            <w:shd w:val="clear" w:color="auto" w:fill="auto"/>
            <w:noWrap/>
            <w:vAlign w:val="center"/>
            <w:hideMark/>
          </w:tcPr>
          <w:p w14:paraId="3948E670" w14:textId="74D0ADAD" w:rsidR="003C0CD2" w:rsidRPr="006970BC" w:rsidRDefault="003C0CD2"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Src-PP1</w:t>
            </w:r>
          </w:p>
        </w:tc>
        <w:tc>
          <w:tcPr>
            <w:tcW w:w="1530" w:type="dxa"/>
            <w:tcBorders>
              <w:top w:val="single" w:sz="4" w:space="0" w:color="auto"/>
              <w:left w:val="nil"/>
              <w:bottom w:val="single" w:sz="4" w:space="0" w:color="auto"/>
              <w:right w:val="nil"/>
            </w:tcBorders>
            <w:shd w:val="clear" w:color="auto" w:fill="auto"/>
            <w:noWrap/>
            <w:vAlign w:val="center"/>
            <w:hideMark/>
          </w:tcPr>
          <w:p w14:paraId="3CBD298F" w14:textId="0DAE8342" w:rsidR="003C0CD2" w:rsidRPr="006970BC" w:rsidRDefault="0077064C"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310, 344, 382, 426, 478, 539, 609, 692</w:t>
            </w:r>
          </w:p>
        </w:tc>
        <w:tc>
          <w:tcPr>
            <w:tcW w:w="1530" w:type="dxa"/>
            <w:tcBorders>
              <w:top w:val="single" w:sz="4" w:space="0" w:color="auto"/>
              <w:left w:val="nil"/>
              <w:bottom w:val="single" w:sz="4" w:space="0" w:color="auto"/>
              <w:right w:val="nil"/>
            </w:tcBorders>
            <w:shd w:val="clear" w:color="auto" w:fill="auto"/>
            <w:noWrap/>
            <w:vAlign w:val="center"/>
            <w:hideMark/>
          </w:tcPr>
          <w:p w14:paraId="3FF028BE" w14:textId="034BE7A8" w:rsidR="003C0CD2" w:rsidRPr="006970BC" w:rsidRDefault="00423229" w:rsidP="00EC10EB">
            <w:pPr>
              <w:jc w:val="center"/>
              <w:rPr>
                <w:color w:val="000000" w:themeColor="text1"/>
                <w:sz w:val="20"/>
                <w:szCs w:val="20"/>
              </w:rPr>
            </w:pPr>
            <w:r w:rsidRPr="006970BC">
              <w:rPr>
                <w:color w:val="000000" w:themeColor="text1"/>
                <w:sz w:val="20"/>
                <w:szCs w:val="20"/>
              </w:rPr>
              <w:t>15, 23, 35, 37, 78, 80, 81, 83, 85, 87, 135, 146</w:t>
            </w:r>
          </w:p>
        </w:tc>
        <w:tc>
          <w:tcPr>
            <w:tcW w:w="2700" w:type="dxa"/>
            <w:tcBorders>
              <w:top w:val="single" w:sz="4" w:space="0" w:color="auto"/>
              <w:left w:val="nil"/>
              <w:bottom w:val="single" w:sz="4" w:space="0" w:color="auto"/>
              <w:right w:val="nil"/>
            </w:tcBorders>
            <w:shd w:val="clear" w:color="auto" w:fill="auto"/>
            <w:noWrap/>
            <w:vAlign w:val="center"/>
            <w:hideMark/>
          </w:tcPr>
          <w:p w14:paraId="7B57DA09" w14:textId="0873E89A" w:rsidR="003C0CD2" w:rsidRPr="006970BC" w:rsidRDefault="003714B8" w:rsidP="00EC10EB">
            <w:pPr>
              <w:jc w:val="center"/>
              <w:rPr>
                <w:color w:val="000000" w:themeColor="text1"/>
                <w:sz w:val="20"/>
                <w:szCs w:val="20"/>
              </w:rPr>
            </w:pPr>
            <w:r w:rsidRPr="006970BC">
              <w:rPr>
                <w:color w:val="000000" w:themeColor="text1"/>
                <w:sz w:val="20"/>
                <w:szCs w:val="20"/>
              </w:rPr>
              <w:t>3.0, 3.6, 4.0, 4.3, 4.6, 4.9, 5.2, 5.5, 5.8, 6.1, 6.6, 7.1, 7.7, 8.3, 8.9, 9.5, 10.1, 10.7, 11.3, 11.9, 12.5, 13.1, 13.7, 14.3, 14.9, 15.5, 16.1, 16.7, 17.3, 17.9</w:t>
            </w:r>
          </w:p>
        </w:tc>
        <w:tc>
          <w:tcPr>
            <w:tcW w:w="2362" w:type="dxa"/>
            <w:tcBorders>
              <w:top w:val="single" w:sz="4" w:space="0" w:color="auto"/>
              <w:left w:val="nil"/>
              <w:bottom w:val="single" w:sz="4" w:space="0" w:color="auto"/>
              <w:right w:val="nil"/>
            </w:tcBorders>
            <w:shd w:val="clear" w:color="auto" w:fill="auto"/>
            <w:noWrap/>
            <w:vAlign w:val="center"/>
            <w:hideMark/>
          </w:tcPr>
          <w:p w14:paraId="74548360" w14:textId="2E1EA4FD" w:rsidR="003C0CD2" w:rsidRPr="006970BC" w:rsidRDefault="00EF19FB" w:rsidP="00EC10EB">
            <w:pPr>
              <w:spacing w:after="0" w:line="240" w:lineRule="auto"/>
              <w:jc w:val="center"/>
              <w:rPr>
                <w:rFonts w:eastAsia="Times New Roman" w:cs="Times New Roman"/>
                <w:color w:val="000000" w:themeColor="text1"/>
                <w:sz w:val="20"/>
                <w:szCs w:val="20"/>
              </w:rPr>
            </w:pPr>
            <w:r w:rsidRPr="006970BC">
              <w:rPr>
                <w:color w:val="000000" w:themeColor="text1"/>
                <w:sz w:val="20"/>
                <w:szCs w:val="20"/>
              </w:rPr>
              <w:t>2.0, 2.0, 4.0, 4.0, 4.0, 4.0, 4.0, 3.0, 2.0, 2.0, 2.0, 2.0, 2.0, 2.0, 2.0, 2.0, 2.0, 2.0, 2.0, 2.0, 2.0, 2.0, 2.0, 2.0, 2.0, 2.0, 2.0, 2.0, 2.0, 2.0</w:t>
            </w:r>
          </w:p>
        </w:tc>
        <w:tc>
          <w:tcPr>
            <w:tcW w:w="266" w:type="dxa"/>
            <w:tcBorders>
              <w:top w:val="nil"/>
              <w:left w:val="nil"/>
              <w:bottom w:val="nil"/>
              <w:right w:val="nil"/>
            </w:tcBorders>
            <w:shd w:val="clear" w:color="auto" w:fill="auto"/>
            <w:noWrap/>
            <w:vAlign w:val="center"/>
            <w:hideMark/>
          </w:tcPr>
          <w:p w14:paraId="694100AB" w14:textId="77777777" w:rsidR="003C0CD2" w:rsidRPr="006970BC" w:rsidRDefault="003C0CD2" w:rsidP="00EC10EB">
            <w:pPr>
              <w:spacing w:after="0" w:line="240" w:lineRule="auto"/>
              <w:jc w:val="center"/>
              <w:rPr>
                <w:rFonts w:eastAsia="Times New Roman" w:cs="Times New Roman"/>
                <w:color w:val="000000" w:themeColor="text1"/>
                <w:sz w:val="20"/>
                <w:szCs w:val="20"/>
              </w:rPr>
            </w:pPr>
          </w:p>
        </w:tc>
      </w:tr>
      <w:tr w:rsidR="006970BC" w:rsidRPr="006970BC" w14:paraId="0BA81BF3" w14:textId="77777777" w:rsidTr="00360CDD">
        <w:trPr>
          <w:trHeight w:val="291"/>
        </w:trPr>
        <w:tc>
          <w:tcPr>
            <w:tcW w:w="1800" w:type="dxa"/>
            <w:tcBorders>
              <w:top w:val="single" w:sz="4" w:space="0" w:color="auto"/>
              <w:left w:val="nil"/>
              <w:bottom w:val="single" w:sz="4" w:space="0" w:color="auto"/>
              <w:right w:val="nil"/>
            </w:tcBorders>
            <w:shd w:val="clear" w:color="auto" w:fill="auto"/>
            <w:noWrap/>
            <w:vAlign w:val="center"/>
            <w:hideMark/>
          </w:tcPr>
          <w:p w14:paraId="539CF0D3" w14:textId="63F70CA1" w:rsidR="003C0CD2" w:rsidRPr="006970BC" w:rsidRDefault="003C0CD2"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Src-PP1</w:t>
            </w:r>
            <w:r w:rsidR="00FD7D79" w:rsidRPr="006970BC">
              <w:rPr>
                <w:rFonts w:eastAsia="Times New Roman" w:cs="Times New Roman"/>
                <w:color w:val="000000" w:themeColor="text1"/>
                <w:sz w:val="20"/>
                <w:szCs w:val="20"/>
              </w:rPr>
              <w:t>-Rev</w:t>
            </w:r>
          </w:p>
        </w:tc>
        <w:tc>
          <w:tcPr>
            <w:tcW w:w="1530" w:type="dxa"/>
            <w:tcBorders>
              <w:top w:val="single" w:sz="4" w:space="0" w:color="auto"/>
              <w:left w:val="nil"/>
              <w:bottom w:val="single" w:sz="4" w:space="0" w:color="auto"/>
              <w:right w:val="nil"/>
            </w:tcBorders>
            <w:shd w:val="clear" w:color="auto" w:fill="auto"/>
            <w:noWrap/>
            <w:vAlign w:val="center"/>
            <w:hideMark/>
          </w:tcPr>
          <w:p w14:paraId="46CFB9E0" w14:textId="00715BC6" w:rsidR="003C0CD2" w:rsidRPr="006970BC" w:rsidRDefault="00D56466"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310, 344, 382, 426, 478, 539, 609, 692</w:t>
            </w:r>
          </w:p>
        </w:tc>
        <w:tc>
          <w:tcPr>
            <w:tcW w:w="1530" w:type="dxa"/>
            <w:tcBorders>
              <w:top w:val="single" w:sz="4" w:space="0" w:color="auto"/>
              <w:left w:val="nil"/>
              <w:bottom w:val="single" w:sz="4" w:space="0" w:color="auto"/>
              <w:right w:val="nil"/>
            </w:tcBorders>
            <w:shd w:val="clear" w:color="auto" w:fill="auto"/>
            <w:noWrap/>
            <w:vAlign w:val="center"/>
            <w:hideMark/>
          </w:tcPr>
          <w:p w14:paraId="2A1A9D71" w14:textId="2ADEEA25" w:rsidR="003C0CD2" w:rsidRPr="006970BC" w:rsidRDefault="00423229" w:rsidP="00EC10EB">
            <w:pPr>
              <w:spacing w:after="0" w:line="240" w:lineRule="auto"/>
              <w:jc w:val="center"/>
              <w:rPr>
                <w:rFonts w:eastAsia="Times New Roman" w:cs="Times New Roman"/>
                <w:color w:val="000000" w:themeColor="text1"/>
                <w:sz w:val="20"/>
                <w:szCs w:val="20"/>
              </w:rPr>
            </w:pPr>
            <w:r w:rsidRPr="006970BC">
              <w:rPr>
                <w:color w:val="000000" w:themeColor="text1"/>
                <w:sz w:val="20"/>
                <w:szCs w:val="20"/>
              </w:rPr>
              <w:t>15, 23, 35, 37, 78, 80, 81, 83, 85, 87, 135, 146</w:t>
            </w:r>
          </w:p>
        </w:tc>
        <w:tc>
          <w:tcPr>
            <w:tcW w:w="2700" w:type="dxa"/>
            <w:tcBorders>
              <w:top w:val="single" w:sz="4" w:space="0" w:color="auto"/>
              <w:left w:val="nil"/>
              <w:bottom w:val="single" w:sz="4" w:space="0" w:color="auto"/>
              <w:right w:val="nil"/>
            </w:tcBorders>
            <w:shd w:val="clear" w:color="auto" w:fill="auto"/>
            <w:noWrap/>
            <w:vAlign w:val="center"/>
            <w:hideMark/>
          </w:tcPr>
          <w:p w14:paraId="5A16D470" w14:textId="4DFB996B" w:rsidR="003C0CD2" w:rsidRPr="006970BC" w:rsidRDefault="00F401E6" w:rsidP="00360CDD">
            <w:pPr>
              <w:jc w:val="center"/>
              <w:rPr>
                <w:color w:val="000000" w:themeColor="text1"/>
                <w:sz w:val="20"/>
                <w:szCs w:val="20"/>
              </w:rPr>
            </w:pPr>
            <w:r w:rsidRPr="006970BC">
              <w:rPr>
                <w:color w:val="000000" w:themeColor="text1"/>
                <w:sz w:val="20"/>
                <w:szCs w:val="20"/>
              </w:rPr>
              <w:t>3.0, 3.2, 3.4, 3.6, 3.8, 4.1, 4.6, 5.1, 5.6, 6.15, 6.7, 7.25, 7.8, 8.2, 8.6, 9.1, 9.65, 10.2, 10.75, 11.35, 12.0, 12.65, 13.3, 13.95, 14.6, 15.25, 15.95, 16.65, 17.35, 18.05</w:t>
            </w:r>
          </w:p>
        </w:tc>
        <w:tc>
          <w:tcPr>
            <w:tcW w:w="2362" w:type="dxa"/>
            <w:tcBorders>
              <w:top w:val="single" w:sz="4" w:space="0" w:color="auto"/>
              <w:left w:val="nil"/>
              <w:bottom w:val="single" w:sz="4" w:space="0" w:color="auto"/>
              <w:right w:val="nil"/>
            </w:tcBorders>
            <w:shd w:val="clear" w:color="auto" w:fill="auto"/>
            <w:noWrap/>
            <w:vAlign w:val="center"/>
            <w:hideMark/>
          </w:tcPr>
          <w:p w14:paraId="38E0A51B" w14:textId="6641C4AE" w:rsidR="003C0CD2" w:rsidRPr="006970BC" w:rsidRDefault="0034436D" w:rsidP="0034436D">
            <w:pPr>
              <w:rPr>
                <w:color w:val="000000" w:themeColor="text1"/>
                <w:sz w:val="20"/>
                <w:szCs w:val="20"/>
              </w:rPr>
            </w:pPr>
            <w:r w:rsidRPr="006970BC">
              <w:rPr>
                <w:color w:val="000000" w:themeColor="text1"/>
                <w:sz w:val="20"/>
                <w:szCs w:val="20"/>
              </w:rPr>
              <w:t>4.0, 4.0, 4.0, 4.0, 4.0, 4.0, 3.0, 3.0, 3.0, 3.0, 3.0, 3.0, 3.0, 2.0, 2.0, 2.0, 2.0, 2.0, 2.0, 2.0, 2.0, 2.0, 2.0, 2.0, 2.0, 2.0, 2.0, 2.0, 2.0, 2.0</w:t>
            </w:r>
          </w:p>
        </w:tc>
        <w:tc>
          <w:tcPr>
            <w:tcW w:w="266" w:type="dxa"/>
            <w:tcBorders>
              <w:top w:val="nil"/>
              <w:left w:val="nil"/>
              <w:bottom w:val="nil"/>
              <w:right w:val="nil"/>
            </w:tcBorders>
            <w:shd w:val="clear" w:color="auto" w:fill="auto"/>
            <w:noWrap/>
            <w:vAlign w:val="center"/>
            <w:hideMark/>
          </w:tcPr>
          <w:p w14:paraId="1D2ABD2D" w14:textId="77777777" w:rsidR="003C0CD2" w:rsidRPr="006970BC" w:rsidRDefault="003C0CD2" w:rsidP="00EC10EB">
            <w:pPr>
              <w:spacing w:after="0" w:line="240" w:lineRule="auto"/>
              <w:jc w:val="center"/>
              <w:rPr>
                <w:rFonts w:eastAsia="Times New Roman" w:cs="Times New Roman"/>
                <w:color w:val="000000" w:themeColor="text1"/>
                <w:sz w:val="20"/>
                <w:szCs w:val="20"/>
              </w:rPr>
            </w:pPr>
          </w:p>
        </w:tc>
      </w:tr>
      <w:tr w:rsidR="006970BC" w:rsidRPr="006970BC" w14:paraId="496C9F90" w14:textId="77777777" w:rsidTr="00EC10EB">
        <w:trPr>
          <w:trHeight w:val="291"/>
        </w:trPr>
        <w:tc>
          <w:tcPr>
            <w:tcW w:w="1800" w:type="dxa"/>
            <w:tcBorders>
              <w:top w:val="single" w:sz="4" w:space="0" w:color="auto"/>
              <w:left w:val="nil"/>
              <w:bottom w:val="single" w:sz="4" w:space="0" w:color="auto"/>
              <w:right w:val="nil"/>
            </w:tcBorders>
            <w:shd w:val="clear" w:color="auto" w:fill="auto"/>
            <w:noWrap/>
            <w:vAlign w:val="center"/>
            <w:hideMark/>
          </w:tcPr>
          <w:p w14:paraId="4B450062" w14:textId="77777777" w:rsidR="003C0CD2" w:rsidRPr="006970BC" w:rsidRDefault="003C0CD2" w:rsidP="00EC10EB">
            <w:pPr>
              <w:spacing w:after="0" w:line="240" w:lineRule="auto"/>
              <w:jc w:val="center"/>
              <w:rPr>
                <w:rFonts w:eastAsia="Times New Roman" w:cs="Times New Roman"/>
                <w:color w:val="000000" w:themeColor="text1"/>
                <w:sz w:val="20"/>
                <w:szCs w:val="20"/>
              </w:rPr>
            </w:pPr>
            <w:proofErr w:type="spellStart"/>
            <w:r w:rsidRPr="006970BC">
              <w:rPr>
                <w:rFonts w:eastAsia="Times New Roman" w:cs="Times New Roman"/>
                <w:color w:val="000000" w:themeColor="text1"/>
                <w:sz w:val="20"/>
                <w:szCs w:val="20"/>
              </w:rPr>
              <w:t>Src-Dasatinib</w:t>
            </w:r>
            <w:proofErr w:type="spellEnd"/>
          </w:p>
        </w:tc>
        <w:tc>
          <w:tcPr>
            <w:tcW w:w="1530" w:type="dxa"/>
            <w:tcBorders>
              <w:top w:val="single" w:sz="4" w:space="0" w:color="auto"/>
              <w:left w:val="nil"/>
              <w:bottom w:val="single" w:sz="4" w:space="0" w:color="auto"/>
              <w:right w:val="nil"/>
            </w:tcBorders>
            <w:shd w:val="clear" w:color="auto" w:fill="auto"/>
            <w:noWrap/>
            <w:vAlign w:val="center"/>
            <w:hideMark/>
          </w:tcPr>
          <w:p w14:paraId="312C97E7" w14:textId="5696DD87" w:rsidR="003C0CD2" w:rsidRPr="006970BC" w:rsidRDefault="00C313C0"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310, 343, 381, 423, 471, 528, 590, 663</w:t>
            </w:r>
          </w:p>
        </w:tc>
        <w:tc>
          <w:tcPr>
            <w:tcW w:w="1530" w:type="dxa"/>
            <w:tcBorders>
              <w:top w:val="single" w:sz="4" w:space="0" w:color="auto"/>
              <w:left w:val="nil"/>
              <w:bottom w:val="single" w:sz="4" w:space="0" w:color="auto"/>
              <w:right w:val="nil"/>
            </w:tcBorders>
            <w:shd w:val="clear" w:color="auto" w:fill="auto"/>
            <w:noWrap/>
            <w:vAlign w:val="center"/>
            <w:hideMark/>
          </w:tcPr>
          <w:p w14:paraId="16CC4CC4" w14:textId="6F0CE0BC" w:rsidR="003C0CD2" w:rsidRPr="006970BC" w:rsidRDefault="00CD51BE" w:rsidP="00EC10EB">
            <w:pPr>
              <w:spacing w:after="0" w:line="240" w:lineRule="auto"/>
              <w:jc w:val="center"/>
              <w:rPr>
                <w:rFonts w:eastAsia="Times New Roman" w:cs="Times New Roman"/>
                <w:color w:val="000000" w:themeColor="text1"/>
                <w:sz w:val="20"/>
                <w:szCs w:val="20"/>
              </w:rPr>
            </w:pPr>
            <w:r w:rsidRPr="006970BC">
              <w:rPr>
                <w:color w:val="000000" w:themeColor="text1"/>
                <w:sz w:val="20"/>
                <w:szCs w:val="20"/>
              </w:rPr>
              <w:t>15, 23, 35, 37</w:t>
            </w:r>
            <w:r w:rsidR="00F24D89" w:rsidRPr="006970BC">
              <w:rPr>
                <w:color w:val="000000" w:themeColor="text1"/>
                <w:sz w:val="20"/>
                <w:szCs w:val="20"/>
                <w:vertAlign w:val="superscript"/>
              </w:rPr>
              <w:t>2</w:t>
            </w:r>
            <w:r w:rsidRPr="006970BC">
              <w:rPr>
                <w:color w:val="000000" w:themeColor="text1"/>
                <w:sz w:val="20"/>
                <w:szCs w:val="20"/>
              </w:rPr>
              <w:t>, 78, 80, 81, 83, 85</w:t>
            </w:r>
            <w:r w:rsidR="00F24D89" w:rsidRPr="006970BC">
              <w:rPr>
                <w:color w:val="000000" w:themeColor="text1"/>
                <w:sz w:val="20"/>
                <w:szCs w:val="20"/>
                <w:vertAlign w:val="superscript"/>
              </w:rPr>
              <w:t>2</w:t>
            </w:r>
            <w:r w:rsidRPr="006970BC">
              <w:rPr>
                <w:color w:val="000000" w:themeColor="text1"/>
                <w:sz w:val="20"/>
                <w:szCs w:val="20"/>
              </w:rPr>
              <w:t>, 87, 135, 146</w:t>
            </w:r>
          </w:p>
        </w:tc>
        <w:tc>
          <w:tcPr>
            <w:tcW w:w="2700" w:type="dxa"/>
            <w:tcBorders>
              <w:top w:val="single" w:sz="4" w:space="0" w:color="auto"/>
              <w:left w:val="nil"/>
              <w:bottom w:val="single" w:sz="4" w:space="0" w:color="auto"/>
              <w:right w:val="nil"/>
            </w:tcBorders>
            <w:shd w:val="clear" w:color="auto" w:fill="auto"/>
            <w:noWrap/>
            <w:vAlign w:val="center"/>
            <w:hideMark/>
          </w:tcPr>
          <w:p w14:paraId="36A9B87F" w14:textId="4D73FA36" w:rsidR="003C0CD2" w:rsidRPr="006970BC" w:rsidRDefault="00491DFE" w:rsidP="00491DFE">
            <w:pPr>
              <w:rPr>
                <w:color w:val="000000" w:themeColor="text1"/>
                <w:sz w:val="20"/>
                <w:szCs w:val="20"/>
              </w:rPr>
            </w:pPr>
            <w:r w:rsidRPr="006970BC">
              <w:rPr>
                <w:color w:val="000000" w:themeColor="text1"/>
                <w:sz w:val="20"/>
                <w:szCs w:val="20"/>
              </w:rPr>
              <w:t>3.00, 3.90, 4.80, 5.30, 5.80, 6.30, 6.90, 7.50, 8.20, 9.00, 9.80, 10.50, 11.20, 11.90, 12.60, 13.30, 14.00, 14.70, 15.40, 16.10, 16.80, 17.50, 18.20, 18.90, 19.60, 20.30, 21.00, 21.70, 22.40, 23.10</w:t>
            </w:r>
          </w:p>
        </w:tc>
        <w:tc>
          <w:tcPr>
            <w:tcW w:w="2362" w:type="dxa"/>
            <w:tcBorders>
              <w:top w:val="single" w:sz="4" w:space="0" w:color="auto"/>
              <w:left w:val="nil"/>
              <w:bottom w:val="single" w:sz="4" w:space="0" w:color="auto"/>
              <w:right w:val="nil"/>
            </w:tcBorders>
            <w:shd w:val="clear" w:color="auto" w:fill="auto"/>
            <w:noWrap/>
            <w:vAlign w:val="center"/>
            <w:hideMark/>
          </w:tcPr>
          <w:p w14:paraId="2817A9F1" w14:textId="1FA74EB4" w:rsidR="003C0CD2" w:rsidRPr="006970BC" w:rsidRDefault="002D20AC" w:rsidP="002D20AC">
            <w:pPr>
              <w:rPr>
                <w:color w:val="000000" w:themeColor="text1"/>
                <w:sz w:val="20"/>
                <w:szCs w:val="20"/>
              </w:rPr>
            </w:pPr>
            <w:r w:rsidRPr="006970BC">
              <w:rPr>
                <w:color w:val="000000" w:themeColor="text1"/>
                <w:sz w:val="20"/>
                <w:szCs w:val="20"/>
              </w:rPr>
              <w:t>2.0, 2.0, 2.0, 2.0, 2.0, 2.0, 2.0, 2.0, 2.0, 2.0, 2.0, 2.0, 2.0, 2.0, 2.0, 2.0, 2.0, 2.0, 2.0, 2.0, 2.0, 2.0, 2.0, 2.0, 2.0, 2.0, 2.0, 2.0, 2.0, 2.0</w:t>
            </w:r>
          </w:p>
        </w:tc>
        <w:tc>
          <w:tcPr>
            <w:tcW w:w="266" w:type="dxa"/>
            <w:tcBorders>
              <w:top w:val="nil"/>
              <w:left w:val="nil"/>
              <w:bottom w:val="nil"/>
              <w:right w:val="nil"/>
            </w:tcBorders>
            <w:shd w:val="clear" w:color="auto" w:fill="auto"/>
            <w:noWrap/>
            <w:vAlign w:val="center"/>
            <w:hideMark/>
          </w:tcPr>
          <w:p w14:paraId="2EDF592B" w14:textId="77777777" w:rsidR="003C0CD2" w:rsidRPr="006970BC" w:rsidRDefault="003C0CD2" w:rsidP="00EC10EB">
            <w:pPr>
              <w:spacing w:after="0" w:line="240" w:lineRule="auto"/>
              <w:jc w:val="center"/>
              <w:rPr>
                <w:rFonts w:eastAsia="Times New Roman" w:cs="Times New Roman"/>
                <w:color w:val="000000" w:themeColor="text1"/>
                <w:sz w:val="20"/>
                <w:szCs w:val="20"/>
              </w:rPr>
            </w:pPr>
          </w:p>
        </w:tc>
      </w:tr>
      <w:tr w:rsidR="006970BC" w:rsidRPr="006970BC" w14:paraId="01A1A603" w14:textId="77777777" w:rsidTr="0013085B">
        <w:trPr>
          <w:trHeight w:val="291"/>
        </w:trPr>
        <w:tc>
          <w:tcPr>
            <w:tcW w:w="1800" w:type="dxa"/>
            <w:tcBorders>
              <w:top w:val="single" w:sz="4" w:space="0" w:color="auto"/>
              <w:left w:val="nil"/>
              <w:bottom w:val="single" w:sz="4" w:space="0" w:color="auto"/>
              <w:right w:val="nil"/>
            </w:tcBorders>
            <w:shd w:val="clear" w:color="auto" w:fill="auto"/>
            <w:noWrap/>
            <w:vAlign w:val="center"/>
            <w:hideMark/>
          </w:tcPr>
          <w:p w14:paraId="67322217" w14:textId="77777777" w:rsidR="003C0CD2" w:rsidRPr="006970BC" w:rsidRDefault="003C0CD2" w:rsidP="00EC10EB">
            <w:pPr>
              <w:spacing w:after="0" w:line="240" w:lineRule="auto"/>
              <w:jc w:val="center"/>
              <w:rPr>
                <w:rFonts w:eastAsia="Times New Roman" w:cs="Times New Roman"/>
                <w:color w:val="000000" w:themeColor="text1"/>
                <w:sz w:val="20"/>
                <w:szCs w:val="20"/>
              </w:rPr>
            </w:pPr>
            <w:proofErr w:type="spellStart"/>
            <w:r w:rsidRPr="006970BC">
              <w:rPr>
                <w:rFonts w:eastAsia="Times New Roman" w:cs="Times New Roman"/>
                <w:color w:val="000000" w:themeColor="text1"/>
                <w:sz w:val="20"/>
                <w:szCs w:val="20"/>
              </w:rPr>
              <w:t>Abl</w:t>
            </w:r>
            <w:proofErr w:type="spellEnd"/>
            <w:r w:rsidRPr="006970BC">
              <w:rPr>
                <w:rFonts w:eastAsia="Times New Roman" w:cs="Times New Roman"/>
                <w:color w:val="000000" w:themeColor="text1"/>
                <w:sz w:val="20"/>
                <w:szCs w:val="20"/>
              </w:rPr>
              <w:t>-Imatinib</w:t>
            </w:r>
          </w:p>
        </w:tc>
        <w:tc>
          <w:tcPr>
            <w:tcW w:w="1530" w:type="dxa"/>
            <w:tcBorders>
              <w:top w:val="single" w:sz="4" w:space="0" w:color="auto"/>
              <w:left w:val="nil"/>
              <w:bottom w:val="single" w:sz="4" w:space="0" w:color="auto"/>
              <w:right w:val="nil"/>
            </w:tcBorders>
            <w:shd w:val="clear" w:color="auto" w:fill="auto"/>
            <w:noWrap/>
            <w:vAlign w:val="center"/>
            <w:hideMark/>
          </w:tcPr>
          <w:p w14:paraId="0952B0D7" w14:textId="26FBBA7E" w:rsidR="003C0CD2" w:rsidRPr="006970BC" w:rsidRDefault="009B4FDA" w:rsidP="00EC10EB">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310, 337, 368, 402, 440, 484, 533, 590</w:t>
            </w:r>
          </w:p>
        </w:tc>
        <w:tc>
          <w:tcPr>
            <w:tcW w:w="1530" w:type="dxa"/>
            <w:tcBorders>
              <w:top w:val="single" w:sz="4" w:space="0" w:color="auto"/>
              <w:left w:val="nil"/>
              <w:bottom w:val="single" w:sz="4" w:space="0" w:color="auto"/>
              <w:right w:val="nil"/>
            </w:tcBorders>
            <w:shd w:val="clear" w:color="auto" w:fill="auto"/>
            <w:noWrap/>
            <w:vAlign w:val="center"/>
            <w:hideMark/>
          </w:tcPr>
          <w:p w14:paraId="4456CB79" w14:textId="68B9D501" w:rsidR="003C0CD2" w:rsidRPr="006970BC" w:rsidRDefault="00D7761D" w:rsidP="00EC10EB">
            <w:pPr>
              <w:spacing w:after="0" w:line="240" w:lineRule="auto"/>
              <w:jc w:val="center"/>
              <w:rPr>
                <w:rFonts w:eastAsia="Times New Roman" w:cs="Times New Roman"/>
                <w:color w:val="000000" w:themeColor="text1"/>
                <w:sz w:val="20"/>
                <w:szCs w:val="20"/>
              </w:rPr>
            </w:pPr>
            <w:r w:rsidRPr="006970BC">
              <w:rPr>
                <w:color w:val="000000" w:themeColor="text1"/>
                <w:sz w:val="20"/>
                <w:szCs w:val="20"/>
              </w:rPr>
              <w:t>25, 30, 46, 48, 63, 67, 76, 90, 92, 94, 95, 137, 139, 140</w:t>
            </w:r>
            <w:r w:rsidR="00F24D89" w:rsidRPr="006970BC">
              <w:rPr>
                <w:color w:val="000000" w:themeColor="text1"/>
                <w:sz w:val="20"/>
                <w:szCs w:val="20"/>
                <w:vertAlign w:val="superscript"/>
              </w:rPr>
              <w:t>2</w:t>
            </w:r>
            <w:r w:rsidRPr="006970BC">
              <w:rPr>
                <w:color w:val="000000" w:themeColor="text1"/>
                <w:sz w:val="20"/>
                <w:szCs w:val="20"/>
              </w:rPr>
              <w:t>, 157, 158, 159</w:t>
            </w:r>
          </w:p>
        </w:tc>
        <w:tc>
          <w:tcPr>
            <w:tcW w:w="2700" w:type="dxa"/>
            <w:tcBorders>
              <w:top w:val="single" w:sz="4" w:space="0" w:color="auto"/>
              <w:left w:val="nil"/>
              <w:bottom w:val="single" w:sz="4" w:space="0" w:color="auto"/>
              <w:right w:val="nil"/>
            </w:tcBorders>
            <w:shd w:val="clear" w:color="auto" w:fill="auto"/>
            <w:noWrap/>
            <w:vAlign w:val="center"/>
            <w:hideMark/>
          </w:tcPr>
          <w:p w14:paraId="50C8B09B" w14:textId="6077F06D" w:rsidR="003C0CD2" w:rsidRPr="006970BC" w:rsidRDefault="0013085B" w:rsidP="0013085B">
            <w:pPr>
              <w:jc w:val="center"/>
              <w:rPr>
                <w:color w:val="000000" w:themeColor="text1"/>
                <w:sz w:val="20"/>
                <w:szCs w:val="20"/>
              </w:rPr>
            </w:pPr>
            <w:r w:rsidRPr="006970BC">
              <w:rPr>
                <w:color w:val="000000" w:themeColor="text1"/>
                <w:sz w:val="20"/>
                <w:szCs w:val="20"/>
              </w:rPr>
              <w:t>2.7, 3.4, 4.1, 4.8, 5.5, 6.2, 6.9, 7.6, 8.3, 9.0, 9.7, 10.4, 11.1, 11.8, 12.5, 13.2, 13.9, 14.6, 15.3, 16.0, 16.7, 17.4, 18.1, 18.8, 19.5, 20.2, 20.9, 21.6, 22.3, 23.0</w:t>
            </w:r>
          </w:p>
        </w:tc>
        <w:tc>
          <w:tcPr>
            <w:tcW w:w="2362" w:type="dxa"/>
            <w:tcBorders>
              <w:top w:val="single" w:sz="4" w:space="0" w:color="auto"/>
              <w:left w:val="nil"/>
              <w:bottom w:val="single" w:sz="4" w:space="0" w:color="auto"/>
              <w:right w:val="nil"/>
            </w:tcBorders>
            <w:shd w:val="clear" w:color="auto" w:fill="auto"/>
            <w:noWrap/>
            <w:vAlign w:val="center"/>
            <w:hideMark/>
          </w:tcPr>
          <w:p w14:paraId="3E2C075F" w14:textId="07D2819B" w:rsidR="003C0CD2" w:rsidRPr="006970BC" w:rsidRDefault="00C96886" w:rsidP="00EC10EB">
            <w:pPr>
              <w:spacing w:after="0" w:line="240" w:lineRule="auto"/>
              <w:jc w:val="center"/>
              <w:rPr>
                <w:rFonts w:eastAsia="Times New Roman" w:cs="Times New Roman"/>
                <w:color w:val="000000" w:themeColor="text1"/>
                <w:sz w:val="20"/>
                <w:szCs w:val="20"/>
              </w:rPr>
            </w:pPr>
            <w:r w:rsidRPr="006970BC">
              <w:rPr>
                <w:color w:val="000000" w:themeColor="text1"/>
                <w:sz w:val="20"/>
                <w:szCs w:val="20"/>
              </w:rPr>
              <w:t>2.0, 2.0, 2.0, 2.0, 2.0, 2.0, 2.0, 2.0, 2.0, 2.0, 2.0, 2.0, 2.0, 2.0, 2.0, 2.0, 2.0, 2.0, 2.0, 2.0, 2.0, 2.0, 2.0, 2.0, 2.0, 2.0, 2.0, 2.0, 2.0, 2.0</w:t>
            </w:r>
          </w:p>
        </w:tc>
        <w:tc>
          <w:tcPr>
            <w:tcW w:w="266" w:type="dxa"/>
            <w:tcBorders>
              <w:top w:val="nil"/>
              <w:left w:val="nil"/>
              <w:bottom w:val="single" w:sz="4" w:space="0" w:color="auto"/>
              <w:right w:val="nil"/>
            </w:tcBorders>
            <w:shd w:val="clear" w:color="auto" w:fill="auto"/>
            <w:noWrap/>
            <w:vAlign w:val="center"/>
            <w:hideMark/>
          </w:tcPr>
          <w:p w14:paraId="3A2391EB" w14:textId="75725B23" w:rsidR="003C0CD2" w:rsidRPr="006970BC" w:rsidRDefault="003C0CD2" w:rsidP="00EC10EB">
            <w:pPr>
              <w:spacing w:after="0" w:line="240" w:lineRule="auto"/>
              <w:jc w:val="center"/>
              <w:rPr>
                <w:rFonts w:eastAsia="Times New Roman" w:cs="Times New Roman"/>
                <w:color w:val="000000" w:themeColor="text1"/>
                <w:sz w:val="20"/>
                <w:szCs w:val="20"/>
              </w:rPr>
            </w:pPr>
          </w:p>
        </w:tc>
      </w:tr>
      <w:tr w:rsidR="003C0CD2" w:rsidRPr="006970BC" w14:paraId="5CB32896" w14:textId="77777777" w:rsidTr="00EC10EB">
        <w:trPr>
          <w:trHeight w:val="291"/>
        </w:trPr>
        <w:tc>
          <w:tcPr>
            <w:tcW w:w="10188" w:type="dxa"/>
            <w:gridSpan w:val="6"/>
            <w:tcBorders>
              <w:top w:val="nil"/>
              <w:left w:val="nil"/>
              <w:bottom w:val="nil"/>
              <w:right w:val="nil"/>
            </w:tcBorders>
            <w:shd w:val="clear" w:color="auto" w:fill="auto"/>
            <w:noWrap/>
            <w:vAlign w:val="center"/>
            <w:hideMark/>
          </w:tcPr>
          <w:p w14:paraId="189CB1FD" w14:textId="1E04D8D1" w:rsidR="003C0CD2" w:rsidRPr="006970BC" w:rsidRDefault="0097418C" w:rsidP="005F3AE5">
            <w:pPr>
              <w:spacing w:after="0" w:line="240" w:lineRule="auto"/>
              <w:rPr>
                <w:rFonts w:eastAsia="Times New Roman" w:cs="Times New Roman"/>
                <w:color w:val="000000" w:themeColor="text1"/>
                <w:sz w:val="20"/>
                <w:szCs w:val="20"/>
              </w:rPr>
            </w:pPr>
            <w:r w:rsidRPr="006970BC">
              <w:rPr>
                <w:rFonts w:eastAsia="Times New Roman" w:cs="Times New Roman"/>
                <w:color w:val="000000" w:themeColor="text1"/>
                <w:sz w:val="20"/>
                <w:szCs w:val="20"/>
                <w:vertAlign w:val="superscript"/>
              </w:rPr>
              <w:t>1</w:t>
            </w:r>
            <w:r w:rsidRPr="006970BC">
              <w:rPr>
                <w:rFonts w:eastAsia="Times New Roman" w:cs="Times New Roman"/>
                <w:color w:val="000000" w:themeColor="text1"/>
                <w:sz w:val="20"/>
                <w:szCs w:val="20"/>
              </w:rPr>
              <w:t>Solute region also includes the ligand</w:t>
            </w:r>
          </w:p>
          <w:p w14:paraId="316A7910" w14:textId="52D90F63" w:rsidR="00910578" w:rsidRPr="006970BC" w:rsidRDefault="00F24D89" w:rsidP="005F3AE5">
            <w:pPr>
              <w:spacing w:after="0" w:line="240" w:lineRule="auto"/>
              <w:rPr>
                <w:rFonts w:eastAsia="Times New Roman" w:cs="Times New Roman"/>
                <w:color w:val="000000" w:themeColor="text1"/>
                <w:sz w:val="20"/>
                <w:szCs w:val="20"/>
              </w:rPr>
            </w:pPr>
            <w:r w:rsidRPr="006970BC">
              <w:rPr>
                <w:rFonts w:eastAsia="Times New Roman" w:cs="Times New Roman"/>
                <w:color w:val="000000" w:themeColor="text1"/>
                <w:sz w:val="20"/>
                <w:szCs w:val="20"/>
                <w:vertAlign w:val="superscript"/>
              </w:rPr>
              <w:t>2</w:t>
            </w:r>
            <w:r w:rsidRPr="006970BC">
              <w:rPr>
                <w:rFonts w:eastAsia="Times New Roman" w:cs="Times New Roman"/>
                <w:color w:val="000000" w:themeColor="text1"/>
                <w:sz w:val="20"/>
                <w:szCs w:val="20"/>
              </w:rPr>
              <w:t>Residue added to obtain a neutral solute region</w:t>
            </w:r>
          </w:p>
        </w:tc>
      </w:tr>
    </w:tbl>
    <w:p w14:paraId="4250457B" w14:textId="5C56E551" w:rsidR="00BF0969" w:rsidRPr="006970BC" w:rsidRDefault="00BF0969" w:rsidP="00753544">
      <w:pPr>
        <w:rPr>
          <w:color w:val="000000" w:themeColor="text1"/>
        </w:rPr>
      </w:pPr>
    </w:p>
    <w:p w14:paraId="0CA837EF" w14:textId="77777777" w:rsidR="00BF0969" w:rsidRPr="006970BC" w:rsidRDefault="00BF0969">
      <w:pPr>
        <w:rPr>
          <w:color w:val="000000" w:themeColor="text1"/>
        </w:rPr>
      </w:pPr>
      <w:r w:rsidRPr="006970BC">
        <w:rPr>
          <w:color w:val="000000" w:themeColor="text1"/>
        </w:rPr>
        <w:br w:type="page"/>
      </w:r>
    </w:p>
    <w:tbl>
      <w:tblPr>
        <w:tblW w:w="8130" w:type="dxa"/>
        <w:tblLook w:val="04A0" w:firstRow="1" w:lastRow="0" w:firstColumn="1" w:lastColumn="0" w:noHBand="0" w:noVBand="1"/>
      </w:tblPr>
      <w:tblGrid>
        <w:gridCol w:w="2246"/>
        <w:gridCol w:w="706"/>
        <w:gridCol w:w="706"/>
        <w:gridCol w:w="862"/>
        <w:gridCol w:w="862"/>
        <w:gridCol w:w="862"/>
        <w:gridCol w:w="862"/>
        <w:gridCol w:w="1024"/>
      </w:tblGrid>
      <w:tr w:rsidR="006970BC" w:rsidRPr="006970BC" w14:paraId="582C5172" w14:textId="77777777" w:rsidTr="00BF0969">
        <w:trPr>
          <w:trHeight w:val="296"/>
        </w:trPr>
        <w:tc>
          <w:tcPr>
            <w:tcW w:w="8130" w:type="dxa"/>
            <w:gridSpan w:val="8"/>
            <w:tcBorders>
              <w:top w:val="nil"/>
              <w:left w:val="nil"/>
              <w:bottom w:val="single" w:sz="4" w:space="0" w:color="auto"/>
              <w:right w:val="nil"/>
            </w:tcBorders>
            <w:shd w:val="clear" w:color="auto" w:fill="auto"/>
            <w:noWrap/>
            <w:vAlign w:val="bottom"/>
            <w:hideMark/>
          </w:tcPr>
          <w:p w14:paraId="4FA7170E" w14:textId="6DB7087D" w:rsidR="00BF0969" w:rsidRPr="006970BC" w:rsidRDefault="00BF0969" w:rsidP="00BF0969">
            <w:pPr>
              <w:spacing w:after="0" w:line="240" w:lineRule="auto"/>
              <w:rPr>
                <w:rFonts w:eastAsia="Times New Roman" w:cs="Times New Roman"/>
                <w:b/>
                <w:bCs/>
                <w:color w:val="000000" w:themeColor="text1"/>
                <w:sz w:val="20"/>
                <w:szCs w:val="20"/>
              </w:rPr>
            </w:pPr>
            <w:r w:rsidRPr="006970BC">
              <w:rPr>
                <w:rFonts w:eastAsia="Times New Roman" w:cs="Times New Roman"/>
                <w:b/>
                <w:bCs/>
                <w:color w:val="000000" w:themeColor="text1"/>
                <w:sz w:val="20"/>
                <w:szCs w:val="20"/>
              </w:rPr>
              <w:lastRenderedPageBreak/>
              <w:t>Table S</w:t>
            </w:r>
            <w:r w:rsidR="005F357B" w:rsidRPr="006970BC">
              <w:rPr>
                <w:rFonts w:eastAsia="Times New Roman" w:cs="Times New Roman"/>
                <w:b/>
                <w:bCs/>
                <w:color w:val="000000" w:themeColor="text1"/>
                <w:sz w:val="20"/>
                <w:szCs w:val="20"/>
              </w:rPr>
              <w:t>2</w:t>
            </w:r>
            <w:r w:rsidRPr="006970BC">
              <w:rPr>
                <w:rFonts w:eastAsia="Times New Roman" w:cs="Times New Roman"/>
                <w:b/>
                <w:bCs/>
                <w:color w:val="000000" w:themeColor="text1"/>
                <w:sz w:val="20"/>
                <w:szCs w:val="20"/>
              </w:rPr>
              <w:t xml:space="preserve">. </w:t>
            </w:r>
            <w:r w:rsidR="00801CA4" w:rsidRPr="006970BC">
              <w:rPr>
                <w:rFonts w:eastAsia="Times New Roman" w:cs="Times New Roman"/>
                <w:b/>
                <w:bCs/>
                <w:color w:val="000000" w:themeColor="text1"/>
                <w:sz w:val="20"/>
                <w:szCs w:val="20"/>
              </w:rPr>
              <w:t xml:space="preserve">The percentage of </w:t>
            </w:r>
            <w:r w:rsidRPr="006970BC">
              <w:rPr>
                <w:rFonts w:eastAsia="Times New Roman" w:cs="Times New Roman"/>
                <w:b/>
                <w:bCs/>
                <w:color w:val="000000" w:themeColor="text1"/>
                <w:sz w:val="20"/>
                <w:szCs w:val="20"/>
              </w:rPr>
              <w:t>replicas that reached the bound pose at increasing times during the simulation</w:t>
            </w:r>
          </w:p>
        </w:tc>
      </w:tr>
      <w:tr w:rsidR="006970BC" w:rsidRPr="006970BC" w14:paraId="2F4EA3E5" w14:textId="77777777" w:rsidTr="00BF0969">
        <w:trPr>
          <w:trHeight w:val="296"/>
        </w:trPr>
        <w:tc>
          <w:tcPr>
            <w:tcW w:w="2246" w:type="dxa"/>
            <w:tcBorders>
              <w:top w:val="nil"/>
              <w:left w:val="nil"/>
              <w:bottom w:val="single" w:sz="4" w:space="0" w:color="auto"/>
              <w:right w:val="nil"/>
            </w:tcBorders>
            <w:shd w:val="clear" w:color="auto" w:fill="auto"/>
            <w:noWrap/>
            <w:vAlign w:val="bottom"/>
            <w:hideMark/>
          </w:tcPr>
          <w:p w14:paraId="373D68B1" w14:textId="4DC044AF" w:rsidR="00BF0969" w:rsidRPr="006970BC" w:rsidRDefault="00474A04" w:rsidP="00BF0969">
            <w:pPr>
              <w:spacing w:after="0" w:line="240" w:lineRule="auto"/>
              <w:rPr>
                <w:rFonts w:eastAsia="Times New Roman" w:cs="Times New Roman"/>
                <w:color w:val="000000" w:themeColor="text1"/>
                <w:sz w:val="20"/>
                <w:szCs w:val="20"/>
              </w:rPr>
            </w:pPr>
            <w:r w:rsidRPr="006970BC">
              <w:rPr>
                <w:rFonts w:eastAsia="Times New Roman" w:cs="Times New Roman"/>
                <w:color w:val="000000" w:themeColor="text1"/>
                <w:sz w:val="20"/>
                <w:szCs w:val="20"/>
              </w:rPr>
              <w:t>S</w:t>
            </w:r>
            <w:r w:rsidR="00BF0969" w:rsidRPr="006970BC">
              <w:rPr>
                <w:rFonts w:eastAsia="Times New Roman" w:cs="Times New Roman"/>
                <w:color w:val="000000" w:themeColor="text1"/>
                <w:sz w:val="20"/>
                <w:szCs w:val="20"/>
              </w:rPr>
              <w:t>ystem</w:t>
            </w:r>
          </w:p>
        </w:tc>
        <w:tc>
          <w:tcPr>
            <w:tcW w:w="706" w:type="dxa"/>
            <w:tcBorders>
              <w:top w:val="nil"/>
              <w:left w:val="nil"/>
              <w:bottom w:val="single" w:sz="4" w:space="0" w:color="auto"/>
              <w:right w:val="nil"/>
            </w:tcBorders>
            <w:shd w:val="clear" w:color="auto" w:fill="auto"/>
            <w:noWrap/>
            <w:vAlign w:val="bottom"/>
            <w:hideMark/>
          </w:tcPr>
          <w:p w14:paraId="49E625D1"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10 ns</w:t>
            </w:r>
          </w:p>
        </w:tc>
        <w:tc>
          <w:tcPr>
            <w:tcW w:w="706" w:type="dxa"/>
            <w:tcBorders>
              <w:top w:val="nil"/>
              <w:left w:val="nil"/>
              <w:bottom w:val="single" w:sz="4" w:space="0" w:color="auto"/>
              <w:right w:val="nil"/>
            </w:tcBorders>
            <w:shd w:val="clear" w:color="auto" w:fill="auto"/>
            <w:noWrap/>
            <w:vAlign w:val="bottom"/>
            <w:hideMark/>
          </w:tcPr>
          <w:p w14:paraId="1D45A2C3"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50 ns</w:t>
            </w:r>
          </w:p>
        </w:tc>
        <w:tc>
          <w:tcPr>
            <w:tcW w:w="862" w:type="dxa"/>
            <w:tcBorders>
              <w:top w:val="nil"/>
              <w:left w:val="nil"/>
              <w:bottom w:val="single" w:sz="4" w:space="0" w:color="auto"/>
              <w:right w:val="nil"/>
            </w:tcBorders>
            <w:shd w:val="clear" w:color="auto" w:fill="auto"/>
            <w:noWrap/>
            <w:vAlign w:val="bottom"/>
            <w:hideMark/>
          </w:tcPr>
          <w:p w14:paraId="1381D288"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100 ns</w:t>
            </w:r>
          </w:p>
        </w:tc>
        <w:tc>
          <w:tcPr>
            <w:tcW w:w="862" w:type="dxa"/>
            <w:tcBorders>
              <w:top w:val="nil"/>
              <w:left w:val="nil"/>
              <w:bottom w:val="single" w:sz="4" w:space="0" w:color="auto"/>
              <w:right w:val="nil"/>
            </w:tcBorders>
            <w:shd w:val="clear" w:color="auto" w:fill="auto"/>
            <w:noWrap/>
            <w:vAlign w:val="bottom"/>
            <w:hideMark/>
          </w:tcPr>
          <w:p w14:paraId="76766E04"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250 ns</w:t>
            </w:r>
          </w:p>
        </w:tc>
        <w:tc>
          <w:tcPr>
            <w:tcW w:w="862" w:type="dxa"/>
            <w:tcBorders>
              <w:top w:val="nil"/>
              <w:left w:val="nil"/>
              <w:bottom w:val="single" w:sz="4" w:space="0" w:color="auto"/>
              <w:right w:val="nil"/>
            </w:tcBorders>
            <w:shd w:val="clear" w:color="auto" w:fill="auto"/>
            <w:noWrap/>
            <w:vAlign w:val="bottom"/>
            <w:hideMark/>
          </w:tcPr>
          <w:p w14:paraId="38677BA6"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500 ns</w:t>
            </w:r>
          </w:p>
        </w:tc>
        <w:tc>
          <w:tcPr>
            <w:tcW w:w="862" w:type="dxa"/>
            <w:tcBorders>
              <w:top w:val="nil"/>
              <w:left w:val="nil"/>
              <w:bottom w:val="single" w:sz="4" w:space="0" w:color="auto"/>
              <w:right w:val="nil"/>
            </w:tcBorders>
            <w:shd w:val="clear" w:color="auto" w:fill="auto"/>
            <w:noWrap/>
            <w:vAlign w:val="bottom"/>
            <w:hideMark/>
          </w:tcPr>
          <w:p w14:paraId="74FF743B"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750 ns</w:t>
            </w:r>
          </w:p>
        </w:tc>
        <w:tc>
          <w:tcPr>
            <w:tcW w:w="1019" w:type="dxa"/>
            <w:tcBorders>
              <w:top w:val="nil"/>
              <w:left w:val="nil"/>
              <w:bottom w:val="single" w:sz="4" w:space="0" w:color="auto"/>
              <w:right w:val="nil"/>
            </w:tcBorders>
            <w:shd w:val="clear" w:color="auto" w:fill="auto"/>
            <w:noWrap/>
            <w:vAlign w:val="bottom"/>
            <w:hideMark/>
          </w:tcPr>
          <w:p w14:paraId="071AEEFA"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1000 ns</w:t>
            </w:r>
          </w:p>
        </w:tc>
      </w:tr>
      <w:tr w:rsidR="006970BC" w:rsidRPr="006970BC" w14:paraId="368B20F7" w14:textId="77777777" w:rsidTr="00BF0969">
        <w:trPr>
          <w:trHeight w:val="296"/>
        </w:trPr>
        <w:tc>
          <w:tcPr>
            <w:tcW w:w="2246" w:type="dxa"/>
            <w:tcBorders>
              <w:top w:val="nil"/>
              <w:left w:val="nil"/>
              <w:bottom w:val="nil"/>
              <w:right w:val="nil"/>
            </w:tcBorders>
            <w:shd w:val="clear" w:color="auto" w:fill="auto"/>
            <w:noWrap/>
            <w:vAlign w:val="bottom"/>
            <w:hideMark/>
          </w:tcPr>
          <w:p w14:paraId="76F24F12" w14:textId="4DF0840A" w:rsidR="00BF0969" w:rsidRPr="006970BC" w:rsidRDefault="00BF0969" w:rsidP="00BF0969">
            <w:pPr>
              <w:spacing w:after="0" w:line="240" w:lineRule="auto"/>
              <w:rPr>
                <w:rFonts w:eastAsia="Times New Roman" w:cs="Times New Roman"/>
                <w:color w:val="000000" w:themeColor="text1"/>
                <w:sz w:val="20"/>
                <w:szCs w:val="20"/>
              </w:rPr>
            </w:pPr>
            <w:r w:rsidRPr="006970BC">
              <w:rPr>
                <w:rFonts w:eastAsia="Times New Roman" w:cs="Times New Roman"/>
                <w:color w:val="000000" w:themeColor="text1"/>
                <w:sz w:val="20"/>
                <w:szCs w:val="20"/>
              </w:rPr>
              <w:t>Src-PP1</w:t>
            </w:r>
          </w:p>
        </w:tc>
        <w:tc>
          <w:tcPr>
            <w:tcW w:w="706" w:type="dxa"/>
            <w:tcBorders>
              <w:top w:val="nil"/>
              <w:left w:val="nil"/>
              <w:bottom w:val="nil"/>
              <w:right w:val="nil"/>
            </w:tcBorders>
            <w:shd w:val="clear" w:color="auto" w:fill="auto"/>
            <w:noWrap/>
            <w:vAlign w:val="bottom"/>
            <w:hideMark/>
          </w:tcPr>
          <w:p w14:paraId="48D05F4C"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39</w:t>
            </w:r>
          </w:p>
        </w:tc>
        <w:tc>
          <w:tcPr>
            <w:tcW w:w="706" w:type="dxa"/>
            <w:tcBorders>
              <w:top w:val="nil"/>
              <w:left w:val="nil"/>
              <w:bottom w:val="nil"/>
              <w:right w:val="nil"/>
            </w:tcBorders>
            <w:shd w:val="clear" w:color="auto" w:fill="auto"/>
            <w:noWrap/>
            <w:vAlign w:val="bottom"/>
            <w:hideMark/>
          </w:tcPr>
          <w:p w14:paraId="7CE4C6E4"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48</w:t>
            </w:r>
          </w:p>
        </w:tc>
        <w:tc>
          <w:tcPr>
            <w:tcW w:w="862" w:type="dxa"/>
            <w:tcBorders>
              <w:top w:val="nil"/>
              <w:left w:val="nil"/>
              <w:bottom w:val="nil"/>
              <w:right w:val="nil"/>
            </w:tcBorders>
            <w:shd w:val="clear" w:color="auto" w:fill="auto"/>
            <w:noWrap/>
            <w:vAlign w:val="bottom"/>
            <w:hideMark/>
          </w:tcPr>
          <w:p w14:paraId="6FAF0253"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55</w:t>
            </w:r>
          </w:p>
        </w:tc>
        <w:tc>
          <w:tcPr>
            <w:tcW w:w="862" w:type="dxa"/>
            <w:tcBorders>
              <w:top w:val="nil"/>
              <w:left w:val="nil"/>
              <w:bottom w:val="nil"/>
              <w:right w:val="nil"/>
            </w:tcBorders>
            <w:shd w:val="clear" w:color="auto" w:fill="auto"/>
            <w:noWrap/>
            <w:vAlign w:val="bottom"/>
            <w:hideMark/>
          </w:tcPr>
          <w:p w14:paraId="27F920C4"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63</w:t>
            </w:r>
          </w:p>
        </w:tc>
        <w:tc>
          <w:tcPr>
            <w:tcW w:w="862" w:type="dxa"/>
            <w:tcBorders>
              <w:top w:val="nil"/>
              <w:left w:val="nil"/>
              <w:bottom w:val="nil"/>
              <w:right w:val="nil"/>
            </w:tcBorders>
            <w:shd w:val="clear" w:color="auto" w:fill="auto"/>
            <w:noWrap/>
            <w:vAlign w:val="bottom"/>
            <w:hideMark/>
          </w:tcPr>
          <w:p w14:paraId="1B6AC75D"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70</w:t>
            </w:r>
          </w:p>
        </w:tc>
        <w:tc>
          <w:tcPr>
            <w:tcW w:w="862" w:type="dxa"/>
            <w:tcBorders>
              <w:top w:val="nil"/>
              <w:left w:val="nil"/>
              <w:bottom w:val="nil"/>
              <w:right w:val="nil"/>
            </w:tcBorders>
            <w:shd w:val="clear" w:color="auto" w:fill="auto"/>
            <w:noWrap/>
            <w:vAlign w:val="bottom"/>
            <w:hideMark/>
          </w:tcPr>
          <w:p w14:paraId="6A6EEB30"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w:t>
            </w:r>
          </w:p>
        </w:tc>
        <w:tc>
          <w:tcPr>
            <w:tcW w:w="1019" w:type="dxa"/>
            <w:tcBorders>
              <w:top w:val="nil"/>
              <w:left w:val="nil"/>
              <w:bottom w:val="nil"/>
              <w:right w:val="nil"/>
            </w:tcBorders>
            <w:shd w:val="clear" w:color="auto" w:fill="auto"/>
            <w:noWrap/>
            <w:vAlign w:val="bottom"/>
            <w:hideMark/>
          </w:tcPr>
          <w:p w14:paraId="3C417751"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w:t>
            </w:r>
          </w:p>
        </w:tc>
      </w:tr>
      <w:tr w:rsidR="006970BC" w:rsidRPr="006970BC" w14:paraId="2B67DD08" w14:textId="77777777" w:rsidTr="00BF0969">
        <w:trPr>
          <w:trHeight w:val="296"/>
        </w:trPr>
        <w:tc>
          <w:tcPr>
            <w:tcW w:w="2246" w:type="dxa"/>
            <w:tcBorders>
              <w:top w:val="nil"/>
              <w:left w:val="nil"/>
              <w:bottom w:val="nil"/>
              <w:right w:val="nil"/>
            </w:tcBorders>
            <w:shd w:val="clear" w:color="auto" w:fill="auto"/>
            <w:noWrap/>
            <w:vAlign w:val="bottom"/>
            <w:hideMark/>
          </w:tcPr>
          <w:p w14:paraId="127C6299" w14:textId="112F2C48" w:rsidR="00BF0969" w:rsidRPr="006970BC" w:rsidRDefault="00BF0969" w:rsidP="00BF0969">
            <w:pPr>
              <w:spacing w:after="0" w:line="240" w:lineRule="auto"/>
              <w:rPr>
                <w:rFonts w:eastAsia="Times New Roman" w:cs="Times New Roman"/>
                <w:color w:val="000000" w:themeColor="text1"/>
                <w:sz w:val="20"/>
                <w:szCs w:val="20"/>
              </w:rPr>
            </w:pPr>
            <w:r w:rsidRPr="006970BC">
              <w:rPr>
                <w:rFonts w:eastAsia="Times New Roman" w:cs="Times New Roman"/>
                <w:color w:val="000000" w:themeColor="text1"/>
                <w:sz w:val="20"/>
                <w:szCs w:val="20"/>
              </w:rPr>
              <w:t>Src-PP1</w:t>
            </w:r>
            <w:r w:rsidR="00474A04" w:rsidRPr="006970BC">
              <w:rPr>
                <w:rFonts w:eastAsia="Times New Roman" w:cs="Times New Roman"/>
                <w:color w:val="000000" w:themeColor="text1"/>
                <w:sz w:val="20"/>
                <w:szCs w:val="20"/>
              </w:rPr>
              <w:t>-Rev</w:t>
            </w:r>
          </w:p>
        </w:tc>
        <w:tc>
          <w:tcPr>
            <w:tcW w:w="706" w:type="dxa"/>
            <w:tcBorders>
              <w:top w:val="nil"/>
              <w:left w:val="nil"/>
              <w:bottom w:val="nil"/>
              <w:right w:val="nil"/>
            </w:tcBorders>
            <w:shd w:val="clear" w:color="auto" w:fill="auto"/>
            <w:noWrap/>
            <w:vAlign w:val="bottom"/>
            <w:hideMark/>
          </w:tcPr>
          <w:p w14:paraId="48DF4A45"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8</w:t>
            </w:r>
          </w:p>
        </w:tc>
        <w:tc>
          <w:tcPr>
            <w:tcW w:w="706" w:type="dxa"/>
            <w:tcBorders>
              <w:top w:val="nil"/>
              <w:left w:val="nil"/>
              <w:bottom w:val="nil"/>
              <w:right w:val="nil"/>
            </w:tcBorders>
            <w:shd w:val="clear" w:color="auto" w:fill="auto"/>
            <w:noWrap/>
            <w:vAlign w:val="bottom"/>
            <w:hideMark/>
          </w:tcPr>
          <w:p w14:paraId="393105DE"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23</w:t>
            </w:r>
          </w:p>
        </w:tc>
        <w:tc>
          <w:tcPr>
            <w:tcW w:w="862" w:type="dxa"/>
            <w:tcBorders>
              <w:top w:val="nil"/>
              <w:left w:val="nil"/>
              <w:bottom w:val="nil"/>
              <w:right w:val="nil"/>
            </w:tcBorders>
            <w:shd w:val="clear" w:color="auto" w:fill="auto"/>
            <w:noWrap/>
            <w:vAlign w:val="bottom"/>
            <w:hideMark/>
          </w:tcPr>
          <w:p w14:paraId="28BAF675"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32</w:t>
            </w:r>
          </w:p>
        </w:tc>
        <w:tc>
          <w:tcPr>
            <w:tcW w:w="862" w:type="dxa"/>
            <w:tcBorders>
              <w:top w:val="nil"/>
              <w:left w:val="nil"/>
              <w:bottom w:val="nil"/>
              <w:right w:val="nil"/>
            </w:tcBorders>
            <w:shd w:val="clear" w:color="auto" w:fill="auto"/>
            <w:noWrap/>
            <w:vAlign w:val="bottom"/>
            <w:hideMark/>
          </w:tcPr>
          <w:p w14:paraId="278DB40E"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47</w:t>
            </w:r>
          </w:p>
        </w:tc>
        <w:tc>
          <w:tcPr>
            <w:tcW w:w="862" w:type="dxa"/>
            <w:tcBorders>
              <w:top w:val="nil"/>
              <w:left w:val="nil"/>
              <w:bottom w:val="nil"/>
              <w:right w:val="nil"/>
            </w:tcBorders>
            <w:shd w:val="clear" w:color="auto" w:fill="auto"/>
            <w:noWrap/>
            <w:vAlign w:val="bottom"/>
            <w:hideMark/>
          </w:tcPr>
          <w:p w14:paraId="024156DB"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59</w:t>
            </w:r>
          </w:p>
        </w:tc>
        <w:tc>
          <w:tcPr>
            <w:tcW w:w="862" w:type="dxa"/>
            <w:tcBorders>
              <w:top w:val="nil"/>
              <w:left w:val="nil"/>
              <w:bottom w:val="nil"/>
              <w:right w:val="nil"/>
            </w:tcBorders>
            <w:shd w:val="clear" w:color="auto" w:fill="auto"/>
            <w:noWrap/>
            <w:vAlign w:val="bottom"/>
            <w:hideMark/>
          </w:tcPr>
          <w:p w14:paraId="1FADB3E7"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w:t>
            </w:r>
          </w:p>
        </w:tc>
        <w:tc>
          <w:tcPr>
            <w:tcW w:w="1019" w:type="dxa"/>
            <w:tcBorders>
              <w:top w:val="nil"/>
              <w:left w:val="nil"/>
              <w:bottom w:val="nil"/>
              <w:right w:val="nil"/>
            </w:tcBorders>
            <w:shd w:val="clear" w:color="auto" w:fill="auto"/>
            <w:noWrap/>
            <w:vAlign w:val="bottom"/>
            <w:hideMark/>
          </w:tcPr>
          <w:p w14:paraId="65DB5C11"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w:t>
            </w:r>
          </w:p>
        </w:tc>
      </w:tr>
      <w:tr w:rsidR="006970BC" w:rsidRPr="006970BC" w14:paraId="16265941" w14:textId="77777777" w:rsidTr="00BF0969">
        <w:trPr>
          <w:trHeight w:val="296"/>
        </w:trPr>
        <w:tc>
          <w:tcPr>
            <w:tcW w:w="2246" w:type="dxa"/>
            <w:tcBorders>
              <w:top w:val="nil"/>
              <w:left w:val="nil"/>
              <w:bottom w:val="nil"/>
              <w:right w:val="nil"/>
            </w:tcBorders>
            <w:shd w:val="clear" w:color="auto" w:fill="auto"/>
            <w:noWrap/>
            <w:vAlign w:val="bottom"/>
            <w:hideMark/>
          </w:tcPr>
          <w:p w14:paraId="4A97421D" w14:textId="77777777" w:rsidR="00BF0969" w:rsidRPr="006970BC" w:rsidRDefault="00BF0969" w:rsidP="00BF0969">
            <w:pPr>
              <w:spacing w:after="0" w:line="240" w:lineRule="auto"/>
              <w:rPr>
                <w:rFonts w:eastAsia="Times New Roman" w:cs="Times New Roman"/>
                <w:color w:val="000000" w:themeColor="text1"/>
                <w:sz w:val="20"/>
                <w:szCs w:val="20"/>
              </w:rPr>
            </w:pPr>
            <w:proofErr w:type="spellStart"/>
            <w:r w:rsidRPr="006970BC">
              <w:rPr>
                <w:rFonts w:eastAsia="Times New Roman" w:cs="Times New Roman"/>
                <w:color w:val="000000" w:themeColor="text1"/>
                <w:sz w:val="20"/>
                <w:szCs w:val="20"/>
              </w:rPr>
              <w:t>Src-Dasatinib</w:t>
            </w:r>
            <w:proofErr w:type="spellEnd"/>
          </w:p>
        </w:tc>
        <w:tc>
          <w:tcPr>
            <w:tcW w:w="706" w:type="dxa"/>
            <w:tcBorders>
              <w:top w:val="nil"/>
              <w:left w:val="nil"/>
              <w:bottom w:val="nil"/>
              <w:right w:val="nil"/>
            </w:tcBorders>
            <w:shd w:val="clear" w:color="auto" w:fill="auto"/>
            <w:noWrap/>
            <w:vAlign w:val="bottom"/>
            <w:hideMark/>
          </w:tcPr>
          <w:p w14:paraId="27D033F2"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18</w:t>
            </w:r>
          </w:p>
        </w:tc>
        <w:tc>
          <w:tcPr>
            <w:tcW w:w="706" w:type="dxa"/>
            <w:tcBorders>
              <w:top w:val="nil"/>
              <w:left w:val="nil"/>
              <w:bottom w:val="nil"/>
              <w:right w:val="nil"/>
            </w:tcBorders>
            <w:shd w:val="clear" w:color="auto" w:fill="auto"/>
            <w:noWrap/>
            <w:vAlign w:val="bottom"/>
            <w:hideMark/>
          </w:tcPr>
          <w:p w14:paraId="7965837B"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22</w:t>
            </w:r>
          </w:p>
        </w:tc>
        <w:tc>
          <w:tcPr>
            <w:tcW w:w="862" w:type="dxa"/>
            <w:tcBorders>
              <w:top w:val="nil"/>
              <w:left w:val="nil"/>
              <w:bottom w:val="nil"/>
              <w:right w:val="nil"/>
            </w:tcBorders>
            <w:shd w:val="clear" w:color="auto" w:fill="auto"/>
            <w:noWrap/>
            <w:vAlign w:val="bottom"/>
            <w:hideMark/>
          </w:tcPr>
          <w:p w14:paraId="46720B35"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23</w:t>
            </w:r>
          </w:p>
        </w:tc>
        <w:tc>
          <w:tcPr>
            <w:tcW w:w="862" w:type="dxa"/>
            <w:tcBorders>
              <w:top w:val="nil"/>
              <w:left w:val="nil"/>
              <w:bottom w:val="nil"/>
              <w:right w:val="nil"/>
            </w:tcBorders>
            <w:shd w:val="clear" w:color="auto" w:fill="auto"/>
            <w:noWrap/>
            <w:vAlign w:val="bottom"/>
            <w:hideMark/>
          </w:tcPr>
          <w:p w14:paraId="2024BE1B"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28</w:t>
            </w:r>
          </w:p>
        </w:tc>
        <w:tc>
          <w:tcPr>
            <w:tcW w:w="862" w:type="dxa"/>
            <w:tcBorders>
              <w:top w:val="nil"/>
              <w:left w:val="nil"/>
              <w:bottom w:val="nil"/>
              <w:right w:val="nil"/>
            </w:tcBorders>
            <w:shd w:val="clear" w:color="auto" w:fill="auto"/>
            <w:noWrap/>
            <w:vAlign w:val="bottom"/>
            <w:hideMark/>
          </w:tcPr>
          <w:p w14:paraId="3C9DE115"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33</w:t>
            </w:r>
          </w:p>
        </w:tc>
        <w:tc>
          <w:tcPr>
            <w:tcW w:w="862" w:type="dxa"/>
            <w:tcBorders>
              <w:top w:val="nil"/>
              <w:left w:val="nil"/>
              <w:bottom w:val="nil"/>
              <w:right w:val="nil"/>
            </w:tcBorders>
            <w:shd w:val="clear" w:color="auto" w:fill="auto"/>
            <w:noWrap/>
            <w:vAlign w:val="bottom"/>
            <w:hideMark/>
          </w:tcPr>
          <w:p w14:paraId="0FD0C337"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35</w:t>
            </w:r>
          </w:p>
        </w:tc>
        <w:tc>
          <w:tcPr>
            <w:tcW w:w="1019" w:type="dxa"/>
            <w:tcBorders>
              <w:top w:val="nil"/>
              <w:left w:val="nil"/>
              <w:bottom w:val="nil"/>
              <w:right w:val="nil"/>
            </w:tcBorders>
            <w:shd w:val="clear" w:color="auto" w:fill="auto"/>
            <w:noWrap/>
            <w:vAlign w:val="bottom"/>
            <w:hideMark/>
          </w:tcPr>
          <w:p w14:paraId="56DDCDA0"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w:t>
            </w:r>
          </w:p>
        </w:tc>
      </w:tr>
      <w:tr w:rsidR="00BF0969" w:rsidRPr="006970BC" w14:paraId="3C308F40" w14:textId="77777777" w:rsidTr="00BF0969">
        <w:trPr>
          <w:trHeight w:val="296"/>
        </w:trPr>
        <w:tc>
          <w:tcPr>
            <w:tcW w:w="2246" w:type="dxa"/>
            <w:tcBorders>
              <w:top w:val="nil"/>
              <w:left w:val="nil"/>
              <w:bottom w:val="single" w:sz="4" w:space="0" w:color="auto"/>
              <w:right w:val="nil"/>
            </w:tcBorders>
            <w:shd w:val="clear" w:color="auto" w:fill="auto"/>
            <w:noWrap/>
            <w:vAlign w:val="bottom"/>
            <w:hideMark/>
          </w:tcPr>
          <w:p w14:paraId="583ADC31" w14:textId="77777777" w:rsidR="00BF0969" w:rsidRPr="006970BC" w:rsidRDefault="00BF0969" w:rsidP="00BF0969">
            <w:pPr>
              <w:spacing w:after="0" w:line="240" w:lineRule="auto"/>
              <w:rPr>
                <w:rFonts w:eastAsia="Times New Roman" w:cs="Times New Roman"/>
                <w:color w:val="000000" w:themeColor="text1"/>
                <w:sz w:val="20"/>
                <w:szCs w:val="20"/>
              </w:rPr>
            </w:pPr>
            <w:proofErr w:type="spellStart"/>
            <w:r w:rsidRPr="006970BC">
              <w:rPr>
                <w:rFonts w:eastAsia="Times New Roman" w:cs="Times New Roman"/>
                <w:color w:val="000000" w:themeColor="text1"/>
                <w:sz w:val="20"/>
                <w:szCs w:val="20"/>
              </w:rPr>
              <w:t>Abl</w:t>
            </w:r>
            <w:proofErr w:type="spellEnd"/>
            <w:r w:rsidRPr="006970BC">
              <w:rPr>
                <w:rFonts w:eastAsia="Times New Roman" w:cs="Times New Roman"/>
                <w:color w:val="000000" w:themeColor="text1"/>
                <w:sz w:val="20"/>
                <w:szCs w:val="20"/>
              </w:rPr>
              <w:t>-Imatinib</w:t>
            </w:r>
          </w:p>
        </w:tc>
        <w:tc>
          <w:tcPr>
            <w:tcW w:w="706" w:type="dxa"/>
            <w:tcBorders>
              <w:top w:val="nil"/>
              <w:left w:val="nil"/>
              <w:bottom w:val="single" w:sz="4" w:space="0" w:color="auto"/>
              <w:right w:val="nil"/>
            </w:tcBorders>
            <w:shd w:val="clear" w:color="auto" w:fill="auto"/>
            <w:noWrap/>
            <w:vAlign w:val="bottom"/>
            <w:hideMark/>
          </w:tcPr>
          <w:p w14:paraId="651E2BE0"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13</w:t>
            </w:r>
          </w:p>
        </w:tc>
        <w:tc>
          <w:tcPr>
            <w:tcW w:w="706" w:type="dxa"/>
            <w:tcBorders>
              <w:top w:val="nil"/>
              <w:left w:val="nil"/>
              <w:bottom w:val="single" w:sz="4" w:space="0" w:color="auto"/>
              <w:right w:val="nil"/>
            </w:tcBorders>
            <w:shd w:val="clear" w:color="auto" w:fill="auto"/>
            <w:noWrap/>
            <w:vAlign w:val="bottom"/>
            <w:hideMark/>
          </w:tcPr>
          <w:p w14:paraId="518615AD"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19</w:t>
            </w:r>
          </w:p>
        </w:tc>
        <w:tc>
          <w:tcPr>
            <w:tcW w:w="862" w:type="dxa"/>
            <w:tcBorders>
              <w:top w:val="nil"/>
              <w:left w:val="nil"/>
              <w:bottom w:val="single" w:sz="4" w:space="0" w:color="auto"/>
              <w:right w:val="nil"/>
            </w:tcBorders>
            <w:shd w:val="clear" w:color="auto" w:fill="auto"/>
            <w:noWrap/>
            <w:vAlign w:val="bottom"/>
            <w:hideMark/>
          </w:tcPr>
          <w:p w14:paraId="1FFA7DDE"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20</w:t>
            </w:r>
          </w:p>
        </w:tc>
        <w:tc>
          <w:tcPr>
            <w:tcW w:w="862" w:type="dxa"/>
            <w:tcBorders>
              <w:top w:val="nil"/>
              <w:left w:val="nil"/>
              <w:bottom w:val="single" w:sz="4" w:space="0" w:color="auto"/>
              <w:right w:val="nil"/>
            </w:tcBorders>
            <w:shd w:val="clear" w:color="auto" w:fill="auto"/>
            <w:noWrap/>
            <w:vAlign w:val="bottom"/>
            <w:hideMark/>
          </w:tcPr>
          <w:p w14:paraId="67BB7654"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22</w:t>
            </w:r>
          </w:p>
        </w:tc>
        <w:tc>
          <w:tcPr>
            <w:tcW w:w="862" w:type="dxa"/>
            <w:tcBorders>
              <w:top w:val="nil"/>
              <w:left w:val="nil"/>
              <w:bottom w:val="single" w:sz="4" w:space="0" w:color="auto"/>
              <w:right w:val="nil"/>
            </w:tcBorders>
            <w:shd w:val="clear" w:color="auto" w:fill="auto"/>
            <w:noWrap/>
            <w:vAlign w:val="bottom"/>
            <w:hideMark/>
          </w:tcPr>
          <w:p w14:paraId="1DB755B3"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23</w:t>
            </w:r>
          </w:p>
        </w:tc>
        <w:tc>
          <w:tcPr>
            <w:tcW w:w="862" w:type="dxa"/>
            <w:tcBorders>
              <w:top w:val="nil"/>
              <w:left w:val="nil"/>
              <w:bottom w:val="single" w:sz="4" w:space="0" w:color="auto"/>
              <w:right w:val="nil"/>
            </w:tcBorders>
            <w:shd w:val="clear" w:color="auto" w:fill="auto"/>
            <w:noWrap/>
            <w:vAlign w:val="bottom"/>
            <w:hideMark/>
          </w:tcPr>
          <w:p w14:paraId="1D5F7E0F" w14:textId="3415B885" w:rsidR="00BF0969" w:rsidRPr="006970BC" w:rsidRDefault="008C68D8"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23</w:t>
            </w:r>
          </w:p>
        </w:tc>
        <w:tc>
          <w:tcPr>
            <w:tcW w:w="1019" w:type="dxa"/>
            <w:tcBorders>
              <w:top w:val="nil"/>
              <w:left w:val="nil"/>
              <w:bottom w:val="single" w:sz="4" w:space="0" w:color="auto"/>
              <w:right w:val="nil"/>
            </w:tcBorders>
            <w:shd w:val="clear" w:color="auto" w:fill="auto"/>
            <w:noWrap/>
            <w:vAlign w:val="bottom"/>
            <w:hideMark/>
          </w:tcPr>
          <w:p w14:paraId="7373CA9B" w14:textId="77777777" w:rsidR="00BF0969" w:rsidRPr="006970BC" w:rsidRDefault="00BF0969" w:rsidP="00BF0969">
            <w:pPr>
              <w:spacing w:after="0" w:line="240" w:lineRule="auto"/>
              <w:jc w:val="center"/>
              <w:rPr>
                <w:rFonts w:eastAsia="Times New Roman" w:cs="Times New Roman"/>
                <w:color w:val="000000" w:themeColor="text1"/>
                <w:sz w:val="20"/>
                <w:szCs w:val="20"/>
              </w:rPr>
            </w:pPr>
            <w:r w:rsidRPr="006970BC">
              <w:rPr>
                <w:rFonts w:eastAsia="Times New Roman" w:cs="Times New Roman"/>
                <w:color w:val="000000" w:themeColor="text1"/>
                <w:sz w:val="20"/>
                <w:szCs w:val="20"/>
              </w:rPr>
              <w:t>23</w:t>
            </w:r>
          </w:p>
        </w:tc>
      </w:tr>
    </w:tbl>
    <w:p w14:paraId="3CFD4BEF" w14:textId="77777777" w:rsidR="003C0CD2" w:rsidRPr="006970BC" w:rsidRDefault="003C0CD2" w:rsidP="00753544">
      <w:pPr>
        <w:rPr>
          <w:color w:val="000000" w:themeColor="text1"/>
        </w:rPr>
      </w:pPr>
    </w:p>
    <w:p w14:paraId="4D58A6FF" w14:textId="77777777" w:rsidR="00FB6ADE" w:rsidRPr="006970BC" w:rsidRDefault="00FB6ADE">
      <w:pPr>
        <w:rPr>
          <w:color w:val="000000" w:themeColor="text1"/>
        </w:rPr>
      </w:pPr>
    </w:p>
    <w:sectPr w:rsidR="00FB6ADE" w:rsidRPr="006970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1D25E0"/>
    <w:multiLevelType w:val="hybridMultilevel"/>
    <w:tmpl w:val="719E157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909269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8C"/>
    <w:rsid w:val="00000A51"/>
    <w:rsid w:val="000070E3"/>
    <w:rsid w:val="0000744F"/>
    <w:rsid w:val="0005778A"/>
    <w:rsid w:val="00057AD7"/>
    <w:rsid w:val="0006487B"/>
    <w:rsid w:val="000722EB"/>
    <w:rsid w:val="00082F33"/>
    <w:rsid w:val="00095401"/>
    <w:rsid w:val="000A090B"/>
    <w:rsid w:val="000D2688"/>
    <w:rsid w:val="000F5E01"/>
    <w:rsid w:val="00124B7F"/>
    <w:rsid w:val="0013085B"/>
    <w:rsid w:val="001404FE"/>
    <w:rsid w:val="00153434"/>
    <w:rsid w:val="00157986"/>
    <w:rsid w:val="001C0C6A"/>
    <w:rsid w:val="001C21E1"/>
    <w:rsid w:val="001E4DEF"/>
    <w:rsid w:val="00214A14"/>
    <w:rsid w:val="002345C8"/>
    <w:rsid w:val="00251F2E"/>
    <w:rsid w:val="0025258B"/>
    <w:rsid w:val="002A3B48"/>
    <w:rsid w:val="002B2ABC"/>
    <w:rsid w:val="002B70FD"/>
    <w:rsid w:val="002D20AC"/>
    <w:rsid w:val="002D2F25"/>
    <w:rsid w:val="002E4585"/>
    <w:rsid w:val="002F7B44"/>
    <w:rsid w:val="00304240"/>
    <w:rsid w:val="003105D6"/>
    <w:rsid w:val="00342D98"/>
    <w:rsid w:val="00343AED"/>
    <w:rsid w:val="0034436D"/>
    <w:rsid w:val="00360CDD"/>
    <w:rsid w:val="003714B8"/>
    <w:rsid w:val="003830A5"/>
    <w:rsid w:val="00383C2B"/>
    <w:rsid w:val="003A5724"/>
    <w:rsid w:val="003B7AF0"/>
    <w:rsid w:val="003C0CD2"/>
    <w:rsid w:val="003C4036"/>
    <w:rsid w:val="003E7A24"/>
    <w:rsid w:val="003F59CA"/>
    <w:rsid w:val="004036CE"/>
    <w:rsid w:val="004166D3"/>
    <w:rsid w:val="004217C3"/>
    <w:rsid w:val="00423229"/>
    <w:rsid w:val="004336C6"/>
    <w:rsid w:val="00474A04"/>
    <w:rsid w:val="00491DFE"/>
    <w:rsid w:val="0049641D"/>
    <w:rsid w:val="004A12BD"/>
    <w:rsid w:val="004F5CC5"/>
    <w:rsid w:val="004F6231"/>
    <w:rsid w:val="004F6B8D"/>
    <w:rsid w:val="00503B7E"/>
    <w:rsid w:val="00525816"/>
    <w:rsid w:val="00525ED9"/>
    <w:rsid w:val="00580C79"/>
    <w:rsid w:val="00595D8C"/>
    <w:rsid w:val="005A097D"/>
    <w:rsid w:val="005D5EA7"/>
    <w:rsid w:val="005F357B"/>
    <w:rsid w:val="005F3AE5"/>
    <w:rsid w:val="00601487"/>
    <w:rsid w:val="006158C7"/>
    <w:rsid w:val="00620923"/>
    <w:rsid w:val="00641471"/>
    <w:rsid w:val="006600A0"/>
    <w:rsid w:val="00664A7A"/>
    <w:rsid w:val="00676C09"/>
    <w:rsid w:val="00690E56"/>
    <w:rsid w:val="00694115"/>
    <w:rsid w:val="006970BC"/>
    <w:rsid w:val="006A333F"/>
    <w:rsid w:val="006C2AB2"/>
    <w:rsid w:val="007046EF"/>
    <w:rsid w:val="007178B0"/>
    <w:rsid w:val="00721177"/>
    <w:rsid w:val="007246DC"/>
    <w:rsid w:val="00744052"/>
    <w:rsid w:val="00753544"/>
    <w:rsid w:val="00757B40"/>
    <w:rsid w:val="007620BA"/>
    <w:rsid w:val="0077064C"/>
    <w:rsid w:val="0078602C"/>
    <w:rsid w:val="00793354"/>
    <w:rsid w:val="007A0BAF"/>
    <w:rsid w:val="007B35D7"/>
    <w:rsid w:val="007C23BA"/>
    <w:rsid w:val="007E72B1"/>
    <w:rsid w:val="00801CA4"/>
    <w:rsid w:val="008C3A0E"/>
    <w:rsid w:val="008C68D8"/>
    <w:rsid w:val="008D5D1C"/>
    <w:rsid w:val="008E18DB"/>
    <w:rsid w:val="008E5F22"/>
    <w:rsid w:val="0090192E"/>
    <w:rsid w:val="00907D9B"/>
    <w:rsid w:val="00910578"/>
    <w:rsid w:val="0092153D"/>
    <w:rsid w:val="00930528"/>
    <w:rsid w:val="00935DF3"/>
    <w:rsid w:val="00940993"/>
    <w:rsid w:val="00954AF6"/>
    <w:rsid w:val="00965942"/>
    <w:rsid w:val="0097418C"/>
    <w:rsid w:val="00976FDF"/>
    <w:rsid w:val="009866E3"/>
    <w:rsid w:val="009916C4"/>
    <w:rsid w:val="009B4FDA"/>
    <w:rsid w:val="009B7FF0"/>
    <w:rsid w:val="009C44CB"/>
    <w:rsid w:val="009F3E39"/>
    <w:rsid w:val="00A02C8C"/>
    <w:rsid w:val="00A245A3"/>
    <w:rsid w:val="00A60815"/>
    <w:rsid w:val="00A67C41"/>
    <w:rsid w:val="00A754E9"/>
    <w:rsid w:val="00A87C31"/>
    <w:rsid w:val="00AC4D8A"/>
    <w:rsid w:val="00AD39D5"/>
    <w:rsid w:val="00AF27D0"/>
    <w:rsid w:val="00B04253"/>
    <w:rsid w:val="00B1170C"/>
    <w:rsid w:val="00B14E24"/>
    <w:rsid w:val="00B35B86"/>
    <w:rsid w:val="00B4016F"/>
    <w:rsid w:val="00B50F53"/>
    <w:rsid w:val="00B54A97"/>
    <w:rsid w:val="00B61190"/>
    <w:rsid w:val="00B64797"/>
    <w:rsid w:val="00B74123"/>
    <w:rsid w:val="00BB208D"/>
    <w:rsid w:val="00BC31E9"/>
    <w:rsid w:val="00BE7BC0"/>
    <w:rsid w:val="00BF0969"/>
    <w:rsid w:val="00BF6735"/>
    <w:rsid w:val="00C02CE3"/>
    <w:rsid w:val="00C135ED"/>
    <w:rsid w:val="00C313C0"/>
    <w:rsid w:val="00C46A7E"/>
    <w:rsid w:val="00C67DAB"/>
    <w:rsid w:val="00C740A6"/>
    <w:rsid w:val="00C754B0"/>
    <w:rsid w:val="00C80EAD"/>
    <w:rsid w:val="00C96886"/>
    <w:rsid w:val="00CA2B06"/>
    <w:rsid w:val="00CB2A86"/>
    <w:rsid w:val="00CC4FAD"/>
    <w:rsid w:val="00CC6BF8"/>
    <w:rsid w:val="00CD51BE"/>
    <w:rsid w:val="00CF4B06"/>
    <w:rsid w:val="00D2270C"/>
    <w:rsid w:val="00D56466"/>
    <w:rsid w:val="00D765C7"/>
    <w:rsid w:val="00D7761D"/>
    <w:rsid w:val="00D84613"/>
    <w:rsid w:val="00DA59FE"/>
    <w:rsid w:val="00DA76F6"/>
    <w:rsid w:val="00DD3C85"/>
    <w:rsid w:val="00DD7726"/>
    <w:rsid w:val="00DE6226"/>
    <w:rsid w:val="00E04A16"/>
    <w:rsid w:val="00E06508"/>
    <w:rsid w:val="00E167A7"/>
    <w:rsid w:val="00E66A9A"/>
    <w:rsid w:val="00E70019"/>
    <w:rsid w:val="00E8227D"/>
    <w:rsid w:val="00E8457C"/>
    <w:rsid w:val="00E911B3"/>
    <w:rsid w:val="00E9608F"/>
    <w:rsid w:val="00EA67CB"/>
    <w:rsid w:val="00EA6A4C"/>
    <w:rsid w:val="00EC10EB"/>
    <w:rsid w:val="00ED0759"/>
    <w:rsid w:val="00EE5935"/>
    <w:rsid w:val="00EF19FB"/>
    <w:rsid w:val="00F24D89"/>
    <w:rsid w:val="00F31138"/>
    <w:rsid w:val="00F401E6"/>
    <w:rsid w:val="00F51574"/>
    <w:rsid w:val="00F52005"/>
    <w:rsid w:val="00F55EEA"/>
    <w:rsid w:val="00F75F4D"/>
    <w:rsid w:val="00FA175F"/>
    <w:rsid w:val="00FB6ADE"/>
    <w:rsid w:val="00FC33C5"/>
    <w:rsid w:val="00FC5535"/>
    <w:rsid w:val="00FD4CED"/>
    <w:rsid w:val="00FD7D79"/>
    <w:rsid w:val="00FF4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B3BDBD"/>
  <w15:chartTrackingRefBased/>
  <w15:docId w15:val="{226AF1CB-BFB8-40C3-A107-06453A1F1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D8C"/>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ADE"/>
    <w:pPr>
      <w:ind w:left="720"/>
      <w:contextualSpacing/>
    </w:pPr>
  </w:style>
  <w:style w:type="character" w:styleId="Hyperlink">
    <w:name w:val="Hyperlink"/>
    <w:basedOn w:val="DefaultParagraphFont"/>
    <w:uiPriority w:val="99"/>
    <w:semiHidden/>
    <w:unhideWhenUsed/>
    <w:rsid w:val="00B54A97"/>
    <w:rPr>
      <w:color w:val="0563C1"/>
      <w:u w:val="single"/>
    </w:rPr>
  </w:style>
  <w:style w:type="character" w:styleId="FollowedHyperlink">
    <w:name w:val="FollowedHyperlink"/>
    <w:basedOn w:val="DefaultParagraphFont"/>
    <w:uiPriority w:val="99"/>
    <w:semiHidden/>
    <w:unhideWhenUsed/>
    <w:rsid w:val="00B54A97"/>
    <w:rPr>
      <w:color w:val="954F72"/>
      <w:u w:val="single"/>
    </w:rPr>
  </w:style>
  <w:style w:type="paragraph" w:customStyle="1" w:styleId="msonormal0">
    <w:name w:val="msonormal"/>
    <w:basedOn w:val="Normal"/>
    <w:rsid w:val="00B54A97"/>
    <w:pPr>
      <w:spacing w:before="100" w:beforeAutospacing="1" w:after="100" w:afterAutospacing="1" w:line="240" w:lineRule="auto"/>
    </w:pPr>
    <w:rPr>
      <w:rFonts w:eastAsia="Times New Roman" w:cs="Times New Roman"/>
    </w:rPr>
  </w:style>
  <w:style w:type="paragraph" w:customStyle="1" w:styleId="xl63">
    <w:name w:val="xl63"/>
    <w:basedOn w:val="Normal"/>
    <w:rsid w:val="00B54A97"/>
    <w:pPr>
      <w:spacing w:before="100" w:beforeAutospacing="1" w:after="100" w:afterAutospacing="1" w:line="240" w:lineRule="auto"/>
      <w:jc w:val="center"/>
    </w:pPr>
    <w:rPr>
      <w:rFonts w:eastAsia="Times New Roman" w:cs="Times New Roman"/>
    </w:rPr>
  </w:style>
  <w:style w:type="paragraph" w:customStyle="1" w:styleId="xl65">
    <w:name w:val="xl65"/>
    <w:basedOn w:val="Normal"/>
    <w:rsid w:val="00B54A97"/>
    <w:pPr>
      <w:spacing w:before="100" w:beforeAutospacing="1" w:after="100" w:afterAutospacing="1" w:line="240" w:lineRule="auto"/>
      <w:jc w:val="center"/>
    </w:pPr>
    <w:rPr>
      <w:rFonts w:eastAsia="Times New Roman" w:cs="Times New Roman"/>
    </w:rPr>
  </w:style>
  <w:style w:type="table" w:styleId="TableGrid">
    <w:name w:val="Table Grid"/>
    <w:basedOn w:val="TableNormal"/>
    <w:uiPriority w:val="39"/>
    <w:rsid w:val="00416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3993">
      <w:bodyDiv w:val="1"/>
      <w:marLeft w:val="0"/>
      <w:marRight w:val="0"/>
      <w:marTop w:val="0"/>
      <w:marBottom w:val="0"/>
      <w:divBdr>
        <w:top w:val="none" w:sz="0" w:space="0" w:color="auto"/>
        <w:left w:val="none" w:sz="0" w:space="0" w:color="auto"/>
        <w:bottom w:val="none" w:sz="0" w:space="0" w:color="auto"/>
        <w:right w:val="none" w:sz="0" w:space="0" w:color="auto"/>
      </w:divBdr>
    </w:div>
    <w:div w:id="113793858">
      <w:bodyDiv w:val="1"/>
      <w:marLeft w:val="0"/>
      <w:marRight w:val="0"/>
      <w:marTop w:val="0"/>
      <w:marBottom w:val="0"/>
      <w:divBdr>
        <w:top w:val="none" w:sz="0" w:space="0" w:color="auto"/>
        <w:left w:val="none" w:sz="0" w:space="0" w:color="auto"/>
        <w:bottom w:val="none" w:sz="0" w:space="0" w:color="auto"/>
        <w:right w:val="none" w:sz="0" w:space="0" w:color="auto"/>
      </w:divBdr>
    </w:div>
    <w:div w:id="232473068">
      <w:bodyDiv w:val="1"/>
      <w:marLeft w:val="0"/>
      <w:marRight w:val="0"/>
      <w:marTop w:val="0"/>
      <w:marBottom w:val="0"/>
      <w:divBdr>
        <w:top w:val="none" w:sz="0" w:space="0" w:color="auto"/>
        <w:left w:val="none" w:sz="0" w:space="0" w:color="auto"/>
        <w:bottom w:val="none" w:sz="0" w:space="0" w:color="auto"/>
        <w:right w:val="none" w:sz="0" w:space="0" w:color="auto"/>
      </w:divBdr>
    </w:div>
    <w:div w:id="718282322">
      <w:bodyDiv w:val="1"/>
      <w:marLeft w:val="0"/>
      <w:marRight w:val="0"/>
      <w:marTop w:val="0"/>
      <w:marBottom w:val="0"/>
      <w:divBdr>
        <w:top w:val="none" w:sz="0" w:space="0" w:color="auto"/>
        <w:left w:val="none" w:sz="0" w:space="0" w:color="auto"/>
        <w:bottom w:val="none" w:sz="0" w:space="0" w:color="auto"/>
        <w:right w:val="none" w:sz="0" w:space="0" w:color="auto"/>
      </w:divBdr>
    </w:div>
    <w:div w:id="1785878060">
      <w:bodyDiv w:val="1"/>
      <w:marLeft w:val="0"/>
      <w:marRight w:val="0"/>
      <w:marTop w:val="0"/>
      <w:marBottom w:val="0"/>
      <w:divBdr>
        <w:top w:val="none" w:sz="0" w:space="0" w:color="auto"/>
        <w:left w:val="none" w:sz="0" w:space="0" w:color="auto"/>
        <w:bottom w:val="none" w:sz="0" w:space="0" w:color="auto"/>
        <w:right w:val="none" w:sz="0" w:space="0" w:color="auto"/>
      </w:divBdr>
    </w:div>
    <w:div w:id="200227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Shinobu</dc:creator>
  <cp:keywords/>
  <dc:description/>
  <cp:lastModifiedBy>Ai Shinobu</cp:lastModifiedBy>
  <cp:revision>15</cp:revision>
  <cp:lastPrinted>2022-04-06T05:07:00Z</cp:lastPrinted>
  <dcterms:created xsi:type="dcterms:W3CDTF">2022-04-06T05:01:00Z</dcterms:created>
  <dcterms:modified xsi:type="dcterms:W3CDTF">2022-04-06T05:48:00Z</dcterms:modified>
</cp:coreProperties>
</file>