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C8" w:rsidRDefault="003627C8">
      <w:r>
        <w:t>Suppl</w:t>
      </w:r>
      <w:r w:rsidRPr="003627C8">
        <w:rPr>
          <w:rFonts w:ascii="Calibri" w:eastAsia="Times New Roman" w:hAnsi="Calibri" w:cs="Calibri"/>
          <w:color w:val="000000"/>
        </w:rPr>
        <w:t>e</w:t>
      </w:r>
      <w:r>
        <w:t xml:space="preserve">mentary file 6 Table: </w:t>
      </w:r>
      <w:proofErr w:type="spellStart"/>
      <w:r>
        <w:t>Mutprd</w:t>
      </w:r>
      <w:proofErr w:type="spellEnd"/>
      <w:r>
        <w:t xml:space="preserve"> results for the </w:t>
      </w:r>
      <w:proofErr w:type="spellStart"/>
      <w:r>
        <w:t>nsSNPs</w:t>
      </w:r>
      <w:proofErr w:type="spellEnd"/>
      <w:r>
        <w:t xml:space="preserve"> in TCGIR1 g</w:t>
      </w:r>
      <w:r w:rsidRPr="003627C8">
        <w:rPr>
          <w:rFonts w:ascii="Calibri" w:eastAsia="Times New Roman" w:hAnsi="Calibri" w:cs="Calibri"/>
          <w:color w:val="000000"/>
        </w:rPr>
        <w:t>e</w:t>
      </w:r>
      <w:r>
        <w:t>n</w:t>
      </w:r>
      <w:r w:rsidRPr="003627C8">
        <w:rPr>
          <w:rFonts w:ascii="Calibri" w:eastAsia="Times New Roman" w:hAnsi="Calibri" w:cs="Calibri"/>
          <w:color w:val="000000"/>
        </w:rPr>
        <w:t>e</w:t>
      </w:r>
      <w:bookmarkStart w:id="0" w:name="_GoBack"/>
      <w:bookmarkEnd w:id="0"/>
    </w:p>
    <w:p w:rsidR="003627C8" w:rsidRDefault="003627C8"/>
    <w:tbl>
      <w:tblPr>
        <w:tblW w:w="16070" w:type="dxa"/>
        <w:tblLook w:val="04A0" w:firstRow="1" w:lastRow="0" w:firstColumn="1" w:lastColumn="0" w:noHBand="0" w:noVBand="1"/>
      </w:tblPr>
      <w:tblGrid>
        <w:gridCol w:w="1525"/>
        <w:gridCol w:w="1055"/>
        <w:gridCol w:w="222"/>
        <w:gridCol w:w="718"/>
        <w:gridCol w:w="222"/>
        <w:gridCol w:w="222"/>
        <w:gridCol w:w="2199"/>
        <w:gridCol w:w="9907"/>
      </w:tblGrid>
      <w:tr w:rsidR="003627C8" w:rsidRPr="003627C8" w:rsidTr="003627C8">
        <w:trPr>
          <w:trHeight w:val="300"/>
        </w:trPr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right="-103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Gene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right="-364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Mutation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627C8" w:rsidRDefault="003627C8" w:rsidP="003627C8">
            <w:pPr>
              <w:spacing w:after="0" w:line="240" w:lineRule="auto"/>
              <w:ind w:right="-288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right="-28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Sco</w:t>
            </w:r>
            <w:r w:rsidRPr="003627C8">
              <w:rPr>
                <w:rFonts w:ascii="Calibri" w:eastAsia="Times New Roman" w:hAnsi="Calibri" w:cs="Calibri"/>
                <w:color w:val="000000"/>
              </w:rPr>
              <w:t>re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tabs>
                <w:tab w:val="left" w:pos="868"/>
              </w:tabs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Altrations</w:t>
            </w:r>
            <w:proofErr w:type="spellEnd"/>
          </w:p>
        </w:tc>
        <w:tc>
          <w:tcPr>
            <w:tcW w:w="9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R56W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0.591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Altered Coiled coil </w:t>
            </w:r>
            <w:r w:rsidRPr="003627C8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0.87 | P = 1.5e-03); Loss of Helix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0.28 | P = 0.02)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ELME000012|ELME000102|ELME000108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T570M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0.527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0.27 | P = 5.2e-04)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ELME000064|ELME000220|ELME000231|ELME000326|ELME000333|ELME000336|PS00006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P572L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0.24 | P = 1.5e-03)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ELME000045|ELME000064|ELME000147|ELME000220|ELME000231|ELME000333|ELME000335|ELME000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G405R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0.938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Gain of Helix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0.27 | P = 0.04); Altered Metal binding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0.22 | P = 0.01); Loss of Catalytic site at D406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0.20 | P = 0.01); Gain of Allosteric site at H409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0.19 | P = 0.04); 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</w:t>
            </w: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>0.01 | P = 9.5e-03)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None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R444L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0.954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Loss of Allosteric site at R444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0.43 | P = 3.8e-04); Altered Ordered interface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0.36 | P = 2.1e-03); 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0.20 | P = 5.2e-03)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ELME000012|ELME000045|ELME000106|ELME000146|ELME000149|ELME000231|ELME000233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M403I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0.924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Altered Metal binding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0.20 | P = 0.02); Gain of Catalytic site at D406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0.18 | P = 0.02); 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0.01 | P = 0.01)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None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A417T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0.841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0.01 | P = 0.01)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ELME000336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A778V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0.584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0.15 | P = 0.01)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None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S474W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0.891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Altered Ordered interface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</w:t>
            </w: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0.24 | P = 0.04); 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0.19 | P = 7.3e-03)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ELME000063|ELME000085|ELME000328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G458S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0.929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Altered Ordered interface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0.31 | P = 0.01); Gain of Allosteric site at F453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0.22 | P = 0.03); 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0.18 | P = 8.1e-03); Gain of Catalytic site at E463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0.15 | P = 0.02); Altered Metal binding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0.14 | P = 0.04)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ELME000052|ELME000053|ELME000063|ELME000120|ELME000182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R50C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0.626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Altered Coiled coil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0.44 | P = 8.8e-03); Loss of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Pyrrolidone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carboxylic acid at Q48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0.04 | P = 0.04)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ELME000012|ELME000102|ELME000108|ELME000233|ELME000300|ELME000328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E321K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0.795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Loss of Catalytic site at E321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</w:t>
            </w: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>0.25 | P = 4.7e-03)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None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R363C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0.578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Loss of Relative solvent accessibility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0.30 | P = 8.8e-03); Altered Disordered interface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0.28 | P = 0.03); 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0.22 | P = 3.2e-03); Altered DNA binding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0.20 | P = 0.02)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ELME000053|ELME000336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A732T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0.543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Altered Ordered interface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0.25 | P = 0.02); Loss of GPI-anchor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amidation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at N730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0.04 | P = 7.1e-03); Gain of N-linked glycosylation at N730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0.01 | P = 0.04)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ELME000052|ELME000053|ELME000063|ELME000070|PS00001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F51S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0.892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Altered Coiled coil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0.36 | P = 0.01); Altered </w:t>
            </w: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>Stability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0.35 | P = 4.0e-03); Loss of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Pyrrolidone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carboxylic acid at Q48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0.04 | P = 0.05)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ELME000012|ELME000062|ELME000102|ELME000108|ELME000233|ELME000300|ELME000328|ELME000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F610S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0.938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0.40 | P = 0.0e+00)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ELME000328|ELME000336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R57H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0.582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Altered Coiled coil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0.51 | P = 6.9e-03); Loss of Helix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0.31 | P = 4.8e-03)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ELME000012|ELME000102|ELME000108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N730S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0.617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Altered Ordered interface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0.25 | P = 0.02); Loss of GPI-anchor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amidation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at N730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0.04 | P = 7.0e-03)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ELME000053|ELME000063|PS00008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R56P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0.848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Altered Coiled coil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0.85 | P = 1.7e-03); Loss of Helix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0.36 | P = 3.5e-04)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ELME000012|ELME000102|ELME000108|ELME000155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M546V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0.929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Gain of Strand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0.26 | P = 0.04); Altered Metal binding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</w:t>
            </w: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0.04 | P = 0.05); 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0.01 | P = 0.01)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None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R628W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0.515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0.29 | P = 1.9e-04); Loss of Helix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0.27 | P = 0.04); Gain of Strand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0.26 | P = 0.04); Loss of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Pyrrolidone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carboxylic acid at Q629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0.08 | P = 0.02)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ELME000117|ELME000163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D517N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0.891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Loss of Catalytic site at D517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0.29 | P = 2.4e-03); Altered Metal binding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0.28 | P = 5.5e-03); 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0.28 | P = 4.0e-04); Altered Ordered interface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0.28 | P = 0.03); </w:t>
            </w: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>Altered Disordered interface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0.28 | P = 0.03); Loss of Allosteric site at W520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0.25 | P = 0.02)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None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M783I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0.654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Altered Ordered interface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0.23 | P = 0.05); 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0.04 | P = 5.4e-04)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ELME000041|ELME000052</w:t>
            </w:r>
          </w:p>
        </w:tc>
      </w:tr>
      <w:tr w:rsidR="003627C8" w:rsidRPr="003627C8" w:rsidTr="003627C8">
        <w:trPr>
          <w:trHeight w:val="300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Y626S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0.761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Gain of Intrinsic disorder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0.43 | P = 5.2e-03); Loss of Strand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0.27 | P = 0.02); 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0.26 | P = 9.5e-04); Altered Ordered interface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0.24 | P = 0.05); Loss of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Pyrrolidone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carboxylic acid at Q629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</w:t>
            </w: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0.08 | P = 0.02); Gain of GPI-anchor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amidation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at N622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0.02 | P = 0.02)</w:t>
            </w:r>
          </w:p>
        </w:tc>
        <w:tc>
          <w:tcPr>
            <w:tcW w:w="9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ELME000106|ELME000136|ELME000159|ELME000163|PS00005</w:t>
            </w:r>
          </w:p>
        </w:tc>
      </w:tr>
      <w:tr w:rsidR="003627C8" w:rsidRPr="003627C8" w:rsidTr="003627C8">
        <w:trPr>
          <w:trHeight w:val="31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lastRenderedPageBreak/>
              <w:t>VPP3_HUMAN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G379S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0.863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627C8" w:rsidRPr="003627C8" w:rsidRDefault="003627C8" w:rsidP="003627C8">
            <w:pPr>
              <w:spacing w:after="0" w:line="240" w:lineRule="auto"/>
              <w:ind w:left="342" w:hanging="3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ind w:left="508" w:hanging="342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>Altered Ordered interface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0.31 | P = 0.01); Gain of Relative solvent accessibility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0.31 | P = 6.2e-03); Gain of Allosteric site at Y383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0.25 | P = 0.01); Altered Metal binding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0.21 | P = 0.03); Altered DNA binding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0.21 | P = 0.02); Gain of Catalytic site at Y383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0.19 | P = 0.01); Altered 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Transmembrane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protein (</w:t>
            </w:r>
            <w:proofErr w:type="spellStart"/>
            <w:r w:rsidRPr="003627C8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3627C8">
              <w:rPr>
                <w:rFonts w:ascii="Calibri" w:eastAsia="Times New Roman" w:hAnsi="Calibri" w:cs="Calibri"/>
                <w:color w:val="000000"/>
              </w:rPr>
              <w:t xml:space="preserve"> = 0.17 | P = 9.7e-03)</w:t>
            </w:r>
          </w:p>
        </w:tc>
        <w:tc>
          <w:tcPr>
            <w:tcW w:w="9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7C8" w:rsidRPr="003627C8" w:rsidRDefault="003627C8" w:rsidP="0036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7C8">
              <w:rPr>
                <w:rFonts w:ascii="Calibri" w:eastAsia="Times New Roman" w:hAnsi="Calibri" w:cs="Calibri"/>
                <w:color w:val="000000"/>
              </w:rPr>
              <w:t xml:space="preserve"> ELME000293</w:t>
            </w:r>
          </w:p>
        </w:tc>
      </w:tr>
    </w:tbl>
    <w:p w:rsidR="00966578" w:rsidRPr="003627C8" w:rsidRDefault="00966578" w:rsidP="003627C8">
      <w:pPr>
        <w:ind w:right="-1440"/>
      </w:pPr>
    </w:p>
    <w:sectPr w:rsidR="00966578" w:rsidRPr="003627C8" w:rsidSect="003627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C8"/>
    <w:rsid w:val="003627C8"/>
    <w:rsid w:val="0096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70D21-A547-46D4-9183-5F680673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KHUSHAL</dc:creator>
  <cp:keywords/>
  <dc:description/>
  <cp:lastModifiedBy>KHUSHAL</cp:lastModifiedBy>
  <cp:revision>1</cp:revision>
  <dcterms:created xsi:type="dcterms:W3CDTF">2021-07-21T18:10:00Z</dcterms:created>
  <dcterms:modified xsi:type="dcterms:W3CDTF">2021-07-21T18:18:00Z</dcterms:modified>
</cp:coreProperties>
</file>