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69584" w14:textId="5957E342" w:rsidR="00A14845" w:rsidRPr="00A14845" w:rsidRDefault="00A14845" w:rsidP="006974EE">
      <w:pPr>
        <w:spacing w:after="280"/>
        <w:jc w:val="center"/>
        <w:rPr>
          <w:b/>
          <w:sz w:val="28"/>
          <w:szCs w:val="28"/>
        </w:rPr>
      </w:pPr>
      <w:r w:rsidRPr="00A14845">
        <w:rPr>
          <w:b/>
          <w:bCs/>
          <w:color w:val="020202"/>
          <w:sz w:val="28"/>
          <w:szCs w:val="28"/>
          <w:shd w:val="clear" w:color="auto" w:fill="FFFFFF"/>
        </w:rPr>
        <w:t>Nutritional intake and gut microbiome composition predict Parkinson’s disease</w:t>
      </w:r>
    </w:p>
    <w:p w14:paraId="0786B6D0" w14:textId="77777777" w:rsidR="00277F77" w:rsidRDefault="00277F77">
      <w:pPr>
        <w:jc w:val="center"/>
        <w:rPr>
          <w:b/>
        </w:rPr>
      </w:pPr>
    </w:p>
    <w:p w14:paraId="0EDBB34E" w14:textId="5D4A5409" w:rsidR="0024324C" w:rsidRDefault="006974EE">
      <w:pPr>
        <w:jc w:val="center"/>
        <w:rPr>
          <w:b/>
        </w:rPr>
      </w:pPr>
      <w:r>
        <w:rPr>
          <w:b/>
        </w:rPr>
        <w:t>Supplementary Data</w:t>
      </w:r>
    </w:p>
    <w:p w14:paraId="1D7A6964" w14:textId="77777777" w:rsidR="0024324C" w:rsidRDefault="0024324C"/>
    <w:p w14:paraId="7CA34C14" w14:textId="7E74454C" w:rsidR="0024324C" w:rsidRDefault="0024324C">
      <w:pPr>
        <w:rPr>
          <w:b/>
        </w:rPr>
      </w:pPr>
    </w:p>
    <w:p w14:paraId="1FAAA536" w14:textId="77777777" w:rsidR="0024324C" w:rsidRDefault="006974EE">
      <w:pPr>
        <w:rPr>
          <w:b/>
        </w:rPr>
      </w:pPr>
      <w:r>
        <w:rPr>
          <w:b/>
        </w:rPr>
        <w:t>Figures:</w:t>
      </w:r>
    </w:p>
    <w:p w14:paraId="7DDCDBBF" w14:textId="77777777" w:rsidR="0024324C" w:rsidRDefault="0024324C">
      <w:pPr>
        <w:rPr>
          <w:b/>
        </w:rPr>
      </w:pPr>
    </w:p>
    <w:p w14:paraId="1CE72932" w14:textId="10F4115A" w:rsidR="0024324C" w:rsidRDefault="00224C80">
      <w:pPr>
        <w:jc w:val="center"/>
        <w:rPr>
          <w:b/>
        </w:rPr>
      </w:pPr>
      <w:r>
        <w:rPr>
          <w:b/>
          <w:noProof/>
          <w:lang w:eastAsia="en-AU"/>
        </w:rPr>
        <w:drawing>
          <wp:inline distT="0" distB="0" distL="0" distR="0" wp14:anchorId="7E4A6928" wp14:editId="39AF4761">
            <wp:extent cx="3766611" cy="5073650"/>
            <wp:effectExtent l="0" t="0" r="5715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tient Flowchart - cross sectional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99" cy="508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431E9" w14:textId="77777777" w:rsidR="0024324C" w:rsidRDefault="0024324C">
      <w:pPr>
        <w:jc w:val="center"/>
        <w:rPr>
          <w:b/>
        </w:rPr>
      </w:pPr>
    </w:p>
    <w:p w14:paraId="7E5BF7FD" w14:textId="77777777" w:rsidR="0024324C" w:rsidRDefault="0024324C">
      <w:pPr>
        <w:jc w:val="center"/>
        <w:rPr>
          <w:b/>
        </w:rPr>
      </w:pPr>
    </w:p>
    <w:p w14:paraId="0E45FFDF" w14:textId="006BA0FC" w:rsidR="0024324C" w:rsidRPr="00CD27FF" w:rsidRDefault="006974EE" w:rsidP="00711585">
      <w:pPr>
        <w:spacing w:line="360" w:lineRule="auto"/>
      </w:pPr>
      <w:r>
        <w:rPr>
          <w:b/>
        </w:rPr>
        <w:t>Supplementary Figure 1: Recruitment of Parkinson’s disease</w:t>
      </w:r>
      <w:r w:rsidR="00F523E0">
        <w:rPr>
          <w:b/>
        </w:rPr>
        <w:t xml:space="preserve"> (PD)</w:t>
      </w:r>
      <w:r>
        <w:rPr>
          <w:b/>
        </w:rPr>
        <w:t xml:space="preserve"> and </w:t>
      </w:r>
      <w:r w:rsidR="00F523E0">
        <w:rPr>
          <w:b/>
        </w:rPr>
        <w:t>household</w:t>
      </w:r>
      <w:r>
        <w:rPr>
          <w:b/>
        </w:rPr>
        <w:t xml:space="preserve"> control</w:t>
      </w:r>
      <w:r w:rsidR="00F523E0">
        <w:rPr>
          <w:b/>
        </w:rPr>
        <w:t xml:space="preserve"> (HC)</w:t>
      </w:r>
      <w:r>
        <w:rPr>
          <w:b/>
        </w:rPr>
        <w:t xml:space="preserve"> participants. </w:t>
      </w:r>
      <w:r>
        <w:t xml:space="preserve">Participants </w:t>
      </w:r>
      <w:r w:rsidR="00CD27FF">
        <w:t xml:space="preserve">completed clinical and nutrition questionnaires and </w:t>
      </w:r>
      <w:r>
        <w:t xml:space="preserve">provided faecal biospecimens for 16S amplicon sequencing analysis of the gut microbiome and routine biochemical blood tests. Following 16S sequencing, taxonomic profiling was used to assess differences between the </w:t>
      </w:r>
      <w:r w:rsidR="00F523E0">
        <w:t>PD</w:t>
      </w:r>
      <w:r>
        <w:t xml:space="preserve"> (n=103) and </w:t>
      </w:r>
      <w:r w:rsidR="00F523E0">
        <w:t>HC</w:t>
      </w:r>
      <w:r>
        <w:t xml:space="preserve"> (n=81) groups, evaluating clinical associations with the gut microbiome in addition to performing predictive modelling.</w:t>
      </w:r>
    </w:p>
    <w:p w14:paraId="2E75C8FC" w14:textId="77777777" w:rsidR="0024324C" w:rsidRDefault="006974EE" w:rsidP="00F50DA7">
      <w:pPr>
        <w:spacing w:line="360" w:lineRule="auto"/>
        <w:jc w:val="center"/>
        <w:rPr>
          <w:b/>
        </w:rPr>
      </w:pPr>
      <w:r>
        <w:rPr>
          <w:b/>
          <w:noProof/>
          <w:lang w:eastAsia="en-AU"/>
        </w:rPr>
        <w:lastRenderedPageBreak/>
        <w:drawing>
          <wp:inline distT="114300" distB="114300" distL="114300" distR="114300" wp14:anchorId="0DC2B0A4" wp14:editId="00FF49AD">
            <wp:extent cx="5731200" cy="57277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E3B906" w14:textId="233DD327" w:rsidR="00F50DA7" w:rsidRDefault="00CD27FF">
      <w:pPr>
        <w:spacing w:line="360" w:lineRule="auto"/>
        <w:rPr>
          <w:b/>
        </w:rPr>
      </w:pPr>
      <w:r>
        <w:rPr>
          <w:b/>
        </w:rPr>
        <w:br/>
      </w:r>
      <w:r w:rsidR="006974EE">
        <w:rPr>
          <w:b/>
        </w:rPr>
        <w:t xml:space="preserve">Supplementary Figure 2: </w:t>
      </w:r>
      <w:r w:rsidR="00BA6E72">
        <w:rPr>
          <w:b/>
        </w:rPr>
        <w:t>16S amplicon sequencing read trimming and quality control</w:t>
      </w:r>
      <w:r w:rsidR="00F50DA7">
        <w:rPr>
          <w:b/>
        </w:rPr>
        <w:t>.</w:t>
      </w:r>
    </w:p>
    <w:p w14:paraId="77AC3426" w14:textId="4A30510C" w:rsidR="0024324C" w:rsidRDefault="006974EE">
      <w:pPr>
        <w:spacing w:line="360" w:lineRule="auto"/>
        <w:rPr>
          <w:color w:val="1A1718"/>
        </w:rPr>
      </w:pPr>
      <w:r>
        <w:t xml:space="preserve">A representative selection of samples showing </w:t>
      </w:r>
      <w:r>
        <w:rPr>
          <w:color w:val="1A1718"/>
        </w:rPr>
        <w:t>raw</w:t>
      </w:r>
      <w:r w:rsidR="00BA6E72">
        <w:rPr>
          <w:color w:val="1A1718"/>
        </w:rPr>
        <w:t xml:space="preserve"> </w:t>
      </w:r>
      <w:r>
        <w:rPr>
          <w:color w:val="1A1718"/>
        </w:rPr>
        <w:t xml:space="preserve">paired </w:t>
      </w:r>
      <w:r>
        <w:t xml:space="preserve">sequencing read quality (R1 in the left column, R2 in the right column). Reads were trimmed </w:t>
      </w:r>
      <w:r w:rsidR="00BA6E72">
        <w:t xml:space="preserve">at either end to </w:t>
      </w:r>
      <w:r>
        <w:t xml:space="preserve">between 200 and 300 bases </w:t>
      </w:r>
      <w:r w:rsidR="00BA6E72">
        <w:t>for a final</w:t>
      </w:r>
      <w:r>
        <w:t xml:space="preserve"> read quality score &gt;30</w:t>
      </w:r>
      <w:r>
        <w:rPr>
          <w:color w:val="1A1718"/>
        </w:rPr>
        <w:t>. The total number of reads per sample is shown in red in the bottom left of each plot.</w:t>
      </w:r>
    </w:p>
    <w:p w14:paraId="24599662" w14:textId="77777777" w:rsidR="0024324C" w:rsidRDefault="0024324C">
      <w:pPr>
        <w:spacing w:line="360" w:lineRule="auto"/>
      </w:pPr>
    </w:p>
    <w:p w14:paraId="1BEAFBC1" w14:textId="77777777" w:rsidR="0024324C" w:rsidRDefault="0024324C">
      <w:pPr>
        <w:spacing w:line="360" w:lineRule="auto"/>
      </w:pPr>
    </w:p>
    <w:p w14:paraId="20C8DFE6" w14:textId="77777777" w:rsidR="0024324C" w:rsidRDefault="0024324C">
      <w:pPr>
        <w:spacing w:line="360" w:lineRule="auto"/>
      </w:pPr>
    </w:p>
    <w:p w14:paraId="2FD09B64" w14:textId="77777777" w:rsidR="0024324C" w:rsidRDefault="0024324C">
      <w:pPr>
        <w:spacing w:line="360" w:lineRule="auto"/>
      </w:pPr>
    </w:p>
    <w:p w14:paraId="70E60F49" w14:textId="77777777" w:rsidR="0024324C" w:rsidRDefault="006974EE" w:rsidP="00F50DA7">
      <w:pPr>
        <w:spacing w:line="360" w:lineRule="auto"/>
        <w:jc w:val="center"/>
      </w:pPr>
      <w:r>
        <w:rPr>
          <w:noProof/>
          <w:lang w:eastAsia="en-AU"/>
        </w:rPr>
        <w:lastRenderedPageBreak/>
        <w:drawing>
          <wp:inline distT="114300" distB="114300" distL="114300" distR="114300" wp14:anchorId="5CBA359E" wp14:editId="6EA7E6B2">
            <wp:extent cx="5731200" cy="762000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E55A0E" w14:textId="77777777" w:rsidR="0024324C" w:rsidRDefault="0024324C">
      <w:pPr>
        <w:spacing w:line="360" w:lineRule="auto"/>
        <w:jc w:val="center"/>
      </w:pPr>
    </w:p>
    <w:p w14:paraId="2DBCB2B7" w14:textId="6AE9BFEB" w:rsidR="0024324C" w:rsidRDefault="006974EE">
      <w:pPr>
        <w:spacing w:line="360" w:lineRule="auto"/>
        <w:rPr>
          <w:color w:val="FF0000"/>
        </w:rPr>
      </w:pPr>
      <w:r>
        <w:rPr>
          <w:b/>
        </w:rPr>
        <w:t xml:space="preserve">Supplementary Figure </w:t>
      </w:r>
      <w:r>
        <w:rPr>
          <w:b/>
          <w:color w:val="000000"/>
        </w:rPr>
        <w:t>3</w:t>
      </w:r>
      <w:r>
        <w:rPr>
          <w:b/>
        </w:rPr>
        <w:t xml:space="preserve">: </w:t>
      </w:r>
      <w:r>
        <w:rPr>
          <w:b/>
          <w:color w:val="000000"/>
        </w:rPr>
        <w:t>Measure</w:t>
      </w:r>
      <w:r>
        <w:rPr>
          <w:b/>
        </w:rPr>
        <w:t xml:space="preserve">s of </w:t>
      </w:r>
      <w:r w:rsidR="00D31D41">
        <w:rPr>
          <w:b/>
        </w:rPr>
        <w:t xml:space="preserve">relative </w:t>
      </w:r>
      <w:r w:rsidR="00A90B6B">
        <w:rPr>
          <w:b/>
        </w:rPr>
        <w:t xml:space="preserve">gut </w:t>
      </w:r>
      <w:r w:rsidR="00BF61A2">
        <w:rPr>
          <w:b/>
        </w:rPr>
        <w:t xml:space="preserve">bacterial </w:t>
      </w:r>
      <w:r>
        <w:rPr>
          <w:b/>
        </w:rPr>
        <w:t>abundance between h</w:t>
      </w:r>
      <w:r w:rsidR="00A1363E">
        <w:rPr>
          <w:b/>
        </w:rPr>
        <w:t>ousehold</w:t>
      </w:r>
      <w:r>
        <w:rPr>
          <w:b/>
        </w:rPr>
        <w:t xml:space="preserve"> control (HC) and Parkinson’s disease (PD) groups</w:t>
      </w:r>
      <w:r w:rsidR="0002191D">
        <w:rPr>
          <w:b/>
        </w:rPr>
        <w:t xml:space="preserve"> at four taxonomic levels</w:t>
      </w:r>
      <w:r>
        <w:rPr>
          <w:b/>
        </w:rPr>
        <w:t xml:space="preserve">. </w:t>
      </w:r>
      <w:r w:rsidR="00A31334">
        <w:t xml:space="preserve">Relative bacterial abundances </w:t>
      </w:r>
      <w:r w:rsidR="00BF61A2">
        <w:t>are shown for i</w:t>
      </w:r>
      <w:r>
        <w:t xml:space="preserve">ndividual </w:t>
      </w:r>
      <w:r w:rsidR="00937E8E">
        <w:t>HC</w:t>
      </w:r>
      <w:r>
        <w:t xml:space="preserve"> (left hand side) and </w:t>
      </w:r>
      <w:r w:rsidR="00937E8E">
        <w:t>PD</w:t>
      </w:r>
      <w:r>
        <w:t xml:space="preserve"> (right </w:t>
      </w:r>
      <w:r>
        <w:lastRenderedPageBreak/>
        <w:t>hand side) participant</w:t>
      </w:r>
      <w:r w:rsidR="00BF61A2">
        <w:t>s,</w:t>
      </w:r>
      <w:r>
        <w:t xml:space="preserve"> </w:t>
      </w:r>
      <w:r w:rsidR="00186944">
        <w:t xml:space="preserve">ordered </w:t>
      </w:r>
      <w:r w:rsidR="001C454F">
        <w:t xml:space="preserve">by the most </w:t>
      </w:r>
      <w:r w:rsidR="00BF61A2">
        <w:t>representative</w:t>
      </w:r>
      <w:r w:rsidR="001C454F">
        <w:t xml:space="preserve"> bacteria </w:t>
      </w:r>
      <w:r>
        <w:t xml:space="preserve">at </w:t>
      </w:r>
      <w:r w:rsidR="0002191D">
        <w:t>A) genus, B), family, C) order and D) phylum levels</w:t>
      </w:r>
      <w:r>
        <w:t xml:space="preserve">. At each taxonomic level </w:t>
      </w:r>
      <w:r w:rsidR="00EC6117">
        <w:t xml:space="preserve">shown, </w:t>
      </w:r>
      <w:r>
        <w:t>a mean relative abundance statistical difference was noted between t</w:t>
      </w:r>
      <w:r w:rsidR="00CB45A7">
        <w:t>he HC and PD groups, (PERMANOVA,</w:t>
      </w:r>
      <w:r>
        <w:t xml:space="preserve"> </w:t>
      </w:r>
      <w:r w:rsidRPr="00937E8E">
        <w:rPr>
          <w:i/>
          <w:iCs/>
        </w:rPr>
        <w:t>p</w:t>
      </w:r>
      <w:r>
        <w:t xml:space="preserve">&lt;0.01 genus, </w:t>
      </w:r>
      <w:r w:rsidRPr="00937E8E">
        <w:rPr>
          <w:i/>
          <w:iCs/>
        </w:rPr>
        <w:t>p</w:t>
      </w:r>
      <w:r>
        <w:t xml:space="preserve">&lt;0.01 family, </w:t>
      </w:r>
      <w:r w:rsidRPr="00937E8E">
        <w:rPr>
          <w:i/>
          <w:iCs/>
        </w:rPr>
        <w:t>p</w:t>
      </w:r>
      <w:r>
        <w:t xml:space="preserve">&lt;0.01 order, </w:t>
      </w:r>
      <w:r w:rsidRPr="00937E8E">
        <w:rPr>
          <w:i/>
          <w:iCs/>
        </w:rPr>
        <w:t>p</w:t>
      </w:r>
      <w:r>
        <w:t>=0.02 phylum taxonomic levels).</w:t>
      </w:r>
    </w:p>
    <w:p w14:paraId="3B20D1F9" w14:textId="77777777" w:rsidR="0024324C" w:rsidRDefault="0024324C">
      <w:pPr>
        <w:spacing w:line="360" w:lineRule="auto"/>
      </w:pPr>
    </w:p>
    <w:p w14:paraId="75241FD6" w14:textId="77777777" w:rsidR="0024324C" w:rsidRDefault="0024324C">
      <w:pPr>
        <w:spacing w:line="360" w:lineRule="auto"/>
      </w:pPr>
    </w:p>
    <w:p w14:paraId="05E6418B" w14:textId="77777777" w:rsidR="0024324C" w:rsidRDefault="0024324C">
      <w:pPr>
        <w:spacing w:line="360" w:lineRule="auto"/>
      </w:pPr>
    </w:p>
    <w:p w14:paraId="6D6D1B14" w14:textId="77777777" w:rsidR="0024324C" w:rsidRDefault="0024324C">
      <w:pPr>
        <w:spacing w:line="360" w:lineRule="auto"/>
      </w:pPr>
    </w:p>
    <w:p w14:paraId="0DB4C734" w14:textId="77777777" w:rsidR="0024324C" w:rsidRDefault="0024324C">
      <w:pPr>
        <w:spacing w:line="360" w:lineRule="auto"/>
      </w:pPr>
    </w:p>
    <w:p w14:paraId="6B4ACFF5" w14:textId="77777777" w:rsidR="0024324C" w:rsidRDefault="0024324C">
      <w:pPr>
        <w:spacing w:line="360" w:lineRule="auto"/>
      </w:pPr>
    </w:p>
    <w:p w14:paraId="3018E171" w14:textId="77777777" w:rsidR="0024324C" w:rsidRDefault="0024324C">
      <w:pPr>
        <w:spacing w:line="360" w:lineRule="auto"/>
      </w:pPr>
    </w:p>
    <w:p w14:paraId="458D7435" w14:textId="77777777" w:rsidR="0024324C" w:rsidRDefault="0024324C">
      <w:pPr>
        <w:spacing w:line="360" w:lineRule="auto"/>
      </w:pPr>
    </w:p>
    <w:p w14:paraId="5EAFEC05" w14:textId="77777777" w:rsidR="0024324C" w:rsidRDefault="0024324C">
      <w:pPr>
        <w:spacing w:line="360" w:lineRule="auto"/>
      </w:pPr>
    </w:p>
    <w:p w14:paraId="1DFE62B2" w14:textId="77777777" w:rsidR="0024324C" w:rsidRDefault="0024324C">
      <w:pPr>
        <w:spacing w:line="360" w:lineRule="auto"/>
      </w:pPr>
    </w:p>
    <w:p w14:paraId="431D0933" w14:textId="77777777" w:rsidR="0024324C" w:rsidRDefault="0024324C">
      <w:pPr>
        <w:spacing w:line="360" w:lineRule="auto"/>
      </w:pPr>
    </w:p>
    <w:p w14:paraId="4BF6CEC1" w14:textId="77777777" w:rsidR="0024324C" w:rsidRDefault="0024324C">
      <w:pPr>
        <w:spacing w:line="360" w:lineRule="auto"/>
      </w:pPr>
    </w:p>
    <w:p w14:paraId="5666AB29" w14:textId="77777777" w:rsidR="0024324C" w:rsidRDefault="0024324C">
      <w:pPr>
        <w:spacing w:line="360" w:lineRule="auto"/>
      </w:pPr>
    </w:p>
    <w:p w14:paraId="3BC1370F" w14:textId="77777777" w:rsidR="0024324C" w:rsidRDefault="0024324C">
      <w:pPr>
        <w:spacing w:line="360" w:lineRule="auto"/>
      </w:pPr>
    </w:p>
    <w:p w14:paraId="7E6A1B41" w14:textId="77777777" w:rsidR="0024324C" w:rsidRDefault="0024324C">
      <w:pPr>
        <w:spacing w:line="360" w:lineRule="auto"/>
      </w:pPr>
    </w:p>
    <w:p w14:paraId="47A48087" w14:textId="77777777" w:rsidR="0024324C" w:rsidRDefault="0024324C">
      <w:pPr>
        <w:spacing w:line="360" w:lineRule="auto"/>
      </w:pPr>
    </w:p>
    <w:p w14:paraId="0CE394E3" w14:textId="77777777" w:rsidR="0024324C" w:rsidRDefault="0024324C">
      <w:pPr>
        <w:spacing w:line="360" w:lineRule="auto"/>
      </w:pPr>
    </w:p>
    <w:p w14:paraId="11D373C7" w14:textId="77777777" w:rsidR="0024324C" w:rsidRDefault="0024324C">
      <w:pPr>
        <w:spacing w:line="360" w:lineRule="auto"/>
      </w:pPr>
    </w:p>
    <w:p w14:paraId="780D4C51" w14:textId="77777777" w:rsidR="0024324C" w:rsidRDefault="0024324C">
      <w:pPr>
        <w:spacing w:line="360" w:lineRule="auto"/>
      </w:pPr>
    </w:p>
    <w:p w14:paraId="3135B404" w14:textId="77777777" w:rsidR="0024324C" w:rsidRDefault="0024324C">
      <w:pPr>
        <w:spacing w:line="360" w:lineRule="auto"/>
      </w:pPr>
    </w:p>
    <w:p w14:paraId="7447C934" w14:textId="77777777" w:rsidR="0024324C" w:rsidRDefault="0024324C">
      <w:pPr>
        <w:spacing w:line="360" w:lineRule="auto"/>
      </w:pPr>
    </w:p>
    <w:p w14:paraId="00FEC23C" w14:textId="77777777" w:rsidR="0024324C" w:rsidRDefault="0024324C">
      <w:pPr>
        <w:spacing w:line="360" w:lineRule="auto"/>
      </w:pPr>
    </w:p>
    <w:p w14:paraId="486E3277" w14:textId="77777777" w:rsidR="0024324C" w:rsidRDefault="0024324C">
      <w:pPr>
        <w:spacing w:line="360" w:lineRule="auto"/>
      </w:pPr>
    </w:p>
    <w:p w14:paraId="4692E1B0" w14:textId="77777777" w:rsidR="0024324C" w:rsidRDefault="0024324C">
      <w:pPr>
        <w:spacing w:line="360" w:lineRule="auto"/>
      </w:pPr>
    </w:p>
    <w:p w14:paraId="0BE8F5CE" w14:textId="77777777" w:rsidR="0024324C" w:rsidRDefault="0024324C">
      <w:pPr>
        <w:spacing w:line="360" w:lineRule="auto"/>
      </w:pPr>
    </w:p>
    <w:p w14:paraId="032AA3A6" w14:textId="77777777" w:rsidR="0024324C" w:rsidRDefault="0024324C">
      <w:pPr>
        <w:spacing w:line="360" w:lineRule="auto"/>
      </w:pPr>
    </w:p>
    <w:p w14:paraId="15D4D98B" w14:textId="77777777" w:rsidR="0024324C" w:rsidRDefault="0024324C">
      <w:pPr>
        <w:spacing w:line="360" w:lineRule="auto"/>
      </w:pPr>
    </w:p>
    <w:p w14:paraId="21AA72DB" w14:textId="77777777" w:rsidR="0024324C" w:rsidRDefault="0024324C">
      <w:pPr>
        <w:spacing w:line="360" w:lineRule="auto"/>
      </w:pPr>
    </w:p>
    <w:p w14:paraId="2304FF5F" w14:textId="77777777" w:rsidR="0024324C" w:rsidRDefault="006974EE" w:rsidP="00F50DA7">
      <w:pPr>
        <w:spacing w:line="360" w:lineRule="auto"/>
        <w:jc w:val="center"/>
      </w:pPr>
      <w:r>
        <w:rPr>
          <w:noProof/>
          <w:lang w:eastAsia="en-AU"/>
        </w:rPr>
        <w:lastRenderedPageBreak/>
        <w:drawing>
          <wp:inline distT="114300" distB="114300" distL="114300" distR="114300" wp14:anchorId="3A4A24C3" wp14:editId="49712E79">
            <wp:extent cx="5731200" cy="43307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C5A1C0" w14:textId="77777777" w:rsidR="0024324C" w:rsidRDefault="0024324C">
      <w:pPr>
        <w:jc w:val="center"/>
        <w:rPr>
          <w:b/>
          <w:color w:val="000000"/>
        </w:rPr>
      </w:pPr>
    </w:p>
    <w:p w14:paraId="1F6C3AFB" w14:textId="77777777" w:rsidR="0024324C" w:rsidRDefault="0024324C">
      <w:pPr>
        <w:spacing w:line="360" w:lineRule="auto"/>
        <w:rPr>
          <w:b/>
          <w:color w:val="000000"/>
        </w:rPr>
      </w:pPr>
    </w:p>
    <w:p w14:paraId="50AAD5F1" w14:textId="4E276CD6" w:rsidR="0024324C" w:rsidRDefault="006974EE">
      <w:pPr>
        <w:spacing w:line="360" w:lineRule="auto"/>
        <w:rPr>
          <w:color w:val="FF0000"/>
        </w:rPr>
      </w:pPr>
      <w:r>
        <w:rPr>
          <w:b/>
          <w:color w:val="000000"/>
        </w:rPr>
        <w:t xml:space="preserve">Supplementary Figure 4: </w:t>
      </w:r>
      <w:r w:rsidR="00576D3F">
        <w:rPr>
          <w:b/>
          <w:color w:val="000000"/>
        </w:rPr>
        <w:t>B</w:t>
      </w:r>
      <w:r>
        <w:rPr>
          <w:b/>
          <w:color w:val="000000"/>
        </w:rPr>
        <w:t xml:space="preserve">eta diversity in </w:t>
      </w:r>
      <w:r>
        <w:rPr>
          <w:b/>
          <w:color w:val="1A1718"/>
        </w:rPr>
        <w:t xml:space="preserve">drug naïve and treated Parkinson’s disease </w:t>
      </w:r>
      <w:r w:rsidR="00937E8E">
        <w:rPr>
          <w:b/>
          <w:color w:val="1A1718"/>
        </w:rPr>
        <w:t xml:space="preserve">(PD) </w:t>
      </w:r>
      <w:r>
        <w:rPr>
          <w:b/>
          <w:color w:val="1A1718"/>
        </w:rPr>
        <w:t>patients.</w:t>
      </w:r>
      <w:r w:rsidR="00F50DA7">
        <w:rPr>
          <w:color w:val="1A1718"/>
        </w:rPr>
        <w:t xml:space="preserve"> </w:t>
      </w:r>
      <w:proofErr w:type="spellStart"/>
      <w:r>
        <w:rPr>
          <w:color w:val="1A1718"/>
        </w:rPr>
        <w:t>PCoA</w:t>
      </w:r>
      <w:proofErr w:type="spellEnd"/>
      <w:r>
        <w:rPr>
          <w:color w:val="1A1718"/>
        </w:rPr>
        <w:t xml:space="preserve"> with Bray-Curtis dissimilarity </w:t>
      </w:r>
      <w:r w:rsidR="0002191D">
        <w:rPr>
          <w:color w:val="1A1718"/>
        </w:rPr>
        <w:t xml:space="preserve">was used to assess beta diversity </w:t>
      </w:r>
      <w:r>
        <w:rPr>
          <w:color w:val="1A1718"/>
        </w:rPr>
        <w:t xml:space="preserve">at </w:t>
      </w:r>
      <w:r w:rsidR="0002191D">
        <w:rPr>
          <w:color w:val="1A1718"/>
        </w:rPr>
        <w:t xml:space="preserve">the </w:t>
      </w:r>
      <w:r>
        <w:rPr>
          <w:color w:val="1A1718"/>
        </w:rPr>
        <w:t xml:space="preserve">Amplicon Sequencing Variant </w:t>
      </w:r>
      <w:r w:rsidR="0002191D">
        <w:rPr>
          <w:color w:val="1A1718"/>
        </w:rPr>
        <w:t xml:space="preserve">(ASV) </w:t>
      </w:r>
      <w:r>
        <w:rPr>
          <w:color w:val="1A1718"/>
        </w:rPr>
        <w:t>level</w:t>
      </w:r>
      <w:r w:rsidR="0002191D">
        <w:rPr>
          <w:color w:val="1A1718"/>
        </w:rPr>
        <w:t>,</w:t>
      </w:r>
      <w:r>
        <w:rPr>
          <w:color w:val="1A1718"/>
        </w:rPr>
        <w:t xml:space="preserve"> comparing PD patients receiving any PD therapy (orange) </w:t>
      </w:r>
      <w:r w:rsidR="0002191D">
        <w:rPr>
          <w:color w:val="1A1718"/>
        </w:rPr>
        <w:t>with</w:t>
      </w:r>
      <w:r>
        <w:rPr>
          <w:color w:val="1A1718"/>
        </w:rPr>
        <w:t xml:space="preserve"> </w:t>
      </w:r>
      <w:r w:rsidR="0002191D">
        <w:rPr>
          <w:color w:val="1A1718"/>
        </w:rPr>
        <w:t xml:space="preserve">patients who were </w:t>
      </w:r>
      <w:r>
        <w:rPr>
          <w:color w:val="1A1718"/>
        </w:rPr>
        <w:t xml:space="preserve">drug naïve (green). Although </w:t>
      </w:r>
      <w:r>
        <w:t xml:space="preserve">not statistically different compared to the overall PD cohort, a slight separation was noted in the </w:t>
      </w:r>
      <w:r>
        <w:rPr>
          <w:color w:val="1A1718"/>
        </w:rPr>
        <w:t>drug naïve group</w:t>
      </w:r>
      <w:r>
        <w:t xml:space="preserve">, suggesting a potential trend in the subgroup analysis, which would </w:t>
      </w:r>
      <w:r w:rsidR="00DD1937">
        <w:t>require</w:t>
      </w:r>
      <w:r>
        <w:t xml:space="preserve"> further evaluation i</w:t>
      </w:r>
      <w:r w:rsidR="00DD1937">
        <w:t>n</w:t>
      </w:r>
      <w:r>
        <w:t xml:space="preserve"> larger cohorts.</w:t>
      </w:r>
    </w:p>
    <w:p w14:paraId="44DE51CC" w14:textId="77777777" w:rsidR="0024324C" w:rsidRDefault="0024324C">
      <w:pPr>
        <w:spacing w:line="360" w:lineRule="auto"/>
        <w:rPr>
          <w:b/>
          <w:color w:val="000000"/>
        </w:rPr>
      </w:pPr>
    </w:p>
    <w:p w14:paraId="1FF4D162" w14:textId="77777777" w:rsidR="0024324C" w:rsidRDefault="0024324C">
      <w:pPr>
        <w:spacing w:line="360" w:lineRule="auto"/>
        <w:rPr>
          <w:b/>
          <w:color w:val="000000"/>
        </w:rPr>
      </w:pPr>
    </w:p>
    <w:p w14:paraId="0E116104" w14:textId="77777777" w:rsidR="0024324C" w:rsidRDefault="0024324C">
      <w:pPr>
        <w:spacing w:line="360" w:lineRule="auto"/>
        <w:rPr>
          <w:b/>
          <w:color w:val="000000"/>
        </w:rPr>
      </w:pPr>
    </w:p>
    <w:p w14:paraId="4BC383B6" w14:textId="77777777" w:rsidR="0024324C" w:rsidRDefault="0024324C"/>
    <w:p w14:paraId="26A0ABDE" w14:textId="77777777" w:rsidR="0024324C" w:rsidRDefault="0024324C">
      <w:pPr>
        <w:spacing w:line="360" w:lineRule="auto"/>
        <w:rPr>
          <w:b/>
          <w:color w:val="000000"/>
        </w:rPr>
      </w:pPr>
      <w:bookmarkStart w:id="0" w:name="_gjdgxs" w:colFirst="0" w:colLast="0"/>
      <w:bookmarkEnd w:id="0"/>
    </w:p>
    <w:p w14:paraId="7CEE39D0" w14:textId="77777777" w:rsidR="0024324C" w:rsidRDefault="0024324C">
      <w:pPr>
        <w:spacing w:line="360" w:lineRule="auto"/>
        <w:rPr>
          <w:b/>
          <w:color w:val="000000"/>
        </w:rPr>
      </w:pPr>
    </w:p>
    <w:p w14:paraId="5A2CDC6B" w14:textId="77777777" w:rsidR="0024324C" w:rsidRDefault="006974EE">
      <w:pPr>
        <w:spacing w:line="360" w:lineRule="auto"/>
        <w:rPr>
          <w:b/>
        </w:rPr>
      </w:pPr>
      <w:r>
        <w:br w:type="page"/>
      </w:r>
    </w:p>
    <w:p w14:paraId="0610D874" w14:textId="77777777" w:rsidR="0024324C" w:rsidRDefault="006974EE">
      <w:pPr>
        <w:spacing w:line="360" w:lineRule="auto"/>
        <w:rPr>
          <w:b/>
          <w:color w:val="000000"/>
        </w:rPr>
      </w:pPr>
      <w:r>
        <w:rPr>
          <w:b/>
          <w:color w:val="000000"/>
        </w:rPr>
        <w:lastRenderedPageBreak/>
        <w:t>Tables</w:t>
      </w:r>
    </w:p>
    <w:p w14:paraId="76A5A940" w14:textId="77777777" w:rsidR="0024324C" w:rsidRDefault="0024324C">
      <w:pPr>
        <w:spacing w:line="360" w:lineRule="auto"/>
        <w:rPr>
          <w:b/>
          <w:color w:val="000000"/>
        </w:rPr>
      </w:pPr>
    </w:p>
    <w:p w14:paraId="4C5AF555" w14:textId="256819C0" w:rsidR="0024324C" w:rsidRDefault="006974EE">
      <w:pPr>
        <w:spacing w:line="360" w:lineRule="auto"/>
        <w:rPr>
          <w:b/>
          <w:color w:val="000000"/>
        </w:rPr>
      </w:pPr>
      <w:r>
        <w:rPr>
          <w:b/>
          <w:color w:val="000000"/>
        </w:rPr>
        <w:t xml:space="preserve">Supplementary Table 1: </w:t>
      </w:r>
      <w:r w:rsidR="00DD1937">
        <w:rPr>
          <w:b/>
          <w:color w:val="000000"/>
        </w:rPr>
        <w:t xml:space="preserve">Statistically significant </w:t>
      </w:r>
      <w:r>
        <w:rPr>
          <w:b/>
        </w:rPr>
        <w:t xml:space="preserve">Associations Between Gut </w:t>
      </w:r>
      <w:r w:rsidR="002766A1">
        <w:rPr>
          <w:b/>
        </w:rPr>
        <w:t xml:space="preserve">Bacteria </w:t>
      </w:r>
      <w:r>
        <w:rPr>
          <w:b/>
        </w:rPr>
        <w:t>and Clinical Variables</w:t>
      </w:r>
      <w:r w:rsidR="00937E8E">
        <w:rPr>
          <w:b/>
        </w:rPr>
        <w:t xml:space="preserve"> </w:t>
      </w:r>
      <w:r w:rsidR="00DD1937">
        <w:rPr>
          <w:b/>
        </w:rPr>
        <w:t>after a</w:t>
      </w:r>
      <w:r w:rsidR="00937E8E">
        <w:rPr>
          <w:b/>
        </w:rPr>
        <w:t>djust</w:t>
      </w:r>
      <w:r w:rsidR="00DD1937">
        <w:rPr>
          <w:b/>
        </w:rPr>
        <w:t>ing</w:t>
      </w:r>
      <w:r w:rsidR="00937E8E">
        <w:rPr>
          <w:b/>
        </w:rPr>
        <w:t xml:space="preserve"> for Age, Sex and Body Mass Index.</w:t>
      </w:r>
    </w:p>
    <w:p w14:paraId="5882AC19" w14:textId="77777777" w:rsidR="0024324C" w:rsidRDefault="0024324C"/>
    <w:tbl>
      <w:tblPr>
        <w:tblStyle w:val="a"/>
        <w:tblW w:w="10820" w:type="dxa"/>
        <w:jc w:val="center"/>
        <w:tblBorders>
          <w:top w:val="single" w:sz="8" w:space="0" w:color="000000"/>
          <w:bottom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4256"/>
        <w:gridCol w:w="2460"/>
        <w:gridCol w:w="1274"/>
      </w:tblGrid>
      <w:tr w:rsidR="00DA2AD5" w:rsidRPr="00937E8E" w14:paraId="247D833B" w14:textId="77777777" w:rsidTr="003B74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111C57" w14:textId="2A4060B5" w:rsidR="0024324C" w:rsidRPr="00937E8E" w:rsidRDefault="006974EE" w:rsidP="00F23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sz w:val="24"/>
                <w:szCs w:val="24"/>
              </w:rPr>
            </w:pPr>
            <w:r w:rsidRPr="00937E8E">
              <w:rPr>
                <w:bCs/>
                <w:sz w:val="24"/>
                <w:szCs w:val="24"/>
              </w:rPr>
              <w:t xml:space="preserve">Clinical </w:t>
            </w:r>
            <w:r w:rsidR="00A47FA7" w:rsidRPr="00937E8E">
              <w:rPr>
                <w:bCs/>
                <w:sz w:val="24"/>
                <w:szCs w:val="24"/>
              </w:rPr>
              <w:t>v</w:t>
            </w:r>
            <w:r w:rsidRPr="00937E8E">
              <w:rPr>
                <w:bCs/>
                <w:sz w:val="24"/>
                <w:szCs w:val="24"/>
              </w:rPr>
              <w:t>ariable</w:t>
            </w:r>
          </w:p>
        </w:tc>
        <w:tc>
          <w:tcPr>
            <w:tcW w:w="42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79069B" w14:textId="675D3362" w:rsidR="0024324C" w:rsidRPr="00937E8E" w:rsidRDefault="002766A1" w:rsidP="00F23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937E8E">
              <w:rPr>
                <w:bCs/>
                <w:sz w:val="24"/>
                <w:szCs w:val="24"/>
              </w:rPr>
              <w:t xml:space="preserve">Bacteria </w:t>
            </w:r>
            <w:r w:rsidR="006974EE" w:rsidRPr="00937E8E">
              <w:rPr>
                <w:bCs/>
                <w:sz w:val="24"/>
                <w:szCs w:val="24"/>
              </w:rPr>
              <w:t>associati</w:t>
            </w:r>
            <w:r w:rsidR="00297B89" w:rsidRPr="00937E8E">
              <w:rPr>
                <w:bCs/>
                <w:sz w:val="24"/>
                <w:szCs w:val="24"/>
              </w:rPr>
              <w:t>ng</w:t>
            </w:r>
            <w:r w:rsidR="006974EE" w:rsidRPr="00937E8E">
              <w:rPr>
                <w:bCs/>
                <w:sz w:val="24"/>
                <w:szCs w:val="24"/>
              </w:rPr>
              <w:t xml:space="preserve"> </w:t>
            </w:r>
            <w:r w:rsidR="00984251" w:rsidRPr="00937E8E">
              <w:rPr>
                <w:bCs/>
                <w:sz w:val="24"/>
                <w:szCs w:val="24"/>
              </w:rPr>
              <w:br/>
            </w:r>
            <w:r w:rsidR="006974EE" w:rsidRPr="00937E8E">
              <w:rPr>
                <w:bCs/>
                <w:sz w:val="24"/>
                <w:szCs w:val="24"/>
              </w:rPr>
              <w:t xml:space="preserve">with </w:t>
            </w:r>
            <w:r w:rsidR="00297B89" w:rsidRPr="00937E8E">
              <w:rPr>
                <w:bCs/>
                <w:sz w:val="24"/>
                <w:szCs w:val="24"/>
              </w:rPr>
              <w:t>clinical variable</w:t>
            </w:r>
          </w:p>
        </w:tc>
        <w:tc>
          <w:tcPr>
            <w:tcW w:w="24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E20849" w14:textId="4D936A2C" w:rsidR="0024324C" w:rsidRPr="00937E8E" w:rsidRDefault="006974EE" w:rsidP="00A47F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937E8E">
              <w:rPr>
                <w:bCs/>
                <w:sz w:val="24"/>
                <w:szCs w:val="24"/>
              </w:rPr>
              <w:t>Spearman Correlation</w:t>
            </w:r>
            <w:r w:rsidR="00A47FA7" w:rsidRPr="00937E8E">
              <w:rPr>
                <w:bCs/>
                <w:sz w:val="24"/>
                <w:szCs w:val="24"/>
              </w:rPr>
              <w:t xml:space="preserve"> coefficient</w:t>
            </w:r>
            <w:r w:rsidR="00A47FA7" w:rsidRPr="00937E8E">
              <w:rPr>
                <w:bCs/>
                <w:iCs/>
                <w:sz w:val="24"/>
                <w:szCs w:val="24"/>
              </w:rPr>
              <w:t xml:space="preserve"> </w:t>
            </w:r>
            <w:r w:rsidR="00984251" w:rsidRPr="00937E8E">
              <w:rPr>
                <w:bCs/>
                <w:iCs/>
                <w:sz w:val="24"/>
                <w:szCs w:val="24"/>
              </w:rPr>
              <w:t>(</w:t>
            </w:r>
            <w:proofErr w:type="spellStart"/>
            <w:r w:rsidR="001F2875" w:rsidRPr="00937E8E">
              <w:rPr>
                <w:bCs/>
                <w:i/>
                <w:sz w:val="24"/>
                <w:szCs w:val="24"/>
              </w:rPr>
              <w:t>r</w:t>
            </w:r>
            <w:r w:rsidR="001F2875" w:rsidRPr="00937E8E">
              <w:rPr>
                <w:bCs/>
                <w:i/>
                <w:sz w:val="24"/>
                <w:szCs w:val="24"/>
                <w:vertAlign w:val="subscript"/>
              </w:rPr>
              <w:t>s</w:t>
            </w:r>
            <w:proofErr w:type="spellEnd"/>
            <w:r w:rsidR="00984251" w:rsidRPr="00937E8E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4A0E6" w14:textId="7AA25F6C" w:rsidR="0024324C" w:rsidRPr="00937E8E" w:rsidRDefault="001F2875" w:rsidP="00F23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937E8E">
              <w:rPr>
                <w:bCs/>
                <w:i/>
                <w:sz w:val="24"/>
                <w:szCs w:val="24"/>
              </w:rPr>
              <w:t>p</w:t>
            </w:r>
            <w:r w:rsidR="006974EE" w:rsidRPr="00937E8E">
              <w:rPr>
                <w:bCs/>
                <w:sz w:val="24"/>
                <w:szCs w:val="24"/>
              </w:rPr>
              <w:t xml:space="preserve"> value</w:t>
            </w:r>
          </w:p>
        </w:tc>
      </w:tr>
      <w:tr w:rsidR="00DA2AD5" w:rsidRPr="00937E8E" w14:paraId="58C6015F" w14:textId="77777777" w:rsidTr="003B7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022A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4"/>
                <w:szCs w:val="24"/>
              </w:rPr>
            </w:pPr>
            <w:r w:rsidRPr="00937E8E">
              <w:rPr>
                <w:bCs/>
                <w:sz w:val="24"/>
                <w:szCs w:val="24"/>
              </w:rPr>
              <w:t>Medications and Therapies</w:t>
            </w:r>
          </w:p>
          <w:p w14:paraId="31DE780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bCs/>
                <w:i/>
                <w:iCs/>
                <w:sz w:val="24"/>
                <w:szCs w:val="24"/>
              </w:rPr>
            </w:pPr>
            <w:r w:rsidRPr="00937E8E">
              <w:rPr>
                <w:bCs/>
                <w:i/>
                <w:iCs/>
                <w:sz w:val="24"/>
                <w:szCs w:val="24"/>
              </w:rPr>
              <w:t>Device-Assisted Therapies</w:t>
            </w:r>
          </w:p>
          <w:p w14:paraId="3EAF54B9" w14:textId="550E05A1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LCIG</w:t>
            </w:r>
            <w:r w:rsidR="005C118D">
              <w:rPr>
                <w:b w:val="0"/>
                <w:sz w:val="24"/>
                <w:szCs w:val="24"/>
              </w:rPr>
              <w:t xml:space="preserve"> (n=9)</w:t>
            </w:r>
          </w:p>
          <w:p w14:paraId="67520F2D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21D269C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435F12C7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3160298C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1269DC0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17EA9F0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034A3834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15AD877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252F2234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1C3FEE9F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BB21969" w14:textId="023D34C1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DBS</w:t>
            </w:r>
            <w:r w:rsidR="005C118D">
              <w:rPr>
                <w:b w:val="0"/>
                <w:sz w:val="24"/>
                <w:szCs w:val="24"/>
              </w:rPr>
              <w:t xml:space="preserve"> (n=11)</w:t>
            </w:r>
          </w:p>
          <w:p w14:paraId="5A85AE34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578F1A8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1BDBA209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3E3EB3D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69C4774C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31218D48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6F35C17E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7C4D03C5" w14:textId="1DC299A5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Apomorphine Infusions</w:t>
            </w:r>
            <w:r w:rsidR="000E1613">
              <w:rPr>
                <w:b w:val="0"/>
                <w:sz w:val="24"/>
                <w:szCs w:val="24"/>
              </w:rPr>
              <w:t xml:space="preserve"> (n=7)</w:t>
            </w:r>
          </w:p>
          <w:p w14:paraId="3196864B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76AAAA1C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0C4CDD3A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7BCFA0A8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67533BC6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7F2906BF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63F4DC3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bCs/>
                <w:i/>
                <w:iCs/>
                <w:sz w:val="24"/>
                <w:szCs w:val="24"/>
              </w:rPr>
            </w:pPr>
            <w:r w:rsidRPr="00937E8E">
              <w:rPr>
                <w:bCs/>
                <w:i/>
                <w:iCs/>
                <w:sz w:val="24"/>
                <w:szCs w:val="24"/>
              </w:rPr>
              <w:t>Standard Therapies</w:t>
            </w:r>
          </w:p>
          <w:p w14:paraId="43B07275" w14:textId="22A4FCC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Levodopa</w:t>
            </w:r>
            <w:r w:rsidR="000E1613">
              <w:rPr>
                <w:b w:val="0"/>
                <w:sz w:val="24"/>
                <w:szCs w:val="24"/>
              </w:rPr>
              <w:t xml:space="preserve"> (n=92)</w:t>
            </w:r>
          </w:p>
          <w:p w14:paraId="6323DBDA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71B622DE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73649555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74C1D34A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4AD3B000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3613BC0E" w14:textId="0DCFEAF3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Anticholinergics</w:t>
            </w:r>
            <w:r w:rsidR="000E1613">
              <w:rPr>
                <w:b w:val="0"/>
                <w:sz w:val="24"/>
                <w:szCs w:val="24"/>
              </w:rPr>
              <w:t xml:space="preserve"> (</w:t>
            </w:r>
            <w:r w:rsidR="0073281C">
              <w:rPr>
                <w:b w:val="0"/>
                <w:sz w:val="24"/>
                <w:szCs w:val="24"/>
              </w:rPr>
              <w:t>n=13)</w:t>
            </w:r>
          </w:p>
          <w:p w14:paraId="6F2EA5CC" w14:textId="77777777" w:rsidR="0024324C" w:rsidRPr="00937E8E" w:rsidRDefault="0024324C" w:rsidP="00F66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6B9B7F7D" w14:textId="20D8AA59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COMT Inhibitors</w:t>
            </w:r>
            <w:r w:rsidR="0073281C">
              <w:rPr>
                <w:b w:val="0"/>
                <w:sz w:val="24"/>
                <w:szCs w:val="24"/>
              </w:rPr>
              <w:t xml:space="preserve"> (n=24)</w:t>
            </w:r>
          </w:p>
          <w:p w14:paraId="4776CC54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418C31B1" w14:textId="77777777" w:rsidR="0024324C" w:rsidRPr="00937E8E" w:rsidRDefault="0024324C" w:rsidP="00F66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3A5B3515" w14:textId="49A5EE64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Amantadine</w:t>
            </w:r>
            <w:r w:rsidR="0073281C">
              <w:rPr>
                <w:b w:val="0"/>
                <w:sz w:val="24"/>
                <w:szCs w:val="24"/>
              </w:rPr>
              <w:t xml:space="preserve"> (n=13)</w:t>
            </w:r>
          </w:p>
          <w:p w14:paraId="5810420A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777E72CB" w14:textId="10A65D5B" w:rsidR="0024324C" w:rsidRPr="00937E8E" w:rsidRDefault="006974EE" w:rsidP="00F66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Dopamine Agonists</w:t>
            </w:r>
            <w:r w:rsidR="0073281C">
              <w:rPr>
                <w:b w:val="0"/>
                <w:sz w:val="24"/>
                <w:szCs w:val="24"/>
              </w:rPr>
              <w:t xml:space="preserve"> (n=36)</w:t>
            </w:r>
          </w:p>
          <w:p w14:paraId="4906D234" w14:textId="63DA6671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MAO-B Inhibitors</w:t>
            </w:r>
            <w:r w:rsidR="0073281C">
              <w:rPr>
                <w:b w:val="0"/>
                <w:sz w:val="24"/>
                <w:szCs w:val="24"/>
              </w:rPr>
              <w:t xml:space="preserve"> (n=19)</w:t>
            </w:r>
          </w:p>
          <w:p w14:paraId="25BAFA6C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6F4793A4" w14:textId="77777777" w:rsidR="0024324C" w:rsidRPr="00937E8E" w:rsidRDefault="0024324C" w:rsidP="00F66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27F7DCE3" w14:textId="360CD0A0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Daily Levodopa Dose Equivalence</w:t>
            </w:r>
          </w:p>
        </w:tc>
        <w:tc>
          <w:tcPr>
            <w:tcW w:w="42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AE1AFED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F271187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5757A62" w14:textId="77777777" w:rsidR="003B74D5" w:rsidRDefault="003B7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</w:p>
          <w:p w14:paraId="53C37B3B" w14:textId="77777777" w:rsidR="003B74D5" w:rsidRDefault="003B7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</w:p>
          <w:p w14:paraId="48D860C1" w14:textId="46E4D4C6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Tenericutes</w:t>
            </w:r>
            <w:proofErr w:type="spellEnd"/>
          </w:p>
          <w:p w14:paraId="3004979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Proteobacteria</w:t>
            </w:r>
          </w:p>
          <w:p w14:paraId="3B376C2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Enterobacteriales</w:t>
            </w:r>
            <w:proofErr w:type="spellEnd"/>
          </w:p>
          <w:p w14:paraId="583C927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Enterobacteriaceae</w:t>
            </w:r>
          </w:p>
          <w:p w14:paraId="26CAF27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Enterococcus</w:t>
            </w:r>
            <w:r w:rsidRPr="00937E8E">
              <w:rPr>
                <w:sz w:val="24"/>
                <w:szCs w:val="24"/>
              </w:rPr>
              <w:t xml:space="preserve"> </w:t>
            </w:r>
          </w:p>
          <w:p w14:paraId="52C3700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Klebsiella</w:t>
            </w:r>
          </w:p>
          <w:p w14:paraId="2EAE99D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Claoacibacillus</w:t>
            </w:r>
            <w:proofErr w:type="spellEnd"/>
          </w:p>
          <w:p w14:paraId="7B515F6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Aneroplasma</w:t>
            </w:r>
            <w:proofErr w:type="spellEnd"/>
          </w:p>
          <w:p w14:paraId="7BC6652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ASV_155/</w:t>
            </w:r>
            <w:r w:rsidRPr="00937E8E">
              <w:rPr>
                <w:i/>
                <w:sz w:val="24"/>
                <w:szCs w:val="24"/>
              </w:rPr>
              <w:t xml:space="preserve">Klebsiella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0524A9B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ASV_512/</w:t>
            </w:r>
            <w:proofErr w:type="spellStart"/>
            <w:r w:rsidRPr="00937E8E">
              <w:rPr>
                <w:i/>
                <w:sz w:val="24"/>
                <w:szCs w:val="24"/>
              </w:rPr>
              <w:t>Clostridiales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6A8EE19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ASV_404/</w:t>
            </w:r>
            <w:proofErr w:type="spellStart"/>
            <w:r w:rsidRPr="00937E8E">
              <w:rPr>
                <w:i/>
                <w:sz w:val="24"/>
                <w:szCs w:val="24"/>
              </w:rPr>
              <w:t>Blautia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0672169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Streptococcaceae</w:t>
            </w:r>
            <w:proofErr w:type="spellEnd"/>
          </w:p>
          <w:p w14:paraId="61DA189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Rikenellaceae</w:t>
            </w:r>
            <w:proofErr w:type="spellEnd"/>
          </w:p>
          <w:p w14:paraId="06EE425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Streptococcus</w:t>
            </w:r>
          </w:p>
          <w:p w14:paraId="7D746D4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Eggerthella</w:t>
            </w:r>
            <w:proofErr w:type="spellEnd"/>
          </w:p>
          <w:p w14:paraId="769237C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Alistipes</w:t>
            </w:r>
            <w:proofErr w:type="spellEnd"/>
          </w:p>
          <w:p w14:paraId="6272C39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ASV_222/</w:t>
            </w:r>
            <w:r w:rsidRPr="00937E8E">
              <w:rPr>
                <w:i/>
                <w:sz w:val="24"/>
                <w:szCs w:val="24"/>
              </w:rPr>
              <w:t xml:space="preserve">Streptococcus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67C6E3F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ASV_25/</w:t>
            </w:r>
            <w:r w:rsidRPr="00937E8E">
              <w:rPr>
                <w:i/>
                <w:sz w:val="24"/>
                <w:szCs w:val="24"/>
              </w:rPr>
              <w:t xml:space="preserve"> Streptococcus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5423EEE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ASV_166/</w:t>
            </w:r>
            <w:r w:rsidRPr="00937E8E">
              <w:rPr>
                <w:i/>
                <w:sz w:val="24"/>
                <w:szCs w:val="24"/>
              </w:rPr>
              <w:t xml:space="preserve">Bifidobacterium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0190863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Intestinibacter</w:t>
            </w:r>
            <w:proofErr w:type="spellEnd"/>
          </w:p>
          <w:p w14:paraId="20796FE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Parasutterella</w:t>
            </w:r>
            <w:proofErr w:type="spellEnd"/>
          </w:p>
          <w:p w14:paraId="6DC5CF4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Actinomyces</w:t>
            </w:r>
          </w:p>
          <w:p w14:paraId="58AE83A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ASV_611/</w:t>
            </w:r>
            <w:proofErr w:type="spellStart"/>
            <w:r w:rsidRPr="00937E8E">
              <w:rPr>
                <w:i/>
                <w:sz w:val="24"/>
                <w:szCs w:val="24"/>
              </w:rPr>
              <w:t>Mogibacterium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39FE0C5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ASV_529/</w:t>
            </w:r>
            <w:proofErr w:type="spellStart"/>
            <w:r w:rsidRPr="00937E8E">
              <w:rPr>
                <w:i/>
                <w:sz w:val="24"/>
                <w:szCs w:val="24"/>
              </w:rPr>
              <w:t>Blautia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622B470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ASV_382/</w:t>
            </w:r>
            <w:proofErr w:type="spellStart"/>
            <w:r w:rsidRPr="00937E8E">
              <w:rPr>
                <w:i/>
                <w:sz w:val="24"/>
                <w:szCs w:val="24"/>
              </w:rPr>
              <w:t>Ruminococcus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3151D6C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ASV_381/</w:t>
            </w:r>
            <w:proofErr w:type="spellStart"/>
            <w:r w:rsidRPr="00937E8E">
              <w:rPr>
                <w:i/>
                <w:sz w:val="24"/>
                <w:szCs w:val="24"/>
              </w:rPr>
              <w:t>Clostridium_sensu_stricto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2BAA53D6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1D4827C" w14:textId="77777777" w:rsidR="00F665D6" w:rsidRDefault="00F66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</w:p>
          <w:p w14:paraId="405EF8A8" w14:textId="5AA2C7B6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Burkholderiales</w:t>
            </w:r>
            <w:proofErr w:type="spellEnd"/>
          </w:p>
          <w:p w14:paraId="16761C8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Sutterellaceae</w:t>
            </w:r>
            <w:proofErr w:type="spellEnd"/>
          </w:p>
          <w:p w14:paraId="4C3206B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Rikenellaceae</w:t>
            </w:r>
            <w:proofErr w:type="spellEnd"/>
          </w:p>
          <w:p w14:paraId="36379A5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Alistipes</w:t>
            </w:r>
            <w:proofErr w:type="spellEnd"/>
          </w:p>
          <w:p w14:paraId="0E2957A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Turicibacter</w:t>
            </w:r>
            <w:proofErr w:type="spellEnd"/>
          </w:p>
          <w:p w14:paraId="6315275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Oscillibacter</w:t>
            </w:r>
            <w:proofErr w:type="spellEnd"/>
          </w:p>
          <w:p w14:paraId="3D92335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Dialister</w:t>
            </w:r>
            <w:proofErr w:type="spellEnd"/>
          </w:p>
          <w:p w14:paraId="2CC8F73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ASV_166/</w:t>
            </w:r>
            <w:r w:rsidRPr="00937E8E">
              <w:rPr>
                <w:i/>
                <w:sz w:val="24"/>
                <w:szCs w:val="24"/>
              </w:rPr>
              <w:t xml:space="preserve">Bifidobacterium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65381A8A" w14:textId="0FA2258B" w:rsidR="00F665D6" w:rsidRPr="00F665D6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lastRenderedPageBreak/>
              <w:t>ASV_430/</w:t>
            </w:r>
            <w:r w:rsidRPr="00937E8E">
              <w:rPr>
                <w:i/>
                <w:sz w:val="24"/>
                <w:szCs w:val="24"/>
              </w:rPr>
              <w:t xml:space="preserve">Lactobacillus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01A782F1" w14:textId="3282F685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Actinobacteria</w:t>
            </w:r>
          </w:p>
          <w:p w14:paraId="12570CD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Bifidobacteriaceae</w:t>
            </w:r>
            <w:proofErr w:type="spellEnd"/>
          </w:p>
          <w:p w14:paraId="3093DA1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Enterococcaceae</w:t>
            </w:r>
            <w:proofErr w:type="spellEnd"/>
          </w:p>
          <w:p w14:paraId="3323594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Lactobacillaceae</w:t>
            </w:r>
          </w:p>
          <w:p w14:paraId="6E23ABC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ASV_139/</w:t>
            </w:r>
            <w:r w:rsidRPr="00937E8E">
              <w:rPr>
                <w:i/>
                <w:sz w:val="24"/>
                <w:szCs w:val="24"/>
              </w:rPr>
              <w:t xml:space="preserve">Lactobacillus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6980CF7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ASV_512/</w:t>
            </w:r>
            <w:proofErr w:type="spellStart"/>
            <w:r w:rsidRPr="00937E8E">
              <w:rPr>
                <w:i/>
                <w:sz w:val="24"/>
                <w:szCs w:val="24"/>
              </w:rPr>
              <w:t>Clostridiales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0DA4AB7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Anaerofilum</w:t>
            </w:r>
            <w:proofErr w:type="spellEnd"/>
          </w:p>
          <w:p w14:paraId="0153429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Lactobacillus</w:t>
            </w:r>
          </w:p>
          <w:p w14:paraId="722E311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ASV_314/</w:t>
            </w:r>
            <w:r w:rsidRPr="00937E8E">
              <w:rPr>
                <w:i/>
                <w:sz w:val="24"/>
                <w:szCs w:val="24"/>
              </w:rPr>
              <w:t xml:space="preserve">Bacteroides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711ED6F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ASV_605/</w:t>
            </w:r>
            <w:r w:rsidRPr="00937E8E">
              <w:rPr>
                <w:i/>
                <w:sz w:val="24"/>
                <w:szCs w:val="24"/>
              </w:rPr>
              <w:t xml:space="preserve">Streptococcus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472A88C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ASV_45/</w:t>
            </w:r>
            <w:proofErr w:type="spellStart"/>
            <w:r w:rsidRPr="00937E8E">
              <w:rPr>
                <w:i/>
                <w:sz w:val="24"/>
                <w:szCs w:val="24"/>
              </w:rPr>
              <w:t>Intestinibacter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  <w:r w:rsidRPr="00937E8E">
              <w:rPr>
                <w:sz w:val="24"/>
                <w:szCs w:val="24"/>
              </w:rPr>
              <w:t xml:space="preserve"> ASV_42/</w:t>
            </w:r>
            <w:r w:rsidRPr="00937E8E">
              <w:rPr>
                <w:i/>
                <w:sz w:val="24"/>
                <w:szCs w:val="24"/>
              </w:rPr>
              <w:t xml:space="preserve">Bifidobacterium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45CEA85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Enterobacteriales</w:t>
            </w:r>
            <w:proofErr w:type="spellEnd"/>
          </w:p>
          <w:p w14:paraId="241CEE3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Bifidobacteriales</w:t>
            </w:r>
            <w:proofErr w:type="spellEnd"/>
          </w:p>
          <w:p w14:paraId="04EBA14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Lactobacillales</w:t>
            </w:r>
            <w:proofErr w:type="spellEnd"/>
          </w:p>
          <w:p w14:paraId="5E97E15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Lactobacillaceae</w:t>
            </w:r>
          </w:p>
          <w:p w14:paraId="03AC7C5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Enterobacteriaceae</w:t>
            </w:r>
          </w:p>
          <w:p w14:paraId="0B2A856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Enterococcaceae</w:t>
            </w:r>
            <w:proofErr w:type="spellEnd"/>
          </w:p>
          <w:p w14:paraId="794D511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Bifidobacteriaceae</w:t>
            </w:r>
            <w:proofErr w:type="spellEnd"/>
          </w:p>
          <w:p w14:paraId="262C6C1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ASV_82/</w:t>
            </w:r>
            <w:r w:rsidRPr="00937E8E">
              <w:rPr>
                <w:i/>
                <w:sz w:val="24"/>
                <w:szCs w:val="24"/>
              </w:rPr>
              <w:t xml:space="preserve">Lactobacillus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113BAA1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ASV_233/</w:t>
            </w:r>
            <w:r w:rsidRPr="00937E8E">
              <w:rPr>
                <w:i/>
                <w:sz w:val="24"/>
                <w:szCs w:val="24"/>
              </w:rPr>
              <w:t xml:space="preserve">Bifidobacterium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</w:tc>
        <w:tc>
          <w:tcPr>
            <w:tcW w:w="24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8F7FD62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CC05CB7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8B0EAC4" w14:textId="77777777" w:rsidR="003B74D5" w:rsidRDefault="003B7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CA2D5F2" w14:textId="77777777" w:rsidR="003B74D5" w:rsidRDefault="003B7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AB1903B" w14:textId="062B0D1D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0.276</w:t>
            </w:r>
          </w:p>
          <w:p w14:paraId="28F6E04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0.234</w:t>
            </w:r>
          </w:p>
          <w:p w14:paraId="2207E50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0.284</w:t>
            </w:r>
          </w:p>
          <w:p w14:paraId="23E93AF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0.294</w:t>
            </w:r>
          </w:p>
          <w:p w14:paraId="458718C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  <w:highlight w:val="yellow"/>
              </w:rPr>
              <w:t>0.531</w:t>
            </w:r>
          </w:p>
          <w:p w14:paraId="6ACD587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0.366</w:t>
            </w:r>
          </w:p>
          <w:p w14:paraId="62C88BF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-0.288</w:t>
            </w:r>
          </w:p>
          <w:p w14:paraId="42AEC44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0.274</w:t>
            </w:r>
          </w:p>
          <w:p w14:paraId="45AC6BB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  <w:highlight w:val="yellow"/>
              </w:rPr>
              <w:t>0.411</w:t>
            </w:r>
          </w:p>
          <w:p w14:paraId="02AD7E3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0.388</w:t>
            </w:r>
          </w:p>
          <w:p w14:paraId="54CEB31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0.369</w:t>
            </w:r>
          </w:p>
          <w:p w14:paraId="18B8F69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0.332</w:t>
            </w:r>
          </w:p>
          <w:p w14:paraId="0AD8ADB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-0.280</w:t>
            </w:r>
          </w:p>
          <w:p w14:paraId="358C009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0.331</w:t>
            </w:r>
          </w:p>
          <w:p w14:paraId="56FEAD6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0.286</w:t>
            </w:r>
          </w:p>
          <w:p w14:paraId="034EB2B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-0.260</w:t>
            </w:r>
          </w:p>
          <w:p w14:paraId="7D29F03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0.380</w:t>
            </w:r>
          </w:p>
          <w:p w14:paraId="4CF1458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0.375</w:t>
            </w:r>
          </w:p>
          <w:p w14:paraId="5F04100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-0.280</w:t>
            </w:r>
          </w:p>
          <w:p w14:paraId="39E8805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0.307</w:t>
            </w:r>
          </w:p>
          <w:p w14:paraId="278F62B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0.295</w:t>
            </w:r>
          </w:p>
          <w:p w14:paraId="42CBD92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0.240</w:t>
            </w:r>
          </w:p>
          <w:p w14:paraId="2156ADF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0.375</w:t>
            </w:r>
          </w:p>
          <w:p w14:paraId="155CE62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0.352</w:t>
            </w:r>
          </w:p>
          <w:p w14:paraId="27F61E9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0.346</w:t>
            </w:r>
          </w:p>
          <w:p w14:paraId="2800581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0.341</w:t>
            </w:r>
          </w:p>
          <w:p w14:paraId="303FCD36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0BC49E8" w14:textId="77777777" w:rsidR="00F665D6" w:rsidRDefault="00F66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AB05135" w14:textId="409EA211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0.335</w:t>
            </w:r>
          </w:p>
          <w:p w14:paraId="792827C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0.310</w:t>
            </w:r>
          </w:p>
          <w:p w14:paraId="148A1E9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0.310</w:t>
            </w:r>
          </w:p>
          <w:p w14:paraId="11C4238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0.310</w:t>
            </w:r>
          </w:p>
          <w:p w14:paraId="2C94C7D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0.284</w:t>
            </w:r>
          </w:p>
          <w:p w14:paraId="62C45BD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0.283</w:t>
            </w:r>
          </w:p>
          <w:p w14:paraId="2204899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0.259</w:t>
            </w:r>
          </w:p>
          <w:p w14:paraId="232060E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B74D5">
              <w:rPr>
                <w:sz w:val="24"/>
                <w:szCs w:val="24"/>
                <w:highlight w:val="cyan"/>
              </w:rPr>
              <w:t>0.398</w:t>
            </w:r>
          </w:p>
          <w:p w14:paraId="3E4BED3A" w14:textId="5A870136" w:rsidR="00F665D6" w:rsidRDefault="006974EE" w:rsidP="00F66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lastRenderedPageBreak/>
              <w:t>0.354</w:t>
            </w:r>
          </w:p>
          <w:p w14:paraId="38E69B98" w14:textId="345F1240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0.255</w:t>
            </w:r>
          </w:p>
          <w:p w14:paraId="01EBD8C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0.387</w:t>
            </w:r>
          </w:p>
          <w:p w14:paraId="4FE7495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0.284</w:t>
            </w:r>
          </w:p>
          <w:p w14:paraId="76F577A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0.273</w:t>
            </w:r>
          </w:p>
          <w:p w14:paraId="41FC4BD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0.325</w:t>
            </w:r>
          </w:p>
          <w:p w14:paraId="06F6287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0.314</w:t>
            </w:r>
          </w:p>
          <w:p w14:paraId="2C7BEB6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0.264</w:t>
            </w:r>
          </w:p>
          <w:p w14:paraId="290367E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0.213</w:t>
            </w:r>
          </w:p>
          <w:p w14:paraId="02B6B2D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0.284</w:t>
            </w:r>
          </w:p>
          <w:p w14:paraId="35F7770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0.274</w:t>
            </w:r>
          </w:p>
          <w:p w14:paraId="719D7B9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-0.264</w:t>
            </w:r>
          </w:p>
          <w:p w14:paraId="419A537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0.243</w:t>
            </w:r>
          </w:p>
          <w:p w14:paraId="58813514" w14:textId="6C7B2EC8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0.32</w:t>
            </w:r>
            <w:r w:rsidR="00F665D6">
              <w:rPr>
                <w:sz w:val="24"/>
                <w:szCs w:val="24"/>
              </w:rPr>
              <w:t>0</w:t>
            </w:r>
          </w:p>
          <w:p w14:paraId="6FDE1E3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0.264</w:t>
            </w:r>
          </w:p>
          <w:p w14:paraId="373A685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0.236</w:t>
            </w:r>
          </w:p>
          <w:p w14:paraId="56C2BB2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0.323</w:t>
            </w:r>
          </w:p>
          <w:p w14:paraId="0791F12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0.300</w:t>
            </w:r>
          </w:p>
          <w:p w14:paraId="04DD2AE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0.293</w:t>
            </w:r>
          </w:p>
          <w:p w14:paraId="33C4A40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0.266</w:t>
            </w:r>
          </w:p>
          <w:p w14:paraId="19D6A4C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665D6">
              <w:rPr>
                <w:sz w:val="24"/>
                <w:szCs w:val="24"/>
                <w:highlight w:val="cyan"/>
              </w:rPr>
              <w:t>0.398</w:t>
            </w:r>
          </w:p>
          <w:p w14:paraId="5A7B104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0.335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D1671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2C2B6EE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37AEE86" w14:textId="77777777" w:rsidR="003B74D5" w:rsidRDefault="003B7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2597C8A" w14:textId="77777777" w:rsidR="003B74D5" w:rsidRDefault="003B7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2F0A60B" w14:textId="1E1D3A7D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451EEF2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0.020</w:t>
            </w:r>
          </w:p>
          <w:p w14:paraId="4ECA82D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4A0B393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2B9FDB0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2EA1D39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113FF97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0.020</w:t>
            </w:r>
          </w:p>
          <w:p w14:paraId="5E5306E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323BB0B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36F83C0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6C2455B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48F9915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2949AF9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0.020</w:t>
            </w:r>
          </w:p>
          <w:p w14:paraId="0AE3014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0.001</w:t>
            </w:r>
          </w:p>
          <w:p w14:paraId="41B532E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5F6E722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0.020</w:t>
            </w:r>
          </w:p>
          <w:p w14:paraId="2B1F134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62331F9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5E5103A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0.040</w:t>
            </w:r>
          </w:p>
          <w:p w14:paraId="650534C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13C6380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365FD21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0.040</w:t>
            </w:r>
          </w:p>
          <w:p w14:paraId="150C622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0.001</w:t>
            </w:r>
          </w:p>
          <w:p w14:paraId="171E2DD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7BD04E8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0161028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01AA0614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8305D95" w14:textId="77777777" w:rsidR="00F665D6" w:rsidRDefault="00F66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2B7E05D" w14:textId="726C1A0D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132756D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673B5BC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6B3CF42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1C6F569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765A5B7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0372BD7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63DA654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70232728" w14:textId="08466BE8" w:rsidR="00F665D6" w:rsidRDefault="006974EE" w:rsidP="00F66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lastRenderedPageBreak/>
              <w:t>&lt;0.001</w:t>
            </w:r>
          </w:p>
          <w:p w14:paraId="1153CF43" w14:textId="01D8AAF5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5742F2F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3E70AFD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0416ECC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7E874D8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27B7660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41D1F6C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2EF5212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0.030</w:t>
            </w:r>
          </w:p>
          <w:p w14:paraId="0D05045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0.001</w:t>
            </w:r>
          </w:p>
          <w:p w14:paraId="1483980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176B2C8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059788B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21658AC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4F8914F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58F6DF9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0.020</w:t>
            </w:r>
          </w:p>
          <w:p w14:paraId="11EC67B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3554AD3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0C8675A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1D5CF4A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12230BE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658C773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</w:tc>
      </w:tr>
      <w:tr w:rsidR="00DA2AD5" w:rsidRPr="00937E8E" w14:paraId="685EACB4" w14:textId="77777777" w:rsidTr="003B74D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2F808A" w14:textId="77777777" w:rsidR="0024324C" w:rsidRPr="00937E8E" w:rsidRDefault="006974EE">
            <w:pPr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lastRenderedPageBreak/>
              <w:t>Motor Features and Indicators of Disease Severity</w:t>
            </w:r>
          </w:p>
          <w:p w14:paraId="1C62FE9C" w14:textId="2C206203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UPDRS-III Score</w:t>
            </w:r>
          </w:p>
          <w:p w14:paraId="1CCE5D4C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33DDF00C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644EC21E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3C79D6DC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29348739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F344C41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745E3C71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E41AB4B" w14:textId="145C2FC1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 xml:space="preserve">Hoehn and </w:t>
            </w:r>
            <w:proofErr w:type="spellStart"/>
            <w:r w:rsidRPr="00937E8E">
              <w:rPr>
                <w:b w:val="0"/>
                <w:sz w:val="24"/>
                <w:szCs w:val="24"/>
              </w:rPr>
              <w:t>Yahr</w:t>
            </w:r>
            <w:proofErr w:type="spellEnd"/>
            <w:r w:rsidRPr="00937E8E">
              <w:rPr>
                <w:b w:val="0"/>
                <w:sz w:val="24"/>
                <w:szCs w:val="24"/>
              </w:rPr>
              <w:t xml:space="preserve"> Stage</w:t>
            </w:r>
          </w:p>
          <w:p w14:paraId="185539FC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189E34F1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0861C477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29BAC493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7D140FD8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05B0C683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69BC3893" w14:textId="34B173A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PD Duration</w:t>
            </w:r>
          </w:p>
          <w:p w14:paraId="74D346F3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6855D987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4086F69F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14AFFECA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3ECE5ABB" w14:textId="54D56AFF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PD Onset &gt; 60 years</w:t>
            </w:r>
          </w:p>
          <w:p w14:paraId="0D7B9F7D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AA232EF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1B88E154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6D391992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4296EFDF" w14:textId="3691D7E8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lastRenderedPageBreak/>
              <w:t>PD Onset &lt; 40 years</w:t>
            </w:r>
          </w:p>
          <w:p w14:paraId="337D2557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630E4096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34D0AD5C" w14:textId="2D05CB52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Postural Instability PD Phenotype</w:t>
            </w:r>
          </w:p>
          <w:p w14:paraId="4497675B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7F64EC17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DC22CFC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7D44987C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4B9ABE30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0A7F1C12" w14:textId="316B420E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Motor Fluctuations</w:t>
            </w:r>
          </w:p>
        </w:tc>
        <w:tc>
          <w:tcPr>
            <w:tcW w:w="42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9648FD7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1EF18E0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73C02A4" w14:textId="77777777" w:rsidR="00F665D6" w:rsidRDefault="00F66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1A1718"/>
                <w:sz w:val="24"/>
                <w:szCs w:val="24"/>
              </w:rPr>
            </w:pPr>
          </w:p>
          <w:p w14:paraId="3C9A2730" w14:textId="4CBE9A8D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A1718"/>
                <w:sz w:val="24"/>
                <w:szCs w:val="24"/>
              </w:rPr>
            </w:pPr>
            <w:proofErr w:type="spellStart"/>
            <w:r w:rsidRPr="00937E8E">
              <w:rPr>
                <w:i/>
                <w:color w:val="1A1718"/>
                <w:sz w:val="24"/>
                <w:szCs w:val="24"/>
              </w:rPr>
              <w:t>Lactobacillales</w:t>
            </w:r>
            <w:proofErr w:type="spellEnd"/>
          </w:p>
          <w:p w14:paraId="00DE1FC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Lactobacillaceae</w:t>
            </w:r>
          </w:p>
          <w:p w14:paraId="6476BA4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Enterococcaceae</w:t>
            </w:r>
            <w:proofErr w:type="spellEnd"/>
          </w:p>
          <w:p w14:paraId="39D47E6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Lactobacillus</w:t>
            </w:r>
          </w:p>
          <w:p w14:paraId="2802D19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Gordonibacter</w:t>
            </w:r>
            <w:proofErr w:type="spellEnd"/>
          </w:p>
          <w:p w14:paraId="0F30992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Enterococcus</w:t>
            </w:r>
          </w:p>
          <w:p w14:paraId="56713A1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Eggerthella</w:t>
            </w:r>
            <w:proofErr w:type="spellEnd"/>
          </w:p>
          <w:p w14:paraId="50CDC5D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Escherichia/Shigella</w:t>
            </w:r>
          </w:p>
          <w:p w14:paraId="012C9CC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Lactobacillaceae</w:t>
            </w:r>
          </w:p>
          <w:p w14:paraId="2786806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Enterobacteriaceae</w:t>
            </w:r>
          </w:p>
          <w:p w14:paraId="6DF9365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Enterococcaceae</w:t>
            </w:r>
            <w:proofErr w:type="spellEnd"/>
          </w:p>
          <w:p w14:paraId="0CA709D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Escherichia/Shigella</w:t>
            </w:r>
          </w:p>
          <w:p w14:paraId="7F31C8A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Lactobacillus</w:t>
            </w:r>
          </w:p>
          <w:p w14:paraId="33ECCF4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Eggerthella</w:t>
            </w:r>
            <w:proofErr w:type="spellEnd"/>
          </w:p>
          <w:p w14:paraId="1ED860E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Enterococcus</w:t>
            </w:r>
          </w:p>
          <w:p w14:paraId="6E0A922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Lactobacillus</w:t>
            </w:r>
          </w:p>
          <w:p w14:paraId="2694BA6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Eggerthella</w:t>
            </w:r>
            <w:proofErr w:type="spellEnd"/>
          </w:p>
          <w:p w14:paraId="32BFE71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Escherichia/Shigella</w:t>
            </w:r>
          </w:p>
          <w:p w14:paraId="0711703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Anaerovorax</w:t>
            </w:r>
            <w:proofErr w:type="spellEnd"/>
          </w:p>
          <w:p w14:paraId="430AC86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Klebsiella</w:t>
            </w:r>
          </w:p>
          <w:p w14:paraId="0FB793E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Bifidobacteriaceae</w:t>
            </w:r>
            <w:proofErr w:type="spellEnd"/>
          </w:p>
          <w:p w14:paraId="10B2C9E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Cloadbacillus</w:t>
            </w:r>
            <w:proofErr w:type="spellEnd"/>
          </w:p>
          <w:p w14:paraId="35F7B45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Oxalobacter</w:t>
            </w:r>
            <w:proofErr w:type="spellEnd"/>
          </w:p>
          <w:p w14:paraId="7ACDAA1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Holdemanella</w:t>
            </w:r>
            <w:proofErr w:type="spellEnd"/>
          </w:p>
          <w:p w14:paraId="3F0341A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Bifidobacterium</w:t>
            </w:r>
          </w:p>
          <w:p w14:paraId="7AFB2D2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lastRenderedPageBreak/>
              <w:t>Ruminococcus2</w:t>
            </w:r>
          </w:p>
          <w:p w14:paraId="10FF86C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Dorea</w:t>
            </w:r>
            <w:proofErr w:type="spellEnd"/>
          </w:p>
          <w:p w14:paraId="35E1A1C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Oxalobacter</w:t>
            </w:r>
            <w:proofErr w:type="spellEnd"/>
          </w:p>
          <w:p w14:paraId="2C095A2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Synergistaceae</w:t>
            </w:r>
            <w:proofErr w:type="spellEnd"/>
          </w:p>
          <w:p w14:paraId="7DD4E08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Oxalobacteraceae</w:t>
            </w:r>
            <w:proofErr w:type="spellEnd"/>
          </w:p>
          <w:p w14:paraId="6AB6DB7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Faecaliococcus</w:t>
            </w:r>
            <w:proofErr w:type="spellEnd"/>
          </w:p>
          <w:p w14:paraId="040E02B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Escherichia/Shigella</w:t>
            </w:r>
          </w:p>
          <w:p w14:paraId="288B70A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Senegalimassillia</w:t>
            </w:r>
            <w:proofErr w:type="spellEnd"/>
          </w:p>
          <w:p w14:paraId="086CF99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ASV_570/</w:t>
            </w:r>
            <w:proofErr w:type="spellStart"/>
            <w:r w:rsidRPr="00937E8E">
              <w:rPr>
                <w:i/>
                <w:sz w:val="24"/>
                <w:szCs w:val="24"/>
              </w:rPr>
              <w:t>Ruminococcus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57B0615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ASV_233/</w:t>
            </w:r>
            <w:r w:rsidRPr="00937E8E">
              <w:rPr>
                <w:i/>
                <w:sz w:val="24"/>
                <w:szCs w:val="24"/>
              </w:rPr>
              <w:t xml:space="preserve">Bifidobacterium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  <w:r w:rsidRPr="00937E8E">
              <w:rPr>
                <w:sz w:val="24"/>
                <w:szCs w:val="24"/>
              </w:rPr>
              <w:t xml:space="preserve"> </w:t>
            </w:r>
          </w:p>
          <w:p w14:paraId="2493ED2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Escherichia/Shigella</w:t>
            </w:r>
          </w:p>
          <w:p w14:paraId="59FDA5C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Klebsiella</w:t>
            </w:r>
          </w:p>
          <w:p w14:paraId="72CD3DA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Cloacibacillus</w:t>
            </w:r>
            <w:proofErr w:type="spellEnd"/>
          </w:p>
        </w:tc>
        <w:tc>
          <w:tcPr>
            <w:tcW w:w="24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6C3D7C9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623A0DDD" w14:textId="643E2B3D" w:rsidR="0024324C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400D9EF3" w14:textId="77777777" w:rsidR="00F665D6" w:rsidRPr="00937E8E" w:rsidRDefault="00F66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6832BAF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color w:val="1A1718"/>
                <w:sz w:val="24"/>
                <w:szCs w:val="24"/>
              </w:rPr>
              <w:t>0.284</w:t>
            </w:r>
          </w:p>
          <w:p w14:paraId="7D3A795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0.257</w:t>
            </w:r>
          </w:p>
          <w:p w14:paraId="474E6EA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0.222</w:t>
            </w:r>
          </w:p>
          <w:p w14:paraId="26F8BBC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0.254</w:t>
            </w:r>
          </w:p>
          <w:p w14:paraId="2F48FF2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0.234</w:t>
            </w:r>
          </w:p>
          <w:p w14:paraId="1E71AC6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0.227</w:t>
            </w:r>
          </w:p>
          <w:p w14:paraId="09EEA89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0.219</w:t>
            </w:r>
          </w:p>
          <w:p w14:paraId="23C711F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0.216</w:t>
            </w:r>
          </w:p>
          <w:p w14:paraId="2708C11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0.334</w:t>
            </w:r>
          </w:p>
          <w:p w14:paraId="15E3739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0.295</w:t>
            </w:r>
          </w:p>
          <w:p w14:paraId="51D5DCC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0.272</w:t>
            </w:r>
          </w:p>
          <w:p w14:paraId="1483298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0.334</w:t>
            </w:r>
          </w:p>
          <w:p w14:paraId="06DD60E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0.332</w:t>
            </w:r>
          </w:p>
          <w:p w14:paraId="75DB92F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0.323</w:t>
            </w:r>
          </w:p>
          <w:p w14:paraId="03A158F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0.275</w:t>
            </w:r>
          </w:p>
          <w:p w14:paraId="5FDF73D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0.323</w:t>
            </w:r>
          </w:p>
          <w:p w14:paraId="1A6B029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0.244</w:t>
            </w:r>
          </w:p>
          <w:p w14:paraId="164E9F9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0.233</w:t>
            </w:r>
          </w:p>
          <w:p w14:paraId="614D23B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-0.233</w:t>
            </w:r>
          </w:p>
          <w:p w14:paraId="675F343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0.222</w:t>
            </w:r>
          </w:p>
          <w:p w14:paraId="4A62DF9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-0.216</w:t>
            </w:r>
          </w:p>
          <w:p w14:paraId="4E27C9B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0.344</w:t>
            </w:r>
          </w:p>
          <w:p w14:paraId="67725DF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0.331</w:t>
            </w:r>
          </w:p>
          <w:p w14:paraId="298C1A4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-0.235</w:t>
            </w:r>
          </w:p>
          <w:p w14:paraId="7ED8390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-0.218</w:t>
            </w:r>
          </w:p>
          <w:p w14:paraId="4810C6B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lastRenderedPageBreak/>
              <w:t>0.327</w:t>
            </w:r>
          </w:p>
          <w:p w14:paraId="46A3459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0.265</w:t>
            </w:r>
          </w:p>
          <w:p w14:paraId="00B1DB7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-0.214</w:t>
            </w:r>
          </w:p>
          <w:p w14:paraId="423E539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0.333</w:t>
            </w:r>
          </w:p>
          <w:p w14:paraId="6C1A2B3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0.304</w:t>
            </w:r>
          </w:p>
          <w:p w14:paraId="42F7B97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0.315</w:t>
            </w:r>
          </w:p>
          <w:p w14:paraId="3493BD5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0.271</w:t>
            </w:r>
          </w:p>
          <w:p w14:paraId="22D4612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0.212</w:t>
            </w:r>
          </w:p>
          <w:p w14:paraId="48A073E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0.366</w:t>
            </w:r>
          </w:p>
          <w:p w14:paraId="4E8C4BF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0.322</w:t>
            </w:r>
          </w:p>
          <w:p w14:paraId="774B797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0.336</w:t>
            </w:r>
          </w:p>
          <w:p w14:paraId="25803E5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0.258</w:t>
            </w:r>
          </w:p>
          <w:p w14:paraId="43E4AE1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-0.244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715A0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4005653B" w14:textId="6597974F" w:rsidR="0024324C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03949309" w14:textId="77777777" w:rsidR="00F665D6" w:rsidRPr="00937E8E" w:rsidRDefault="00F66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2A09549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color w:val="1A1718"/>
                <w:sz w:val="24"/>
                <w:szCs w:val="24"/>
              </w:rPr>
              <w:t>&lt;0.001</w:t>
            </w:r>
          </w:p>
          <w:p w14:paraId="42FDE0C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20A4B1D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0.030</w:t>
            </w:r>
          </w:p>
          <w:p w14:paraId="694781D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774DBF5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7CB183E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0.030</w:t>
            </w:r>
          </w:p>
          <w:p w14:paraId="411F24E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0.030</w:t>
            </w:r>
          </w:p>
          <w:p w14:paraId="62D71A2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0.030</w:t>
            </w:r>
          </w:p>
          <w:p w14:paraId="7113A73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1A026FF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6A8D931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544FF28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1A19035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4CA1B43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728C524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0C3CC6D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12A4A1D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50E15B0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0.020</w:t>
            </w:r>
          </w:p>
          <w:p w14:paraId="706DA53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0.020</w:t>
            </w:r>
          </w:p>
          <w:p w14:paraId="3967CCA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0.030</w:t>
            </w:r>
          </w:p>
          <w:p w14:paraId="5E22F9C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0.040</w:t>
            </w:r>
          </w:p>
          <w:p w14:paraId="7ED65D8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00CFE4E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428C72E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0.040</w:t>
            </w:r>
          </w:p>
          <w:p w14:paraId="2121596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0.040</w:t>
            </w:r>
          </w:p>
          <w:p w14:paraId="17703E1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lastRenderedPageBreak/>
              <w:t>&lt;0.001</w:t>
            </w:r>
          </w:p>
          <w:p w14:paraId="480A67C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523CD17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0.030</w:t>
            </w:r>
          </w:p>
          <w:p w14:paraId="023D236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7E8386A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16D1678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7A7E3D2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57FCCC1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0.030</w:t>
            </w:r>
          </w:p>
          <w:p w14:paraId="182EA72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50CEAB3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238ABA4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1C197EE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19262B7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0.020</w:t>
            </w:r>
          </w:p>
        </w:tc>
      </w:tr>
      <w:tr w:rsidR="00DA2AD5" w:rsidRPr="00937E8E" w14:paraId="0C56B202" w14:textId="77777777" w:rsidTr="003B7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1456E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4"/>
                <w:szCs w:val="24"/>
              </w:rPr>
            </w:pPr>
            <w:r w:rsidRPr="00937E8E">
              <w:rPr>
                <w:bCs/>
                <w:sz w:val="24"/>
                <w:szCs w:val="24"/>
              </w:rPr>
              <w:lastRenderedPageBreak/>
              <w:t>Non-Motor Symptoms</w:t>
            </w:r>
          </w:p>
          <w:p w14:paraId="0E558EEB" w14:textId="25C9B504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Non-Motor Symptoms Scale (Total Score)</w:t>
            </w:r>
          </w:p>
          <w:p w14:paraId="0358820D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7581D46F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10BF8A8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4"/>
                <w:szCs w:val="24"/>
              </w:rPr>
            </w:pPr>
            <w:r w:rsidRPr="00937E8E">
              <w:rPr>
                <w:bCs/>
                <w:sz w:val="24"/>
                <w:szCs w:val="24"/>
              </w:rPr>
              <w:t>Quality of Life</w:t>
            </w:r>
          </w:p>
          <w:p w14:paraId="1F314B29" w14:textId="356841D0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PDQ-39 Summary Index</w:t>
            </w:r>
          </w:p>
          <w:p w14:paraId="411D24A2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1613324C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797D401C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5115C58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12BD7E45" w14:textId="77777777" w:rsidR="0024324C" w:rsidRPr="00937E8E" w:rsidRDefault="0024324C" w:rsidP="00D55C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0AA1C5C2" w14:textId="1F4EA29E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SF-36 Physical Component Summary</w:t>
            </w:r>
          </w:p>
          <w:p w14:paraId="7B2C48CA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6CF158C1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01E6C932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0DC137FE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488DC0ED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012F10AE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059F88C1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44E07AA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088E8E5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2F5B758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4"/>
                <w:szCs w:val="24"/>
              </w:rPr>
            </w:pPr>
            <w:r w:rsidRPr="00937E8E">
              <w:rPr>
                <w:bCs/>
                <w:sz w:val="24"/>
                <w:szCs w:val="24"/>
              </w:rPr>
              <w:t>Depression</w:t>
            </w:r>
          </w:p>
          <w:p w14:paraId="62B7A74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Beck’s Depression Inventory Score</w:t>
            </w:r>
            <w:r w:rsidRPr="00937E8E">
              <w:rPr>
                <w:b w:val="0"/>
                <w:sz w:val="24"/>
                <w:szCs w:val="24"/>
              </w:rPr>
              <w:br/>
            </w:r>
          </w:p>
          <w:p w14:paraId="3A9A6C8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4"/>
                <w:szCs w:val="24"/>
              </w:rPr>
            </w:pPr>
            <w:r w:rsidRPr="00937E8E">
              <w:rPr>
                <w:bCs/>
                <w:sz w:val="24"/>
                <w:szCs w:val="24"/>
              </w:rPr>
              <w:t>Physical Activity</w:t>
            </w:r>
          </w:p>
          <w:p w14:paraId="5143117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IPAQ Score</w:t>
            </w:r>
          </w:p>
          <w:p w14:paraId="15013369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6A1DF352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1A0C892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4"/>
                <w:szCs w:val="24"/>
              </w:rPr>
            </w:pPr>
            <w:r w:rsidRPr="00937E8E">
              <w:rPr>
                <w:bCs/>
                <w:sz w:val="24"/>
                <w:szCs w:val="24"/>
              </w:rPr>
              <w:t>Chronic Pain</w:t>
            </w:r>
          </w:p>
          <w:p w14:paraId="6DF55F86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795E7BC8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38BF9B45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29B48A66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0E2E26D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4"/>
                <w:szCs w:val="24"/>
              </w:rPr>
            </w:pPr>
            <w:r w:rsidRPr="00937E8E">
              <w:rPr>
                <w:bCs/>
                <w:sz w:val="24"/>
                <w:szCs w:val="24"/>
              </w:rPr>
              <w:lastRenderedPageBreak/>
              <w:t>REM Sleep Behaviour Disorder</w:t>
            </w:r>
          </w:p>
          <w:p w14:paraId="1B952ABA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4494D78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4"/>
                <w:szCs w:val="24"/>
              </w:rPr>
            </w:pPr>
            <w:r w:rsidRPr="00937E8E">
              <w:rPr>
                <w:bCs/>
                <w:sz w:val="24"/>
                <w:szCs w:val="24"/>
              </w:rPr>
              <w:t>Gastrointestinal Function</w:t>
            </w:r>
          </w:p>
          <w:p w14:paraId="1D1CDAC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Bristol Stool Scale Score</w:t>
            </w:r>
          </w:p>
          <w:p w14:paraId="770155AF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09411B88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21C9D4C0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6F380E5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6A4C567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32D57AB" w14:textId="77777777" w:rsidR="0024324C" w:rsidRPr="00937E8E" w:rsidRDefault="0024324C" w:rsidP="00D55C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0D891A2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ROME-IV Score</w:t>
            </w:r>
          </w:p>
          <w:p w14:paraId="5FBC4A1D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5742A7A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648E7265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47C771FF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496D0D4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Leeds Dyspepsia Score</w:t>
            </w:r>
          </w:p>
          <w:p w14:paraId="77A3BEEC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FE06B47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F807343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DD29D7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Pseudoflavonifractor</w:t>
            </w:r>
            <w:proofErr w:type="spellEnd"/>
          </w:p>
          <w:p w14:paraId="53EFCD0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Gordonibacter</w:t>
            </w:r>
            <w:proofErr w:type="spellEnd"/>
          </w:p>
          <w:p w14:paraId="319A380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Gemella</w:t>
            </w:r>
            <w:proofErr w:type="spellEnd"/>
          </w:p>
          <w:p w14:paraId="04632E6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ASV_570/</w:t>
            </w:r>
            <w:proofErr w:type="spellStart"/>
            <w:r w:rsidRPr="00937E8E">
              <w:rPr>
                <w:i/>
                <w:sz w:val="24"/>
                <w:szCs w:val="24"/>
              </w:rPr>
              <w:t>Ruminococcus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6BF79CB9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</w:p>
          <w:p w14:paraId="154462B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Lactobacillaceae</w:t>
            </w:r>
          </w:p>
          <w:p w14:paraId="7B8BC38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Victivallaceae</w:t>
            </w:r>
            <w:proofErr w:type="spellEnd"/>
          </w:p>
          <w:p w14:paraId="3BD9AD1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Gordonibacter</w:t>
            </w:r>
            <w:proofErr w:type="spellEnd"/>
          </w:p>
          <w:p w14:paraId="28D3616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Eggerthella</w:t>
            </w:r>
            <w:proofErr w:type="spellEnd"/>
          </w:p>
          <w:p w14:paraId="504C1F1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Pseudoflavonifractor</w:t>
            </w:r>
            <w:proofErr w:type="spellEnd"/>
          </w:p>
          <w:p w14:paraId="135135B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Lactobacillus</w:t>
            </w:r>
          </w:p>
          <w:p w14:paraId="2D871D4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Oxalobacter</w:t>
            </w:r>
            <w:proofErr w:type="spellEnd"/>
          </w:p>
          <w:p w14:paraId="337A03A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Firmicutes</w:t>
            </w:r>
          </w:p>
          <w:p w14:paraId="6AEC057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Enterobacteriaceae</w:t>
            </w:r>
          </w:p>
          <w:p w14:paraId="7B9AD5E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Bacteroidaceae</w:t>
            </w:r>
            <w:proofErr w:type="spellEnd"/>
          </w:p>
          <w:p w14:paraId="7E0E301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Fusicatenibacter</w:t>
            </w:r>
            <w:proofErr w:type="spellEnd"/>
          </w:p>
          <w:p w14:paraId="01574BA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Butyricicoccus</w:t>
            </w:r>
            <w:proofErr w:type="spellEnd"/>
          </w:p>
          <w:p w14:paraId="0CFE1E2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Eggerthella</w:t>
            </w:r>
            <w:proofErr w:type="spellEnd"/>
          </w:p>
          <w:p w14:paraId="0BD7D23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Holdemania</w:t>
            </w:r>
            <w:proofErr w:type="spellEnd"/>
          </w:p>
          <w:p w14:paraId="71A8DD6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Pseudoflavonifractor</w:t>
            </w:r>
            <w:proofErr w:type="spellEnd"/>
          </w:p>
          <w:p w14:paraId="764301A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ASV_32/</w:t>
            </w:r>
            <w:proofErr w:type="spellStart"/>
            <w:r w:rsidRPr="00937E8E">
              <w:rPr>
                <w:i/>
                <w:sz w:val="24"/>
                <w:szCs w:val="24"/>
              </w:rPr>
              <w:t>Blautia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03A2AF7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ASV_349/</w:t>
            </w:r>
            <w:proofErr w:type="spellStart"/>
            <w:r w:rsidRPr="00937E8E">
              <w:rPr>
                <w:i/>
                <w:sz w:val="24"/>
                <w:szCs w:val="24"/>
              </w:rPr>
              <w:t>Eggerthella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13316B2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ASV_476/</w:t>
            </w:r>
            <w:proofErr w:type="spellStart"/>
            <w:r w:rsidRPr="00937E8E">
              <w:rPr>
                <w:i/>
                <w:sz w:val="24"/>
                <w:szCs w:val="24"/>
              </w:rPr>
              <w:t>Clostridium_XlVa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7614E544" w14:textId="77777777" w:rsidR="00970D7D" w:rsidRPr="00937E8E" w:rsidRDefault="00970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</w:p>
          <w:p w14:paraId="3BA56896" w14:textId="3997228A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Veillonella</w:t>
            </w:r>
            <w:proofErr w:type="spellEnd"/>
          </w:p>
          <w:p w14:paraId="53AA106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Klebsiella</w:t>
            </w:r>
          </w:p>
          <w:p w14:paraId="3E44AF1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Pseudoflavonifractor</w:t>
            </w:r>
            <w:proofErr w:type="spellEnd"/>
          </w:p>
          <w:p w14:paraId="6BFEC7FF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</w:p>
          <w:p w14:paraId="284B610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Lactobacillaceae</w:t>
            </w:r>
          </w:p>
          <w:p w14:paraId="6ED5DF7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Enterobacteriaceae</w:t>
            </w:r>
          </w:p>
          <w:p w14:paraId="1DEBED7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Lactobacillus</w:t>
            </w:r>
          </w:p>
          <w:p w14:paraId="7F00EDE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Enterobacteriaceae</w:t>
            </w:r>
          </w:p>
          <w:p w14:paraId="61B2A4C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Bacteroidaceae</w:t>
            </w:r>
            <w:proofErr w:type="spellEnd"/>
          </w:p>
          <w:p w14:paraId="1D696B8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Synergistaceae</w:t>
            </w:r>
            <w:proofErr w:type="spellEnd"/>
          </w:p>
          <w:p w14:paraId="704FA53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Veillonella</w:t>
            </w:r>
            <w:proofErr w:type="spellEnd"/>
          </w:p>
          <w:p w14:paraId="3A82E4A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ASV_32/</w:t>
            </w:r>
            <w:proofErr w:type="spellStart"/>
            <w:r w:rsidRPr="00937E8E">
              <w:rPr>
                <w:i/>
                <w:sz w:val="24"/>
                <w:szCs w:val="24"/>
              </w:rPr>
              <w:t>Blautia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4A8AF69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lastRenderedPageBreak/>
              <w:t>Porphyromonadaceae</w:t>
            </w:r>
            <w:proofErr w:type="spellEnd"/>
          </w:p>
          <w:p w14:paraId="5022FED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Gordonibacter</w:t>
            </w:r>
            <w:proofErr w:type="spellEnd"/>
          </w:p>
          <w:p w14:paraId="6997148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ASV_151/</w:t>
            </w:r>
            <w:r w:rsidRPr="00937E8E">
              <w:rPr>
                <w:i/>
                <w:sz w:val="24"/>
                <w:szCs w:val="24"/>
              </w:rPr>
              <w:t xml:space="preserve">Bacteroides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63FAA4FA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</w:p>
          <w:p w14:paraId="33EF9968" w14:textId="77777777" w:rsidR="00D55C5E" w:rsidRDefault="00D55C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</w:p>
          <w:p w14:paraId="2197FE49" w14:textId="44CE285F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Butyricicoccus</w:t>
            </w:r>
            <w:proofErr w:type="spellEnd"/>
          </w:p>
          <w:p w14:paraId="5F030CD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Faecalibacterium</w:t>
            </w:r>
            <w:proofErr w:type="spellEnd"/>
          </w:p>
          <w:p w14:paraId="1310512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Escherichia/Shigella</w:t>
            </w:r>
          </w:p>
          <w:p w14:paraId="7406E03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Coprococcus</w:t>
            </w:r>
            <w:proofErr w:type="spellEnd"/>
          </w:p>
          <w:p w14:paraId="46D5B3D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ASV_350/</w:t>
            </w:r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Clostridium_XlVa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0F62238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ASV_184/</w:t>
            </w:r>
            <w:proofErr w:type="spellStart"/>
            <w:r w:rsidRPr="00937E8E">
              <w:rPr>
                <w:i/>
                <w:sz w:val="24"/>
                <w:szCs w:val="24"/>
              </w:rPr>
              <w:t>Clostridium_XlVa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42FA417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ASV_15/</w:t>
            </w:r>
            <w:proofErr w:type="spellStart"/>
            <w:r w:rsidRPr="00937E8E">
              <w:rPr>
                <w:i/>
                <w:sz w:val="24"/>
                <w:szCs w:val="24"/>
              </w:rPr>
              <w:t>Faecalibacterium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15AD83D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ASV_46/</w:t>
            </w:r>
            <w:proofErr w:type="spellStart"/>
            <w:r w:rsidRPr="00937E8E">
              <w:rPr>
                <w:i/>
                <w:sz w:val="24"/>
                <w:szCs w:val="24"/>
              </w:rPr>
              <w:t>Roseburia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3CA879C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Holdemania</w:t>
            </w:r>
            <w:proofErr w:type="spellEnd"/>
          </w:p>
          <w:p w14:paraId="2654552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Butyricicoccus</w:t>
            </w:r>
            <w:proofErr w:type="spellEnd"/>
          </w:p>
          <w:p w14:paraId="0C53AA2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Romboutsia</w:t>
            </w:r>
            <w:proofErr w:type="spellEnd"/>
          </w:p>
          <w:p w14:paraId="00B3BD7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ASV_151/</w:t>
            </w:r>
            <w:r w:rsidRPr="00937E8E">
              <w:rPr>
                <w:i/>
                <w:sz w:val="24"/>
                <w:szCs w:val="24"/>
              </w:rPr>
              <w:t xml:space="preserve">Bacteroides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0A7743A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ASV_133/</w:t>
            </w:r>
            <w:proofErr w:type="spellStart"/>
            <w:r w:rsidRPr="00937E8E">
              <w:rPr>
                <w:i/>
                <w:sz w:val="24"/>
                <w:szCs w:val="24"/>
              </w:rPr>
              <w:t>Alistipes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1C6B794C" w14:textId="77777777" w:rsidR="0024324C" w:rsidRPr="00937E8E" w:rsidRDefault="006974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Desulfomicrobiaceae</w:t>
            </w:r>
            <w:proofErr w:type="spellEnd"/>
          </w:p>
          <w:p w14:paraId="621921DA" w14:textId="77777777" w:rsidR="0024324C" w:rsidRPr="00937E8E" w:rsidRDefault="006974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Desulfomicrobium</w:t>
            </w:r>
            <w:proofErr w:type="spellEnd"/>
          </w:p>
          <w:p w14:paraId="79348417" w14:textId="77777777" w:rsidR="0024324C" w:rsidRPr="00937E8E" w:rsidRDefault="006974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Mogibacterium</w:t>
            </w:r>
            <w:proofErr w:type="spellEnd"/>
          </w:p>
        </w:tc>
        <w:tc>
          <w:tcPr>
            <w:tcW w:w="24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EBC716B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4E581AD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0.371</w:t>
            </w:r>
          </w:p>
          <w:p w14:paraId="250BA06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0.243</w:t>
            </w:r>
          </w:p>
          <w:p w14:paraId="4A1441A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-0.223</w:t>
            </w:r>
          </w:p>
          <w:p w14:paraId="0627F8D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0.244</w:t>
            </w:r>
          </w:p>
          <w:p w14:paraId="46822107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939E9F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0.273</w:t>
            </w:r>
          </w:p>
          <w:p w14:paraId="0DD1ECE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-0.235</w:t>
            </w:r>
          </w:p>
          <w:p w14:paraId="4979D53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0.300</w:t>
            </w:r>
          </w:p>
          <w:p w14:paraId="61F4CE5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0.288</w:t>
            </w:r>
          </w:p>
          <w:p w14:paraId="079D682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0.281</w:t>
            </w:r>
          </w:p>
          <w:p w14:paraId="3CB26E8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0.274</w:t>
            </w:r>
          </w:p>
          <w:p w14:paraId="2445EA6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-0.211</w:t>
            </w:r>
          </w:p>
          <w:p w14:paraId="293E83A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0.378</w:t>
            </w:r>
          </w:p>
          <w:p w14:paraId="5E4E734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-0.240</w:t>
            </w:r>
          </w:p>
          <w:p w14:paraId="02A8D55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-0.230</w:t>
            </w:r>
          </w:p>
          <w:p w14:paraId="220E2C9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  <w:highlight w:val="yellow"/>
              </w:rPr>
              <w:t>0.444</w:t>
            </w:r>
          </w:p>
          <w:p w14:paraId="14D0CA7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  <w:highlight w:val="yellow"/>
              </w:rPr>
              <w:t>0.438</w:t>
            </w:r>
          </w:p>
          <w:p w14:paraId="28F2FCA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-0.340</w:t>
            </w:r>
          </w:p>
          <w:p w14:paraId="0CD3AE4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-0.311</w:t>
            </w:r>
          </w:p>
          <w:p w14:paraId="2FD2575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-0.310</w:t>
            </w:r>
          </w:p>
          <w:p w14:paraId="336DE4F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  <w:highlight w:val="yellow"/>
              </w:rPr>
              <w:t>0.401</w:t>
            </w:r>
          </w:p>
          <w:p w14:paraId="19F4FC2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-0.267</w:t>
            </w:r>
          </w:p>
          <w:p w14:paraId="667AD8C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-0.256</w:t>
            </w:r>
          </w:p>
          <w:p w14:paraId="6422EECC" w14:textId="77777777" w:rsidR="00970D7D" w:rsidRPr="00937E8E" w:rsidRDefault="00970D7D" w:rsidP="00D55C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D57488E" w14:textId="5B9AFE84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0.314</w:t>
            </w:r>
          </w:p>
          <w:p w14:paraId="2887448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0.312</w:t>
            </w:r>
          </w:p>
          <w:p w14:paraId="685DD4A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0.311</w:t>
            </w:r>
          </w:p>
          <w:p w14:paraId="72B4C98F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CA5758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-0.274</w:t>
            </w:r>
          </w:p>
          <w:p w14:paraId="129B6CC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-0.233</w:t>
            </w:r>
          </w:p>
          <w:p w14:paraId="6FA8DDD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-0.275</w:t>
            </w:r>
          </w:p>
          <w:p w14:paraId="3C5463B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-0.298</w:t>
            </w:r>
          </w:p>
          <w:p w14:paraId="0C833EA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0.288</w:t>
            </w:r>
          </w:p>
          <w:p w14:paraId="2206485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0.267</w:t>
            </w:r>
          </w:p>
          <w:p w14:paraId="6612A8C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-0.368</w:t>
            </w:r>
          </w:p>
          <w:p w14:paraId="74E2568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0.334</w:t>
            </w:r>
          </w:p>
          <w:p w14:paraId="2A1D55C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lastRenderedPageBreak/>
              <w:t>0.246</w:t>
            </w:r>
          </w:p>
          <w:p w14:paraId="42706EB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0.302</w:t>
            </w:r>
          </w:p>
          <w:p w14:paraId="6E54178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0.322</w:t>
            </w:r>
          </w:p>
          <w:p w14:paraId="2B1786F6" w14:textId="09DCFCE8" w:rsidR="0024324C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DDF06C0" w14:textId="77777777" w:rsidR="00D55C5E" w:rsidRPr="00937E8E" w:rsidRDefault="00D55C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0A15B0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  <w:highlight w:val="yellow"/>
              </w:rPr>
              <w:t>0.428</w:t>
            </w:r>
          </w:p>
          <w:p w14:paraId="092D858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0.364</w:t>
            </w:r>
          </w:p>
          <w:p w14:paraId="3267E35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-0.334</w:t>
            </w:r>
          </w:p>
          <w:p w14:paraId="568A020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0.318</w:t>
            </w:r>
          </w:p>
          <w:p w14:paraId="077DD7C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  <w:highlight w:val="cyan"/>
              </w:rPr>
              <w:t>0.398</w:t>
            </w:r>
          </w:p>
          <w:p w14:paraId="01CC07C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0.372</w:t>
            </w:r>
          </w:p>
          <w:p w14:paraId="0B53E56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0.371</w:t>
            </w:r>
          </w:p>
          <w:p w14:paraId="2C94F83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0.371</w:t>
            </w:r>
          </w:p>
          <w:p w14:paraId="6A03253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0.342</w:t>
            </w:r>
          </w:p>
          <w:p w14:paraId="15B8B33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0.321</w:t>
            </w:r>
          </w:p>
          <w:p w14:paraId="69C05EE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-0.233</w:t>
            </w:r>
          </w:p>
          <w:p w14:paraId="1404E16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32DAB">
              <w:rPr>
                <w:sz w:val="24"/>
                <w:szCs w:val="24"/>
                <w:highlight w:val="yellow"/>
              </w:rPr>
              <w:t>0.411</w:t>
            </w:r>
          </w:p>
          <w:p w14:paraId="1A47724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0.388</w:t>
            </w:r>
          </w:p>
          <w:p w14:paraId="41F7C31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  <w:highlight w:val="yellow"/>
              </w:rPr>
              <w:t>0.438</w:t>
            </w:r>
          </w:p>
          <w:p w14:paraId="590342A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  <w:highlight w:val="yellow"/>
              </w:rPr>
              <w:t>0.422</w:t>
            </w:r>
          </w:p>
          <w:p w14:paraId="6D202A6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0.350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86ED1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0C900BE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0D24D3A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58D7FBB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0.040</w:t>
            </w:r>
          </w:p>
          <w:p w14:paraId="70DF893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4AA013F7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7A2AD6D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5881472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0.020</w:t>
            </w:r>
          </w:p>
          <w:p w14:paraId="72939AF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23AD53A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4B6FA1D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14A14D7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0B2682B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0.040</w:t>
            </w:r>
          </w:p>
          <w:p w14:paraId="5F7152D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1983C9F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0.001</w:t>
            </w:r>
          </w:p>
          <w:p w14:paraId="6FE7C39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0.002</w:t>
            </w:r>
          </w:p>
          <w:p w14:paraId="2948A22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628066B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72F2349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50D7FC6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08FA4E1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05927FF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604384F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0.001</w:t>
            </w:r>
          </w:p>
          <w:p w14:paraId="194FC81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0.001</w:t>
            </w:r>
          </w:p>
          <w:p w14:paraId="0A71EAD4" w14:textId="77777777" w:rsidR="00970D7D" w:rsidRPr="00937E8E" w:rsidRDefault="00970D7D" w:rsidP="00D55C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66C5FE3" w14:textId="3C0E44CB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66A7650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3EDC788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2B0937A7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BA8BC4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0.001</w:t>
            </w:r>
          </w:p>
          <w:p w14:paraId="334B31D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0.002</w:t>
            </w:r>
          </w:p>
          <w:p w14:paraId="66C3638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0.001</w:t>
            </w:r>
          </w:p>
          <w:p w14:paraId="70CE709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3AC200F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3FABA88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0.001</w:t>
            </w:r>
          </w:p>
          <w:p w14:paraId="376CD74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658B73E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31EACFE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lastRenderedPageBreak/>
              <w:t>0.020</w:t>
            </w:r>
          </w:p>
          <w:p w14:paraId="18364FA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769A436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1718DE27" w14:textId="7012F5F9" w:rsidR="0024324C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27345F9" w14:textId="77777777" w:rsidR="00D55C5E" w:rsidRPr="00937E8E" w:rsidRDefault="00D55C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00F2AE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50EDA44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47C31E4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236CE99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2449823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3314912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3712637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577E5FD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26306B6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2A94A77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23E8FBF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0.002</w:t>
            </w:r>
          </w:p>
          <w:p w14:paraId="3C16D8A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5382085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3E868F4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4B336DE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0F0D4D2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</w:tc>
      </w:tr>
      <w:tr w:rsidR="00DA2AD5" w:rsidRPr="00937E8E" w14:paraId="4040C210" w14:textId="77777777" w:rsidTr="003B74D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7B77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4"/>
                <w:szCs w:val="24"/>
              </w:rPr>
            </w:pPr>
            <w:r w:rsidRPr="00937E8E">
              <w:rPr>
                <w:bCs/>
                <w:sz w:val="24"/>
                <w:szCs w:val="24"/>
              </w:rPr>
              <w:lastRenderedPageBreak/>
              <w:t>Other Clinical Factors</w:t>
            </w:r>
          </w:p>
          <w:p w14:paraId="5E4627A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Increasing Age</w:t>
            </w:r>
          </w:p>
          <w:p w14:paraId="446CCA6D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1C9E8261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07FC815C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7CFB49C9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4F4A9A08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7C04020A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40CF315E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67A5C72D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DD6F5FE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1AA7F9A7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3921301E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493FCE6F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2FDF4281" w14:textId="35AA73E8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Male Gender</w:t>
            </w:r>
            <w:r w:rsidR="0034124C">
              <w:rPr>
                <w:b w:val="0"/>
                <w:sz w:val="24"/>
                <w:szCs w:val="24"/>
              </w:rPr>
              <w:t xml:space="preserve"> (n=58)</w:t>
            </w:r>
          </w:p>
          <w:p w14:paraId="230721F6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63AE9EB3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3D0B2C0B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70A574DD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16813E72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77454E2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4"/>
                <w:szCs w:val="24"/>
              </w:rPr>
            </w:pPr>
            <w:r w:rsidRPr="00937E8E">
              <w:rPr>
                <w:bCs/>
                <w:sz w:val="24"/>
                <w:szCs w:val="24"/>
              </w:rPr>
              <w:t>Ethnicity</w:t>
            </w:r>
          </w:p>
          <w:p w14:paraId="38D393CB" w14:textId="6F9C430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Caucasian</w:t>
            </w:r>
            <w:r w:rsidR="00CE4E76">
              <w:rPr>
                <w:b w:val="0"/>
                <w:sz w:val="24"/>
                <w:szCs w:val="24"/>
              </w:rPr>
              <w:t xml:space="preserve"> (</w:t>
            </w:r>
            <w:r w:rsidR="00B31881">
              <w:rPr>
                <w:b w:val="0"/>
                <w:sz w:val="24"/>
                <w:szCs w:val="24"/>
              </w:rPr>
              <w:t>n=</w:t>
            </w:r>
            <w:r w:rsidR="0034124C">
              <w:rPr>
                <w:b w:val="0"/>
                <w:sz w:val="24"/>
                <w:szCs w:val="24"/>
              </w:rPr>
              <w:t>81</w:t>
            </w:r>
            <w:r w:rsidR="00B31881">
              <w:rPr>
                <w:b w:val="0"/>
                <w:sz w:val="24"/>
                <w:szCs w:val="24"/>
              </w:rPr>
              <w:t>)</w:t>
            </w:r>
          </w:p>
          <w:p w14:paraId="27D9AEFC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651AC406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4EDF0926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5D6ED104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7F557AF7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0D5B40E2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00D4C7FE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</w:p>
          <w:p w14:paraId="7E08FCFD" w14:textId="7A01F963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lastRenderedPageBreak/>
              <w:t>Asian</w:t>
            </w:r>
            <w:r w:rsidR="00B31881">
              <w:rPr>
                <w:b w:val="0"/>
                <w:sz w:val="24"/>
                <w:szCs w:val="24"/>
              </w:rPr>
              <w:t xml:space="preserve"> (n=4)</w:t>
            </w:r>
          </w:p>
          <w:p w14:paraId="39DE6C13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24E4E527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7C37D13F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0463540D" w14:textId="75B1ECB6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Prior Neuroleptic Exposure</w:t>
            </w:r>
            <w:r w:rsidR="00AC4AE7">
              <w:rPr>
                <w:b w:val="0"/>
                <w:sz w:val="24"/>
                <w:szCs w:val="24"/>
              </w:rPr>
              <w:t xml:space="preserve"> (n=3)</w:t>
            </w:r>
          </w:p>
          <w:p w14:paraId="719C3B6E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62E978C4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31CAF53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BMI</w:t>
            </w:r>
          </w:p>
          <w:p w14:paraId="522EC634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677696B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4"/>
                <w:szCs w:val="24"/>
              </w:rPr>
            </w:pPr>
            <w:r w:rsidRPr="00937E8E">
              <w:rPr>
                <w:bCs/>
                <w:sz w:val="24"/>
                <w:szCs w:val="24"/>
              </w:rPr>
              <w:t>Dietary Influences</w:t>
            </w:r>
          </w:p>
          <w:p w14:paraId="4B803AC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0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Coffee Consumption</w:t>
            </w:r>
          </w:p>
          <w:p w14:paraId="115ABCE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0"/>
              <w:rPr>
                <w:sz w:val="24"/>
                <w:szCs w:val="24"/>
              </w:rPr>
            </w:pPr>
            <w:r w:rsidRPr="00937E8E">
              <w:rPr>
                <w:b w:val="0"/>
                <w:sz w:val="24"/>
                <w:szCs w:val="24"/>
              </w:rPr>
              <w:t>Added Sugars</w:t>
            </w:r>
          </w:p>
        </w:tc>
        <w:tc>
          <w:tcPr>
            <w:tcW w:w="42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10DCBFF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957ECE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Synergistetes</w:t>
            </w:r>
            <w:proofErr w:type="spellEnd"/>
          </w:p>
          <w:p w14:paraId="6D28FA2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Euryarchaeota</w:t>
            </w:r>
            <w:proofErr w:type="spellEnd"/>
          </w:p>
          <w:p w14:paraId="581214B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Lentisphaerae</w:t>
            </w:r>
            <w:proofErr w:type="spellEnd"/>
          </w:p>
          <w:p w14:paraId="48B0B8D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Firmicutes</w:t>
            </w:r>
          </w:p>
          <w:p w14:paraId="3EAF270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Synergistaceae</w:t>
            </w:r>
            <w:proofErr w:type="spellEnd"/>
          </w:p>
          <w:p w14:paraId="607A2AF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Methanobacteriaceae</w:t>
            </w:r>
            <w:proofErr w:type="spellEnd"/>
          </w:p>
          <w:p w14:paraId="49CF084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Eisenbergiella</w:t>
            </w:r>
            <w:proofErr w:type="spellEnd"/>
          </w:p>
          <w:p w14:paraId="267CFDE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Cloacibacillus</w:t>
            </w:r>
            <w:proofErr w:type="spellEnd"/>
          </w:p>
          <w:p w14:paraId="24267C8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Methanobrevibacter</w:t>
            </w:r>
            <w:proofErr w:type="spellEnd"/>
          </w:p>
          <w:p w14:paraId="73837A6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ASV_343/</w:t>
            </w:r>
            <w:proofErr w:type="spellStart"/>
            <w:r w:rsidRPr="00937E8E">
              <w:rPr>
                <w:i/>
                <w:sz w:val="24"/>
                <w:szCs w:val="24"/>
              </w:rPr>
              <w:t>Eisenbergiella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15FB2F2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ASV_198/</w:t>
            </w:r>
            <w:proofErr w:type="spellStart"/>
            <w:r w:rsidRPr="00937E8E">
              <w:rPr>
                <w:i/>
                <w:sz w:val="24"/>
                <w:szCs w:val="24"/>
              </w:rPr>
              <w:t>Cloacibacillus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604C1F4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ASV_453/</w:t>
            </w:r>
            <w:proofErr w:type="spellStart"/>
            <w:r w:rsidRPr="00937E8E">
              <w:rPr>
                <w:i/>
                <w:sz w:val="24"/>
                <w:szCs w:val="24"/>
              </w:rPr>
              <w:t>Butyricimonas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63584D7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ASV_609/</w:t>
            </w:r>
            <w:proofErr w:type="spellStart"/>
            <w:r w:rsidRPr="00937E8E">
              <w:rPr>
                <w:i/>
                <w:sz w:val="24"/>
                <w:szCs w:val="24"/>
              </w:rPr>
              <w:t>Clostridiales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4DA0BF4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Euryarchaeota</w:t>
            </w:r>
            <w:proofErr w:type="spellEnd"/>
          </w:p>
          <w:p w14:paraId="2AD7A41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Synergistetes</w:t>
            </w:r>
            <w:proofErr w:type="spellEnd"/>
          </w:p>
          <w:p w14:paraId="2DC0071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Synergistaceae</w:t>
            </w:r>
            <w:proofErr w:type="spellEnd"/>
          </w:p>
          <w:p w14:paraId="3ADDB2C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Methanobacteriaceae</w:t>
            </w:r>
            <w:proofErr w:type="spellEnd"/>
          </w:p>
          <w:p w14:paraId="66218FC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Romboutsia</w:t>
            </w:r>
            <w:proofErr w:type="spellEnd"/>
          </w:p>
          <w:p w14:paraId="3095CAA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Turicibacter</w:t>
            </w:r>
            <w:proofErr w:type="spellEnd"/>
          </w:p>
          <w:p w14:paraId="7D8CC1E2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BF6EB0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A1718"/>
                <w:sz w:val="24"/>
                <w:szCs w:val="24"/>
              </w:rPr>
            </w:pPr>
            <w:proofErr w:type="spellStart"/>
            <w:r w:rsidRPr="00937E8E">
              <w:rPr>
                <w:i/>
                <w:color w:val="1A1718"/>
                <w:sz w:val="24"/>
                <w:szCs w:val="24"/>
              </w:rPr>
              <w:t>Rhodospirillaceae</w:t>
            </w:r>
            <w:proofErr w:type="spellEnd"/>
          </w:p>
          <w:p w14:paraId="6AA3ED3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Rikenellaceae</w:t>
            </w:r>
            <w:proofErr w:type="spellEnd"/>
          </w:p>
          <w:p w14:paraId="2DD0709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A1718"/>
                <w:sz w:val="24"/>
                <w:szCs w:val="24"/>
              </w:rPr>
            </w:pPr>
            <w:proofErr w:type="spellStart"/>
            <w:r w:rsidRPr="00937E8E">
              <w:rPr>
                <w:i/>
                <w:color w:val="1A1718"/>
                <w:sz w:val="24"/>
                <w:szCs w:val="24"/>
              </w:rPr>
              <w:t>Desulfovibrionaceae</w:t>
            </w:r>
            <w:proofErr w:type="spellEnd"/>
          </w:p>
          <w:p w14:paraId="307BEBE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Synergistaceae</w:t>
            </w:r>
            <w:proofErr w:type="spellEnd"/>
          </w:p>
          <w:p w14:paraId="1D15ECB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Alistipes</w:t>
            </w:r>
            <w:proofErr w:type="spellEnd"/>
          </w:p>
          <w:p w14:paraId="6D26DC4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A1718"/>
                <w:sz w:val="24"/>
                <w:szCs w:val="24"/>
              </w:rPr>
            </w:pPr>
            <w:proofErr w:type="spellStart"/>
            <w:r w:rsidRPr="00937E8E">
              <w:rPr>
                <w:i/>
                <w:color w:val="1A1718"/>
                <w:sz w:val="24"/>
                <w:szCs w:val="24"/>
              </w:rPr>
              <w:t>Desulfovibrio</w:t>
            </w:r>
            <w:proofErr w:type="spellEnd"/>
          </w:p>
          <w:p w14:paraId="06DC972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ASV_299/</w:t>
            </w:r>
            <w:r w:rsidRPr="00937E8E">
              <w:rPr>
                <w:i/>
                <w:sz w:val="24"/>
                <w:szCs w:val="24"/>
              </w:rPr>
              <w:t xml:space="preserve">Parabacteroides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579FC8F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ASV_198/</w:t>
            </w:r>
            <w:proofErr w:type="spellStart"/>
            <w:r w:rsidRPr="00937E8E">
              <w:rPr>
                <w:i/>
                <w:sz w:val="24"/>
                <w:szCs w:val="24"/>
              </w:rPr>
              <w:t>Cloacibacillus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27ECEFF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A1718"/>
                <w:sz w:val="24"/>
                <w:szCs w:val="24"/>
              </w:rPr>
            </w:pPr>
            <w:proofErr w:type="spellStart"/>
            <w:r w:rsidRPr="00937E8E">
              <w:rPr>
                <w:i/>
                <w:color w:val="1A1718"/>
                <w:sz w:val="24"/>
                <w:szCs w:val="24"/>
              </w:rPr>
              <w:lastRenderedPageBreak/>
              <w:t>Gordonibacter</w:t>
            </w:r>
            <w:proofErr w:type="spellEnd"/>
          </w:p>
          <w:p w14:paraId="47BDA5F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A1718"/>
                <w:sz w:val="24"/>
                <w:szCs w:val="24"/>
              </w:rPr>
            </w:pPr>
            <w:r w:rsidRPr="00937E8E">
              <w:rPr>
                <w:i/>
                <w:color w:val="1A1718"/>
                <w:sz w:val="24"/>
                <w:szCs w:val="24"/>
              </w:rPr>
              <w:t>Escherichia/Shigella</w:t>
            </w:r>
          </w:p>
          <w:p w14:paraId="51952ED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A1718"/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Parasutterella</w:t>
            </w:r>
            <w:proofErr w:type="spellEnd"/>
          </w:p>
          <w:p w14:paraId="6333428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ASV_173/</w:t>
            </w:r>
            <w:proofErr w:type="spellStart"/>
            <w:r w:rsidRPr="00937E8E">
              <w:rPr>
                <w:i/>
                <w:sz w:val="24"/>
                <w:szCs w:val="24"/>
              </w:rPr>
              <w:t>Parasutterella</w:t>
            </w:r>
            <w:proofErr w:type="spellEnd"/>
            <w:r w:rsidRPr="00937E8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408C0D0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Actinomycetaceae</w:t>
            </w:r>
            <w:proofErr w:type="spellEnd"/>
          </w:p>
          <w:p w14:paraId="57DBE90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Actinomyces</w:t>
            </w:r>
          </w:p>
          <w:p w14:paraId="2A86BF0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ASV_545/</w:t>
            </w:r>
            <w:r w:rsidRPr="00937E8E">
              <w:rPr>
                <w:i/>
                <w:sz w:val="24"/>
                <w:szCs w:val="24"/>
              </w:rPr>
              <w:t xml:space="preserve">Actinomyces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0E5C40F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ASV_335/</w:t>
            </w:r>
            <w:r w:rsidRPr="00937E8E">
              <w:rPr>
                <w:i/>
                <w:sz w:val="24"/>
                <w:szCs w:val="24"/>
              </w:rPr>
              <w:t xml:space="preserve">Parabacteroides </w:t>
            </w:r>
            <w:proofErr w:type="spellStart"/>
            <w:r w:rsidRPr="00937E8E">
              <w:rPr>
                <w:i/>
                <w:sz w:val="24"/>
                <w:szCs w:val="24"/>
              </w:rPr>
              <w:t>spp</w:t>
            </w:r>
            <w:proofErr w:type="spellEnd"/>
          </w:p>
          <w:p w14:paraId="04345AF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Anaeroplasma</w:t>
            </w:r>
            <w:proofErr w:type="spellEnd"/>
          </w:p>
          <w:p w14:paraId="67932B9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Romboutsia</w:t>
            </w:r>
            <w:proofErr w:type="spellEnd"/>
          </w:p>
          <w:p w14:paraId="13FB5875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</w:p>
          <w:p w14:paraId="2C7D40D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Adlercreutzia</w:t>
            </w:r>
            <w:proofErr w:type="spellEnd"/>
          </w:p>
          <w:p w14:paraId="5C2E5F9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Lactobacillus</w:t>
            </w:r>
          </w:p>
          <w:p w14:paraId="7A16D12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37E8E">
              <w:rPr>
                <w:i/>
                <w:sz w:val="24"/>
                <w:szCs w:val="24"/>
              </w:rPr>
              <w:t>Mogibacterium</w:t>
            </w:r>
            <w:proofErr w:type="spellEnd"/>
          </w:p>
          <w:p w14:paraId="58623A6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i/>
                <w:sz w:val="24"/>
                <w:szCs w:val="24"/>
              </w:rPr>
              <w:t>Streptococcus</w:t>
            </w:r>
          </w:p>
        </w:tc>
        <w:tc>
          <w:tcPr>
            <w:tcW w:w="24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B666F15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33C05C4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0.324</w:t>
            </w:r>
          </w:p>
          <w:p w14:paraId="75A1265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0.256</w:t>
            </w:r>
          </w:p>
          <w:p w14:paraId="424814C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0.222</w:t>
            </w:r>
          </w:p>
          <w:p w14:paraId="6251A28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-0.222</w:t>
            </w:r>
          </w:p>
          <w:p w14:paraId="70D4200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0.321</w:t>
            </w:r>
          </w:p>
          <w:p w14:paraId="14DCAAD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0.257</w:t>
            </w:r>
          </w:p>
          <w:p w14:paraId="7092EA4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0.388</w:t>
            </w:r>
          </w:p>
          <w:p w14:paraId="4F32560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0.364</w:t>
            </w:r>
          </w:p>
          <w:p w14:paraId="591BE34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0.267</w:t>
            </w:r>
          </w:p>
          <w:p w14:paraId="1DEBCBC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0.384</w:t>
            </w:r>
          </w:p>
          <w:p w14:paraId="79F4693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0.363</w:t>
            </w:r>
          </w:p>
          <w:p w14:paraId="3075C62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0.355</w:t>
            </w:r>
          </w:p>
          <w:p w14:paraId="314008E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0.323</w:t>
            </w:r>
          </w:p>
          <w:p w14:paraId="00A2895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0.294</w:t>
            </w:r>
          </w:p>
          <w:p w14:paraId="767BBF5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0.288</w:t>
            </w:r>
          </w:p>
          <w:p w14:paraId="0469878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0.287</w:t>
            </w:r>
          </w:p>
          <w:p w14:paraId="5F80967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0.295</w:t>
            </w:r>
          </w:p>
          <w:p w14:paraId="63191FF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0.334</w:t>
            </w:r>
          </w:p>
          <w:p w14:paraId="55EBD3D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0.299</w:t>
            </w:r>
          </w:p>
          <w:p w14:paraId="532AD724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D8C597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color w:val="1A1718"/>
                <w:sz w:val="24"/>
                <w:szCs w:val="24"/>
              </w:rPr>
              <w:t>0.367</w:t>
            </w:r>
          </w:p>
          <w:p w14:paraId="7C511ED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0.355</w:t>
            </w:r>
          </w:p>
          <w:p w14:paraId="4F182A0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color w:val="1A1718"/>
                <w:sz w:val="24"/>
                <w:szCs w:val="24"/>
              </w:rPr>
              <w:t>0.263</w:t>
            </w:r>
          </w:p>
          <w:p w14:paraId="6D11B40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0.248</w:t>
            </w:r>
          </w:p>
          <w:p w14:paraId="5B35183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0.355</w:t>
            </w:r>
          </w:p>
          <w:p w14:paraId="1EEEA02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color w:val="1A1718"/>
                <w:sz w:val="24"/>
                <w:szCs w:val="24"/>
              </w:rPr>
              <w:t>0.301</w:t>
            </w:r>
          </w:p>
          <w:p w14:paraId="43834F3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0.366</w:t>
            </w:r>
          </w:p>
          <w:p w14:paraId="1F82B04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0.306</w:t>
            </w:r>
          </w:p>
          <w:p w14:paraId="73B219B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color w:val="1A1718"/>
                <w:sz w:val="24"/>
                <w:szCs w:val="24"/>
              </w:rPr>
              <w:lastRenderedPageBreak/>
              <w:t>0.298</w:t>
            </w:r>
          </w:p>
          <w:p w14:paraId="1292687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color w:val="1A1718"/>
                <w:sz w:val="24"/>
                <w:szCs w:val="24"/>
              </w:rPr>
              <w:t>0.277</w:t>
            </w:r>
          </w:p>
          <w:p w14:paraId="15BE5A0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color w:val="1A1718"/>
                <w:sz w:val="24"/>
                <w:szCs w:val="24"/>
              </w:rPr>
              <w:t>0.257</w:t>
            </w:r>
          </w:p>
          <w:p w14:paraId="428F716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  <w:highlight w:val="yellow"/>
              </w:rPr>
              <w:t>0.489</w:t>
            </w:r>
          </w:p>
          <w:p w14:paraId="13FDD66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0.383</w:t>
            </w:r>
          </w:p>
          <w:p w14:paraId="0C18104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0.383</w:t>
            </w:r>
          </w:p>
          <w:p w14:paraId="1235573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0.383</w:t>
            </w:r>
          </w:p>
          <w:p w14:paraId="236000F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0.373</w:t>
            </w:r>
          </w:p>
          <w:p w14:paraId="35120D1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-0.311</w:t>
            </w:r>
          </w:p>
          <w:p w14:paraId="108C69B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0.288</w:t>
            </w:r>
          </w:p>
          <w:p w14:paraId="75C08D2F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76F54001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0.290</w:t>
            </w:r>
          </w:p>
          <w:p w14:paraId="39A550F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0.344</w:t>
            </w:r>
          </w:p>
          <w:p w14:paraId="1620BFA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0.293</w:t>
            </w:r>
          </w:p>
          <w:p w14:paraId="0165E11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0.248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8B3ED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7D9B680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4DF2030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0.001</w:t>
            </w:r>
          </w:p>
          <w:p w14:paraId="586ABF0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0.030</w:t>
            </w:r>
          </w:p>
          <w:p w14:paraId="122FD5E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0.030</w:t>
            </w:r>
          </w:p>
          <w:p w14:paraId="502CB3C9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5DFA15D0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5E23A6B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18BF0E9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6EA4CE9C" w14:textId="77777777" w:rsidR="00545AA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749EE64E" w14:textId="47D26CCD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0EF6346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1645F74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152BB1F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4857F8EC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71F5508B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6B1FEA6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426FEEF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5B2E940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24F2A44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0.001</w:t>
            </w:r>
          </w:p>
          <w:p w14:paraId="0B94B3FA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2C9272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color w:val="1A1718"/>
                <w:sz w:val="24"/>
                <w:szCs w:val="24"/>
              </w:rPr>
              <w:t>&lt;0.001</w:t>
            </w:r>
          </w:p>
          <w:p w14:paraId="59F0F3BD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0BC3864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color w:val="1A1718"/>
                <w:sz w:val="24"/>
                <w:szCs w:val="24"/>
              </w:rPr>
              <w:t>&lt;0.001</w:t>
            </w:r>
          </w:p>
          <w:p w14:paraId="670446B6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2A198EE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318D1FF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color w:val="1A1718"/>
                <w:sz w:val="24"/>
                <w:szCs w:val="24"/>
              </w:rPr>
              <w:t>&lt;0.001</w:t>
            </w:r>
          </w:p>
          <w:p w14:paraId="0E1143D2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47637C05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4E99B68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color w:val="1A1718"/>
                <w:sz w:val="24"/>
                <w:szCs w:val="24"/>
              </w:rPr>
              <w:lastRenderedPageBreak/>
              <w:t>&lt;0.001</w:t>
            </w:r>
          </w:p>
          <w:p w14:paraId="79FBB29A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color w:val="1A1718"/>
                <w:sz w:val="24"/>
                <w:szCs w:val="24"/>
              </w:rPr>
              <w:t>&lt;0.001</w:t>
            </w:r>
          </w:p>
          <w:p w14:paraId="47FFB72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color w:val="1A1718"/>
                <w:sz w:val="24"/>
                <w:szCs w:val="24"/>
              </w:rPr>
              <w:t>0.010</w:t>
            </w:r>
          </w:p>
          <w:p w14:paraId="382335A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39CE2E9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35DF534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538A38C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78B2469F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6A4C3167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08102F23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0.010</w:t>
            </w:r>
          </w:p>
          <w:p w14:paraId="6FED08B6" w14:textId="77777777" w:rsidR="0024324C" w:rsidRPr="00937E8E" w:rsidRDefault="00243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73741464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473F3E4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60453708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&lt;0.001</w:t>
            </w:r>
          </w:p>
          <w:p w14:paraId="5A5D16CE" w14:textId="77777777" w:rsidR="0024324C" w:rsidRPr="00937E8E" w:rsidRDefault="00697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E8E">
              <w:rPr>
                <w:sz w:val="24"/>
                <w:szCs w:val="24"/>
              </w:rPr>
              <w:t>0.001</w:t>
            </w:r>
          </w:p>
        </w:tc>
      </w:tr>
    </w:tbl>
    <w:p w14:paraId="0F61C8DE" w14:textId="77777777" w:rsidR="0024324C" w:rsidRDefault="0024324C" w:rsidP="00CC5148">
      <w:pPr>
        <w:rPr>
          <w:b/>
          <w:color w:val="000000"/>
        </w:rPr>
      </w:pPr>
    </w:p>
    <w:p w14:paraId="06743FA9" w14:textId="7E6D5BF6" w:rsidR="008A28EE" w:rsidRPr="008A28EE" w:rsidRDefault="00CC5148" w:rsidP="008A28EE">
      <w:pPr>
        <w:ind w:left="-709" w:right="-761"/>
        <w:rPr>
          <w:rStyle w:val="Hyperlink"/>
          <w:color w:val="auto"/>
          <w:u w:val="none"/>
        </w:rPr>
      </w:pPr>
      <w:r>
        <w:t>C</w:t>
      </w:r>
      <w:r w:rsidR="00B07028">
        <w:t xml:space="preserve">omparisons </w:t>
      </w:r>
      <w:r>
        <w:t>with</w:t>
      </w:r>
      <w:r w:rsidR="00B07028">
        <w:t xml:space="preserve"> </w:t>
      </w:r>
      <w:r>
        <w:t xml:space="preserve">a </w:t>
      </w:r>
      <w:r w:rsidR="00B07028">
        <w:t xml:space="preserve">moderate </w:t>
      </w:r>
      <w:r w:rsidR="00DD1937">
        <w:t xml:space="preserve">Spearman </w:t>
      </w:r>
      <w:r w:rsidR="00B07028">
        <w:t>correlation (</w:t>
      </w:r>
      <w:proofErr w:type="spellStart"/>
      <w:r w:rsidR="00B07028" w:rsidRPr="00CC5148">
        <w:rPr>
          <w:i/>
          <w:iCs/>
        </w:rPr>
        <w:t>r</w:t>
      </w:r>
      <w:r w:rsidR="00B07028" w:rsidRPr="00CC5148">
        <w:rPr>
          <w:vertAlign w:val="subscript"/>
        </w:rPr>
        <w:t>s</w:t>
      </w:r>
      <w:proofErr w:type="spellEnd"/>
      <w:r w:rsidR="00B07028">
        <w:t xml:space="preserve"> = 0.4-0.6)</w:t>
      </w:r>
      <w:r>
        <w:t xml:space="preserve"> are highlighted in yellow</w:t>
      </w:r>
      <w:r w:rsidR="00B07028">
        <w:t xml:space="preserve"> and </w:t>
      </w:r>
      <w:r>
        <w:t xml:space="preserve">those with a borderline </w:t>
      </w:r>
      <w:r w:rsidR="00B07028">
        <w:t xml:space="preserve">moderate </w:t>
      </w:r>
      <w:r w:rsidR="00DD1937">
        <w:t xml:space="preserve">Spearman </w:t>
      </w:r>
      <w:r w:rsidR="00B07028">
        <w:t>correlatio</w:t>
      </w:r>
      <w:r>
        <w:t>n</w:t>
      </w:r>
      <w:r w:rsidR="00B07028">
        <w:t xml:space="preserve"> (</w:t>
      </w:r>
      <w:proofErr w:type="spellStart"/>
      <w:r w:rsidR="00B07028" w:rsidRPr="00922B92">
        <w:rPr>
          <w:i/>
          <w:iCs/>
        </w:rPr>
        <w:t>r</w:t>
      </w:r>
      <w:r w:rsidR="00B07028" w:rsidRPr="00922B92">
        <w:rPr>
          <w:vertAlign w:val="subscript"/>
        </w:rPr>
        <w:t>s</w:t>
      </w:r>
      <w:proofErr w:type="spellEnd"/>
      <w:r w:rsidR="00B07028">
        <w:t xml:space="preserve"> = 0.398) </w:t>
      </w:r>
      <w:r>
        <w:t>are highlighted in blue.</w:t>
      </w:r>
      <w:r w:rsidR="00DD1937">
        <w:t xml:space="preserve"> All other correlations listed are considered weak Spearman correlations (</w:t>
      </w:r>
      <w:proofErr w:type="spellStart"/>
      <w:r w:rsidR="00DD1937" w:rsidRPr="00CC5148">
        <w:rPr>
          <w:i/>
          <w:iCs/>
        </w:rPr>
        <w:t>r</w:t>
      </w:r>
      <w:r w:rsidR="00DD1937" w:rsidRPr="00CC5148">
        <w:rPr>
          <w:vertAlign w:val="subscript"/>
        </w:rPr>
        <w:t>s</w:t>
      </w:r>
      <w:proofErr w:type="spellEnd"/>
      <w:r w:rsidR="00DD1937">
        <w:t xml:space="preserve"> = 0.2-0.4)</w:t>
      </w:r>
      <w:r w:rsidR="00F50DA7">
        <w:t>.</w:t>
      </w:r>
      <w:r w:rsidR="008A28EE">
        <w:t xml:space="preserve"> </w:t>
      </w:r>
      <w:r w:rsidR="00F50DA7">
        <w:rPr>
          <w:color w:val="1A1718"/>
        </w:rPr>
        <w:t>Further interactive visualization of the data is available online at:</w:t>
      </w:r>
      <w:r w:rsidR="008A28EE">
        <w:rPr>
          <w:color w:val="1A1718"/>
        </w:rPr>
        <w:t xml:space="preserve"> </w:t>
      </w:r>
      <w:hyperlink r:id="rId11" w:history="1">
        <w:r w:rsidR="00A14845" w:rsidRPr="00B6438B">
          <w:rPr>
            <w:rStyle w:val="Hyperlink"/>
          </w:rPr>
          <w:t>http://shiny.maths.usyd.edu.au/PDBug/</w:t>
        </w:r>
      </w:hyperlink>
      <w:r w:rsidR="00A14845">
        <w:t xml:space="preserve"> </w:t>
      </w:r>
    </w:p>
    <w:p w14:paraId="72B9D8F1" w14:textId="34BAE1B9" w:rsidR="0024324C" w:rsidRDefault="0024324C" w:rsidP="008A28EE">
      <w:pPr>
        <w:ind w:left="-709" w:right="-761"/>
      </w:pPr>
    </w:p>
    <w:sectPr w:rsidR="0024324C"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24C"/>
    <w:rsid w:val="00003C6C"/>
    <w:rsid w:val="0002191D"/>
    <w:rsid w:val="00054A5B"/>
    <w:rsid w:val="0009273B"/>
    <w:rsid w:val="000952D1"/>
    <w:rsid w:val="00095D8C"/>
    <w:rsid w:val="000D6575"/>
    <w:rsid w:val="000E1613"/>
    <w:rsid w:val="000F57A9"/>
    <w:rsid w:val="001273AE"/>
    <w:rsid w:val="00164A6F"/>
    <w:rsid w:val="00186944"/>
    <w:rsid w:val="001C0E21"/>
    <w:rsid w:val="001C454F"/>
    <w:rsid w:val="001F2875"/>
    <w:rsid w:val="00224C80"/>
    <w:rsid w:val="0024324C"/>
    <w:rsid w:val="002766A1"/>
    <w:rsid w:val="00277F77"/>
    <w:rsid w:val="00284B47"/>
    <w:rsid w:val="00297B89"/>
    <w:rsid w:val="003127C6"/>
    <w:rsid w:val="0034124C"/>
    <w:rsid w:val="003469FE"/>
    <w:rsid w:val="00380917"/>
    <w:rsid w:val="003B36F1"/>
    <w:rsid w:val="003B74D5"/>
    <w:rsid w:val="003D2C89"/>
    <w:rsid w:val="003D5BB7"/>
    <w:rsid w:val="003E4444"/>
    <w:rsid w:val="003F36CA"/>
    <w:rsid w:val="0041106B"/>
    <w:rsid w:val="00432DAB"/>
    <w:rsid w:val="00433A01"/>
    <w:rsid w:val="00467A17"/>
    <w:rsid w:val="004B7B52"/>
    <w:rsid w:val="004F0509"/>
    <w:rsid w:val="00515AEF"/>
    <w:rsid w:val="00522B06"/>
    <w:rsid w:val="00545AAC"/>
    <w:rsid w:val="00554183"/>
    <w:rsid w:val="005566C1"/>
    <w:rsid w:val="005635C9"/>
    <w:rsid w:val="00576D3F"/>
    <w:rsid w:val="005C118D"/>
    <w:rsid w:val="00600548"/>
    <w:rsid w:val="006019DA"/>
    <w:rsid w:val="00606067"/>
    <w:rsid w:val="00607717"/>
    <w:rsid w:val="00623A71"/>
    <w:rsid w:val="00646C6B"/>
    <w:rsid w:val="0066488F"/>
    <w:rsid w:val="00673767"/>
    <w:rsid w:val="00686EC0"/>
    <w:rsid w:val="006974EE"/>
    <w:rsid w:val="006A7682"/>
    <w:rsid w:val="006C690C"/>
    <w:rsid w:val="00700132"/>
    <w:rsid w:val="00711585"/>
    <w:rsid w:val="0073281C"/>
    <w:rsid w:val="00735438"/>
    <w:rsid w:val="00735C38"/>
    <w:rsid w:val="007D4F0E"/>
    <w:rsid w:val="008838C0"/>
    <w:rsid w:val="008A28EE"/>
    <w:rsid w:val="008D7597"/>
    <w:rsid w:val="00937E8E"/>
    <w:rsid w:val="00970D7D"/>
    <w:rsid w:val="00984251"/>
    <w:rsid w:val="00991A75"/>
    <w:rsid w:val="009949B1"/>
    <w:rsid w:val="009C51F4"/>
    <w:rsid w:val="00A1363E"/>
    <w:rsid w:val="00A14845"/>
    <w:rsid w:val="00A306C0"/>
    <w:rsid w:val="00A31334"/>
    <w:rsid w:val="00A34FB6"/>
    <w:rsid w:val="00A42BC6"/>
    <w:rsid w:val="00A47FA7"/>
    <w:rsid w:val="00A5080D"/>
    <w:rsid w:val="00A70797"/>
    <w:rsid w:val="00A81258"/>
    <w:rsid w:val="00A8339E"/>
    <w:rsid w:val="00A90B6B"/>
    <w:rsid w:val="00A934A6"/>
    <w:rsid w:val="00AB4630"/>
    <w:rsid w:val="00AB7961"/>
    <w:rsid w:val="00AC4AE7"/>
    <w:rsid w:val="00AE0974"/>
    <w:rsid w:val="00AE4AFB"/>
    <w:rsid w:val="00B041E0"/>
    <w:rsid w:val="00B07028"/>
    <w:rsid w:val="00B31881"/>
    <w:rsid w:val="00BA5E7A"/>
    <w:rsid w:val="00BA6E72"/>
    <w:rsid w:val="00BF61A2"/>
    <w:rsid w:val="00C33472"/>
    <w:rsid w:val="00CA55FE"/>
    <w:rsid w:val="00CB45A7"/>
    <w:rsid w:val="00CC5148"/>
    <w:rsid w:val="00CD27FF"/>
    <w:rsid w:val="00CE1ABB"/>
    <w:rsid w:val="00CE4668"/>
    <w:rsid w:val="00CE4E76"/>
    <w:rsid w:val="00D31D41"/>
    <w:rsid w:val="00D55C5E"/>
    <w:rsid w:val="00D95CE6"/>
    <w:rsid w:val="00DA2AD5"/>
    <w:rsid w:val="00DD1937"/>
    <w:rsid w:val="00DD7C2D"/>
    <w:rsid w:val="00DE52B0"/>
    <w:rsid w:val="00E217F1"/>
    <w:rsid w:val="00E31A04"/>
    <w:rsid w:val="00E5703F"/>
    <w:rsid w:val="00EB1191"/>
    <w:rsid w:val="00EC6117"/>
    <w:rsid w:val="00F1783C"/>
    <w:rsid w:val="00F23B06"/>
    <w:rsid w:val="00F32D42"/>
    <w:rsid w:val="00F50DA7"/>
    <w:rsid w:val="00F523E0"/>
    <w:rsid w:val="00F665D6"/>
    <w:rsid w:val="00F77104"/>
    <w:rsid w:val="00F8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A25C4"/>
  <w15:docId w15:val="{F58490E6-96B3-4A4D-AF43-9A6F7A822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000000"/>
      <w:sz w:val="22"/>
      <w:szCs w:val="22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974E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4EE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127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27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27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27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27C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F2875"/>
  </w:style>
  <w:style w:type="character" w:styleId="Hyperlink">
    <w:name w:val="Hyperlink"/>
    <w:basedOn w:val="DefaultParagraphFont"/>
    <w:uiPriority w:val="99"/>
    <w:unhideWhenUsed/>
    <w:rsid w:val="00F50DA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0D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hiny.maths.usyd.edu.au/PDBug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DBE28C0C71F149BAB34D55971E9E56" ma:contentTypeVersion="14" ma:contentTypeDescription="Create a new document." ma:contentTypeScope="" ma:versionID="2da8bf9e616c29208fa85716afccfe58">
  <xsd:schema xmlns:xsd="http://www.w3.org/2001/XMLSchema" xmlns:xs="http://www.w3.org/2001/XMLSchema" xmlns:p="http://schemas.microsoft.com/office/2006/metadata/properties" xmlns:ns3="a71f9ee5-62ab-43ba-bbcc-384c5a736ae7" xmlns:ns4="1916059b-18a1-4167-9d21-9dfd91b8ebcb" targetNamespace="http://schemas.microsoft.com/office/2006/metadata/properties" ma:root="true" ma:fieldsID="7ffb4ae484f2d05e30653da30546268c" ns3:_="" ns4:_="">
    <xsd:import namespace="a71f9ee5-62ab-43ba-bbcc-384c5a736ae7"/>
    <xsd:import namespace="1916059b-18a1-4167-9d21-9dfd91b8eb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f9ee5-62ab-43ba-bbcc-384c5a736a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6059b-18a1-4167-9d21-9dfd91b8ebc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1D1CC5-7DEC-4957-B526-E025DD03310C}">
  <ds:schemaRefs>
    <ds:schemaRef ds:uri="http://schemas.microsoft.com/office/infopath/2007/PartnerControls"/>
    <ds:schemaRef ds:uri="1916059b-18a1-4167-9d21-9dfd91b8ebcb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a71f9ee5-62ab-43ba-bbcc-384c5a736ae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D7EBD5F-2B45-4441-8C46-C9C5FB783C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f9ee5-62ab-43ba-bbcc-384c5a736ae7"/>
    <ds:schemaRef ds:uri="1916059b-18a1-4167-9d21-9dfd91b8eb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F7A052-2E4E-4653-B676-0282C736BB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1459</Words>
  <Characters>8319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Davis</dc:creator>
  <cp:lastModifiedBy>Michal Lubomski</cp:lastModifiedBy>
  <cp:revision>3</cp:revision>
  <dcterms:created xsi:type="dcterms:W3CDTF">2022-02-23T04:37:00Z</dcterms:created>
  <dcterms:modified xsi:type="dcterms:W3CDTF">2022-02-23T04:38:00Z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0x010100B3DBE28C0C71F149BAB34D55971E9E56</vt:lpwstr>
  </property>
</Properties>
</file>