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15BA3768" w14:textId="77777777" w:rsidR="00F01D89" w:rsidRDefault="00F01D89" w:rsidP="002B4A57">
      <w:pPr>
        <w:keepNext/>
        <w:rPr>
          <w:rFonts w:cs="Times New Roman"/>
          <w:b/>
          <w:szCs w:val="24"/>
        </w:rPr>
      </w:pPr>
    </w:p>
    <w:p w14:paraId="3AE196DF" w14:textId="420A06F8" w:rsidR="00994A3D" w:rsidRPr="002B4A57" w:rsidRDefault="00994A3D" w:rsidP="002B4A57">
      <w:pPr>
        <w:keepNext/>
        <w:rPr>
          <w:rFonts w:cs="Times New Roman"/>
          <w:b/>
          <w:szCs w:val="24"/>
        </w:rPr>
      </w:pPr>
      <w:r w:rsidRPr="0001436A">
        <w:rPr>
          <w:rFonts w:cs="Times New Roman"/>
          <w:b/>
          <w:szCs w:val="24"/>
        </w:rPr>
        <w:t xml:space="preserve">Supplementary </w:t>
      </w:r>
      <w:r w:rsidR="00F01D89">
        <w:rPr>
          <w:rFonts w:cs="Times New Roman"/>
          <w:b/>
          <w:szCs w:val="24"/>
        </w:rPr>
        <w:t>Table</w:t>
      </w:r>
      <w:r w:rsidRPr="0001436A">
        <w:rPr>
          <w:rFonts w:cs="Times New Roman"/>
          <w:b/>
          <w:szCs w:val="24"/>
        </w:rPr>
        <w:t xml:space="preserv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ED20B5">
        <w:rPr>
          <w:rFonts w:cs="Times New Roman"/>
          <w:b/>
          <w:noProof/>
          <w:szCs w:val="24"/>
        </w:rPr>
        <w:t>1</w:t>
      </w:r>
      <w:r w:rsidRPr="0001436A">
        <w:rPr>
          <w:rFonts w:cs="Times New Roman"/>
          <w:b/>
          <w:szCs w:val="24"/>
        </w:rPr>
        <w:fldChar w:fldCharType="end"/>
      </w:r>
      <w:r w:rsidRPr="0001436A">
        <w:rPr>
          <w:rFonts w:cs="Times New Roman"/>
          <w:b/>
          <w:szCs w:val="24"/>
        </w:rPr>
        <w:t>.</w:t>
      </w:r>
      <w:r w:rsidRPr="001549D3">
        <w:rPr>
          <w:rFonts w:cs="Times New Roman"/>
          <w:szCs w:val="24"/>
        </w:rPr>
        <w:t xml:space="preserve"> </w:t>
      </w:r>
      <w:r w:rsidR="00F01D89" w:rsidRPr="00F01D89">
        <w:rPr>
          <w:rFonts w:cs="Times New Roman"/>
          <w:szCs w:val="24"/>
        </w:rPr>
        <w:t>Topical antihistamines available for VKC by country (provided by the MOVIA Expert Working Group).</w:t>
      </w:r>
    </w:p>
    <w:tbl>
      <w:tblPr>
        <w:tblStyle w:val="TableGrid1"/>
        <w:tblW w:w="4787" w:type="pct"/>
        <w:tblLook w:val="04A0" w:firstRow="1" w:lastRow="0" w:firstColumn="1" w:lastColumn="0" w:noHBand="0" w:noVBand="1"/>
      </w:tblPr>
      <w:tblGrid>
        <w:gridCol w:w="1929"/>
        <w:gridCol w:w="5012"/>
        <w:gridCol w:w="2410"/>
      </w:tblGrid>
      <w:tr w:rsidR="00F01D89" w:rsidRPr="00F01D89" w14:paraId="4BA8BCB7" w14:textId="77777777" w:rsidTr="00EF4DEA">
        <w:trPr>
          <w:trHeight w:val="242"/>
        </w:trPr>
        <w:tc>
          <w:tcPr>
            <w:tcW w:w="1929" w:type="dxa"/>
            <w:vAlign w:val="center"/>
          </w:tcPr>
          <w:p w14:paraId="21128E27" w14:textId="77777777" w:rsidR="00F01D89" w:rsidRPr="00F01D89" w:rsidRDefault="00F01D89" w:rsidP="00EF4DEA">
            <w:pPr>
              <w:autoSpaceDE w:val="0"/>
              <w:autoSpaceDN w:val="0"/>
              <w:adjustRightInd w:val="0"/>
              <w:spacing w:before="0" w:after="0"/>
              <w:rPr>
                <w:rFonts w:eastAsia="Calibri" w:cs="Times New Roman"/>
                <w:b/>
                <w:color w:val="000000"/>
                <w:sz w:val="23"/>
                <w:szCs w:val="23"/>
                <w:lang w:bidi="en-US"/>
              </w:rPr>
            </w:pPr>
            <w:r w:rsidRPr="00F01D89">
              <w:rPr>
                <w:rFonts w:eastAsia="Calibri" w:cs="Times New Roman"/>
                <w:b/>
                <w:color w:val="000000"/>
                <w:sz w:val="23"/>
                <w:szCs w:val="23"/>
                <w:lang w:bidi="en-US"/>
              </w:rPr>
              <w:t>Country/region</w:t>
            </w:r>
          </w:p>
        </w:tc>
        <w:tc>
          <w:tcPr>
            <w:tcW w:w="5012" w:type="dxa"/>
            <w:vAlign w:val="center"/>
          </w:tcPr>
          <w:p w14:paraId="5FE4375F" w14:textId="77777777" w:rsidR="00F01D89" w:rsidRPr="00F01D89" w:rsidRDefault="00F01D89" w:rsidP="00EF4DEA">
            <w:pPr>
              <w:autoSpaceDE w:val="0"/>
              <w:autoSpaceDN w:val="0"/>
              <w:adjustRightInd w:val="0"/>
              <w:spacing w:before="0" w:after="0"/>
              <w:rPr>
                <w:rFonts w:eastAsia="Calibri" w:cs="Times New Roman"/>
                <w:color w:val="000000"/>
                <w:sz w:val="23"/>
                <w:szCs w:val="23"/>
                <w:lang w:bidi="en-US"/>
              </w:rPr>
            </w:pPr>
            <w:r w:rsidRPr="00F01D89">
              <w:rPr>
                <w:rFonts w:eastAsia="Calibri" w:cs="Times New Roman"/>
                <w:b/>
                <w:color w:val="000000"/>
                <w:sz w:val="23"/>
                <w:szCs w:val="23"/>
                <w:lang w:bidi="en-US"/>
              </w:rPr>
              <w:t>Drugs available</w:t>
            </w:r>
          </w:p>
        </w:tc>
        <w:tc>
          <w:tcPr>
            <w:tcW w:w="2410" w:type="dxa"/>
            <w:vAlign w:val="center"/>
          </w:tcPr>
          <w:p w14:paraId="512D231C" w14:textId="77777777" w:rsidR="00F01D89" w:rsidRPr="00F01D89" w:rsidRDefault="00F01D89" w:rsidP="00EF4DEA">
            <w:pPr>
              <w:autoSpaceDE w:val="0"/>
              <w:autoSpaceDN w:val="0"/>
              <w:adjustRightInd w:val="0"/>
              <w:spacing w:before="0" w:after="0"/>
              <w:rPr>
                <w:rFonts w:eastAsia="Calibri" w:cs="Times New Roman"/>
                <w:color w:val="000000"/>
                <w:sz w:val="23"/>
                <w:szCs w:val="23"/>
                <w:lang w:bidi="en-US"/>
              </w:rPr>
            </w:pPr>
            <w:r w:rsidRPr="00F01D89">
              <w:rPr>
                <w:rFonts w:eastAsia="Calibri" w:cs="Times New Roman"/>
                <w:b/>
                <w:color w:val="000000"/>
                <w:sz w:val="23"/>
                <w:szCs w:val="23"/>
                <w:lang w:bidi="en-US"/>
              </w:rPr>
              <w:t>Dosing</w:t>
            </w:r>
          </w:p>
        </w:tc>
      </w:tr>
      <w:tr w:rsidR="00F01D89" w:rsidRPr="00F01D89" w14:paraId="48AB0E27" w14:textId="77777777" w:rsidTr="00EF4DEA">
        <w:trPr>
          <w:trHeight w:val="372"/>
        </w:trPr>
        <w:tc>
          <w:tcPr>
            <w:tcW w:w="1929" w:type="dxa"/>
            <w:vAlign w:val="center"/>
          </w:tcPr>
          <w:p w14:paraId="235CA6A1" w14:textId="77777777" w:rsidR="00F01D89" w:rsidRPr="00F01D89" w:rsidRDefault="00F01D89"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Hong Kong</w:t>
            </w:r>
          </w:p>
        </w:tc>
        <w:tc>
          <w:tcPr>
            <w:tcW w:w="5012" w:type="dxa"/>
            <w:vAlign w:val="center"/>
          </w:tcPr>
          <w:p w14:paraId="3471226A" w14:textId="77777777" w:rsidR="00F01D89" w:rsidRPr="00F01D89" w:rsidRDefault="00F01D89" w:rsidP="00EF4DEA">
            <w:pPr>
              <w:autoSpaceDE w:val="0"/>
              <w:autoSpaceDN w:val="0"/>
              <w:adjustRightInd w:val="0"/>
              <w:spacing w:before="0" w:after="0"/>
              <w:rPr>
                <w:rFonts w:eastAsia="Calibri" w:cs="Times New Roman"/>
                <w:bCs/>
                <w:color w:val="000000"/>
                <w:sz w:val="23"/>
                <w:szCs w:val="23"/>
                <w:lang w:bidi="en-US"/>
              </w:rPr>
            </w:pPr>
            <w:r w:rsidRPr="00F01D89">
              <w:rPr>
                <w:rFonts w:eastAsia="Calibri" w:cs="Times New Roman"/>
                <w:bCs/>
                <w:color w:val="000000"/>
                <w:sz w:val="23"/>
                <w:szCs w:val="23"/>
                <w:lang w:bidi="en-US"/>
              </w:rPr>
              <w:t>Emedastine 0.05%</w:t>
            </w:r>
          </w:p>
        </w:tc>
        <w:tc>
          <w:tcPr>
            <w:tcW w:w="2410" w:type="dxa"/>
            <w:vAlign w:val="center"/>
          </w:tcPr>
          <w:p w14:paraId="734211A0" w14:textId="77777777" w:rsidR="00F01D89" w:rsidRPr="00F01D89" w:rsidRDefault="00F01D89" w:rsidP="00EF4DEA">
            <w:pPr>
              <w:autoSpaceDE w:val="0"/>
              <w:autoSpaceDN w:val="0"/>
              <w:adjustRightInd w:val="0"/>
              <w:spacing w:before="0" w:after="0"/>
              <w:rPr>
                <w:rFonts w:eastAsia="Calibri" w:cs="Times New Roman"/>
                <w:bCs/>
                <w:color w:val="000000"/>
                <w:sz w:val="23"/>
                <w:szCs w:val="23"/>
                <w:lang w:bidi="en-US"/>
              </w:rPr>
            </w:pPr>
            <w:r w:rsidRPr="00F01D89">
              <w:rPr>
                <w:rFonts w:eastAsia="Calibri" w:cs="Times New Roman"/>
                <w:bCs/>
                <w:color w:val="000000"/>
                <w:sz w:val="23"/>
                <w:szCs w:val="23"/>
                <w:lang w:bidi="en-US"/>
              </w:rPr>
              <w:t>QID</w:t>
            </w:r>
          </w:p>
        </w:tc>
      </w:tr>
      <w:tr w:rsidR="00F01D89" w:rsidRPr="00F01D89" w14:paraId="1593DA93" w14:textId="77777777" w:rsidTr="00EF4DEA">
        <w:trPr>
          <w:trHeight w:val="372"/>
        </w:trPr>
        <w:tc>
          <w:tcPr>
            <w:tcW w:w="1929" w:type="dxa"/>
            <w:vAlign w:val="center"/>
          </w:tcPr>
          <w:p w14:paraId="654ABEB7" w14:textId="77777777" w:rsidR="00F01D89" w:rsidRPr="00F01D89" w:rsidRDefault="00F01D89"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India</w:t>
            </w:r>
          </w:p>
        </w:tc>
        <w:tc>
          <w:tcPr>
            <w:tcW w:w="5012" w:type="dxa"/>
            <w:shd w:val="clear" w:color="auto" w:fill="auto"/>
            <w:vAlign w:val="center"/>
          </w:tcPr>
          <w:p w14:paraId="7F83566E" w14:textId="77777777" w:rsidR="00F01D89" w:rsidRPr="00F01D89" w:rsidRDefault="00F01D89" w:rsidP="00EF4DEA">
            <w:pPr>
              <w:autoSpaceDE w:val="0"/>
              <w:autoSpaceDN w:val="0"/>
              <w:adjustRightInd w:val="0"/>
              <w:spacing w:before="0" w:after="0"/>
              <w:rPr>
                <w:rFonts w:eastAsia="Calibri" w:cs="Times New Roman"/>
                <w:bCs/>
                <w:color w:val="000000"/>
                <w:sz w:val="23"/>
                <w:szCs w:val="23"/>
                <w:lang w:bidi="en-US"/>
              </w:rPr>
            </w:pPr>
            <w:r w:rsidRPr="00F01D89">
              <w:rPr>
                <w:rFonts w:eastAsia="Calibri" w:cs="Times New Roman"/>
                <w:bCs/>
                <w:color w:val="000000"/>
                <w:sz w:val="23"/>
                <w:szCs w:val="23"/>
                <w:lang w:bidi="en-US"/>
              </w:rPr>
              <w:t>Emedastine 0.05%</w:t>
            </w:r>
            <w:r w:rsidRPr="00F01D89">
              <w:rPr>
                <w:rFonts w:eastAsia="Calibri" w:cs="Times New Roman"/>
                <w:bCs/>
                <w:color w:val="000000"/>
                <w:sz w:val="23"/>
                <w:szCs w:val="23"/>
                <w:lang w:bidi="en-US"/>
              </w:rPr>
              <w:br/>
              <w:t>Levocabastine 0.05%</w:t>
            </w:r>
          </w:p>
        </w:tc>
        <w:tc>
          <w:tcPr>
            <w:tcW w:w="2410" w:type="dxa"/>
            <w:vAlign w:val="center"/>
          </w:tcPr>
          <w:p w14:paraId="6C97C600" w14:textId="77777777" w:rsidR="00F01D89" w:rsidRPr="00F01D89" w:rsidRDefault="00F01D89" w:rsidP="00EF4DEA">
            <w:pPr>
              <w:autoSpaceDE w:val="0"/>
              <w:autoSpaceDN w:val="0"/>
              <w:adjustRightInd w:val="0"/>
              <w:spacing w:before="0" w:after="0"/>
              <w:rPr>
                <w:rFonts w:eastAsia="Calibri" w:cs="Times New Roman"/>
                <w:bCs/>
                <w:color w:val="000000"/>
                <w:sz w:val="23"/>
                <w:szCs w:val="23"/>
                <w:lang w:bidi="en-US"/>
              </w:rPr>
            </w:pPr>
            <w:r w:rsidRPr="00F01D89">
              <w:rPr>
                <w:rFonts w:eastAsia="Calibri" w:cs="Times New Roman"/>
                <w:bCs/>
                <w:color w:val="000000"/>
                <w:sz w:val="23"/>
                <w:szCs w:val="23"/>
                <w:lang w:bidi="en-US"/>
              </w:rPr>
              <w:t>QID</w:t>
            </w:r>
            <w:r w:rsidRPr="00F01D89">
              <w:rPr>
                <w:rFonts w:eastAsia="Calibri" w:cs="Times New Roman"/>
                <w:bCs/>
                <w:color w:val="000000"/>
                <w:sz w:val="23"/>
                <w:szCs w:val="23"/>
                <w:lang w:bidi="en-US"/>
              </w:rPr>
              <w:br/>
              <w:t>QID</w:t>
            </w:r>
          </w:p>
        </w:tc>
      </w:tr>
      <w:tr w:rsidR="00F01D89" w:rsidRPr="00F01D89" w14:paraId="3E2098AD" w14:textId="77777777" w:rsidTr="00EF4DEA">
        <w:trPr>
          <w:trHeight w:val="372"/>
        </w:trPr>
        <w:tc>
          <w:tcPr>
            <w:tcW w:w="1929" w:type="dxa"/>
            <w:vAlign w:val="center"/>
          </w:tcPr>
          <w:p w14:paraId="6434F485" w14:textId="77777777" w:rsidR="00F01D89" w:rsidRPr="00F01D89" w:rsidRDefault="00F01D89" w:rsidP="00EF4DEA">
            <w:pPr>
              <w:autoSpaceDE w:val="0"/>
              <w:autoSpaceDN w:val="0"/>
              <w:adjustRightInd w:val="0"/>
              <w:spacing w:before="0" w:after="0"/>
              <w:rPr>
                <w:rFonts w:eastAsia="Calibri" w:cs="Times New Roman"/>
                <w:color w:val="000000"/>
                <w:sz w:val="23"/>
                <w:szCs w:val="23"/>
                <w:highlight w:val="yellow"/>
              </w:rPr>
            </w:pPr>
            <w:r w:rsidRPr="00F01D89">
              <w:rPr>
                <w:rFonts w:eastAsia="Calibri" w:cs="Times New Roman"/>
                <w:color w:val="000000"/>
                <w:sz w:val="23"/>
                <w:szCs w:val="23"/>
              </w:rPr>
              <w:t>Indonesia</w:t>
            </w:r>
          </w:p>
        </w:tc>
        <w:tc>
          <w:tcPr>
            <w:tcW w:w="5012" w:type="dxa"/>
            <w:shd w:val="clear" w:color="auto" w:fill="auto"/>
            <w:vAlign w:val="center"/>
          </w:tcPr>
          <w:p w14:paraId="5E957838" w14:textId="77777777" w:rsidR="00F01D89" w:rsidRPr="00F01D89" w:rsidRDefault="00F01D89" w:rsidP="00EF4DEA">
            <w:pPr>
              <w:autoSpaceDE w:val="0"/>
              <w:autoSpaceDN w:val="0"/>
              <w:adjustRightInd w:val="0"/>
              <w:spacing w:before="0" w:after="0"/>
              <w:rPr>
                <w:rFonts w:eastAsia="Calibri" w:cs="Times New Roman"/>
                <w:bCs/>
                <w:color w:val="000000"/>
                <w:sz w:val="23"/>
                <w:szCs w:val="23"/>
                <w:lang w:bidi="en-US"/>
              </w:rPr>
            </w:pPr>
            <w:r w:rsidRPr="00F01D89">
              <w:rPr>
                <w:rFonts w:eastAsia="Calibri" w:cs="Times New Roman"/>
                <w:bCs/>
                <w:color w:val="000000"/>
                <w:sz w:val="23"/>
                <w:szCs w:val="23"/>
                <w:lang w:bidi="en-US"/>
              </w:rPr>
              <w:t>N/A</w:t>
            </w:r>
          </w:p>
        </w:tc>
        <w:tc>
          <w:tcPr>
            <w:tcW w:w="2410" w:type="dxa"/>
            <w:vAlign w:val="center"/>
          </w:tcPr>
          <w:p w14:paraId="2731D762" w14:textId="77777777" w:rsidR="00F01D89" w:rsidRPr="00F01D89" w:rsidRDefault="00F01D89" w:rsidP="00EF4DEA">
            <w:pPr>
              <w:autoSpaceDE w:val="0"/>
              <w:autoSpaceDN w:val="0"/>
              <w:adjustRightInd w:val="0"/>
              <w:spacing w:before="0" w:after="0"/>
              <w:rPr>
                <w:rFonts w:eastAsia="Calibri" w:cs="Times New Roman"/>
                <w:bCs/>
                <w:color w:val="000000"/>
                <w:sz w:val="23"/>
                <w:szCs w:val="23"/>
                <w:lang w:bidi="en-US"/>
              </w:rPr>
            </w:pPr>
          </w:p>
        </w:tc>
      </w:tr>
      <w:tr w:rsidR="00F01D89" w:rsidRPr="00F01D89" w14:paraId="6971052D" w14:textId="77777777" w:rsidTr="00EF4DEA">
        <w:trPr>
          <w:trHeight w:val="372"/>
        </w:trPr>
        <w:tc>
          <w:tcPr>
            <w:tcW w:w="1929" w:type="dxa"/>
            <w:vAlign w:val="center"/>
          </w:tcPr>
          <w:p w14:paraId="038E0908" w14:textId="77777777" w:rsidR="00F01D89" w:rsidRPr="00F01D89" w:rsidRDefault="00F01D89" w:rsidP="00EF4DEA">
            <w:pPr>
              <w:autoSpaceDE w:val="0"/>
              <w:autoSpaceDN w:val="0"/>
              <w:adjustRightInd w:val="0"/>
              <w:spacing w:before="0" w:after="0"/>
              <w:rPr>
                <w:rFonts w:eastAsia="Calibri" w:cs="Times New Roman"/>
                <w:sz w:val="23"/>
                <w:szCs w:val="23"/>
              </w:rPr>
            </w:pPr>
            <w:r w:rsidRPr="00F01D89">
              <w:rPr>
                <w:rFonts w:eastAsia="Calibri" w:cs="Times New Roman"/>
                <w:sz w:val="23"/>
                <w:szCs w:val="23"/>
              </w:rPr>
              <w:t>Malaysia</w:t>
            </w:r>
          </w:p>
        </w:tc>
        <w:tc>
          <w:tcPr>
            <w:tcW w:w="5012" w:type="dxa"/>
            <w:shd w:val="clear" w:color="auto" w:fill="auto"/>
            <w:vAlign w:val="center"/>
          </w:tcPr>
          <w:p w14:paraId="5C9E89F9" w14:textId="44D83F85" w:rsidR="00F01D89" w:rsidRPr="00F01D89" w:rsidRDefault="00F01D89" w:rsidP="00EF4DEA">
            <w:pPr>
              <w:autoSpaceDE w:val="0"/>
              <w:autoSpaceDN w:val="0"/>
              <w:adjustRightInd w:val="0"/>
              <w:spacing w:before="0" w:after="0"/>
              <w:rPr>
                <w:rFonts w:eastAsia="Calibri" w:cs="Times New Roman"/>
                <w:bCs/>
                <w:color w:val="000000"/>
                <w:sz w:val="23"/>
                <w:szCs w:val="23"/>
                <w:lang w:bidi="en-US"/>
              </w:rPr>
            </w:pPr>
            <w:r w:rsidRPr="00F01D89">
              <w:rPr>
                <w:rFonts w:eastAsia="Calibri" w:cs="Times New Roman"/>
                <w:bCs/>
                <w:color w:val="000000"/>
                <w:sz w:val="23"/>
                <w:szCs w:val="23"/>
                <w:lang w:bidi="en-US"/>
              </w:rPr>
              <w:t>Antazoline 0.5% (+ xylometazoline 0.05%)</w:t>
            </w:r>
            <w:r w:rsidR="00830EF3" w:rsidRPr="00EE522F">
              <w:rPr>
                <w:rFonts w:eastAsia="Calibri" w:cs="Times New Roman"/>
                <w:bCs/>
                <w:color w:val="000000"/>
                <w:sz w:val="23"/>
                <w:szCs w:val="23"/>
                <w:lang w:bidi="en-US"/>
              </w:rPr>
              <w:br/>
            </w:r>
            <w:r w:rsidRPr="00F01D89">
              <w:rPr>
                <w:rFonts w:eastAsia="Calibri" w:cs="Times New Roman"/>
                <w:bCs/>
                <w:color w:val="000000"/>
                <w:sz w:val="23"/>
                <w:szCs w:val="23"/>
                <w:lang w:bidi="en-US"/>
              </w:rPr>
              <w:t>Levocabastine 0.05%</w:t>
            </w:r>
          </w:p>
        </w:tc>
        <w:tc>
          <w:tcPr>
            <w:tcW w:w="2410" w:type="dxa"/>
            <w:vAlign w:val="center"/>
          </w:tcPr>
          <w:p w14:paraId="491FF118" w14:textId="77777777" w:rsidR="00F01D89" w:rsidRPr="00F01D89" w:rsidRDefault="00F01D89" w:rsidP="00EF4DEA">
            <w:pPr>
              <w:autoSpaceDE w:val="0"/>
              <w:autoSpaceDN w:val="0"/>
              <w:adjustRightInd w:val="0"/>
              <w:spacing w:before="0" w:after="0"/>
              <w:rPr>
                <w:rFonts w:eastAsia="Calibri" w:cs="Times New Roman"/>
                <w:bCs/>
                <w:color w:val="000000"/>
                <w:sz w:val="23"/>
                <w:szCs w:val="23"/>
                <w:lang w:bidi="en-US"/>
              </w:rPr>
            </w:pPr>
            <w:r w:rsidRPr="00F01D89">
              <w:rPr>
                <w:rFonts w:eastAsia="Calibri" w:cs="Times New Roman"/>
                <w:bCs/>
                <w:color w:val="000000"/>
                <w:sz w:val="23"/>
                <w:szCs w:val="23"/>
                <w:lang w:bidi="en-US"/>
              </w:rPr>
              <w:t>QID</w:t>
            </w:r>
            <w:r w:rsidRPr="00F01D89">
              <w:rPr>
                <w:rFonts w:eastAsia="Calibri" w:cs="Times New Roman"/>
                <w:bCs/>
                <w:color w:val="000000"/>
                <w:sz w:val="23"/>
                <w:szCs w:val="23"/>
                <w:lang w:bidi="en-US"/>
              </w:rPr>
              <w:br/>
              <w:t>QID</w:t>
            </w:r>
          </w:p>
        </w:tc>
      </w:tr>
      <w:tr w:rsidR="00F01D89" w:rsidRPr="00F01D89" w14:paraId="3EE6941E" w14:textId="77777777" w:rsidTr="00EF4DEA">
        <w:trPr>
          <w:trHeight w:val="372"/>
        </w:trPr>
        <w:tc>
          <w:tcPr>
            <w:tcW w:w="1929" w:type="dxa"/>
            <w:vAlign w:val="center"/>
          </w:tcPr>
          <w:p w14:paraId="2FE078EC" w14:textId="77777777" w:rsidR="00F01D89" w:rsidRPr="00F01D89" w:rsidRDefault="00F01D89"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Singapore</w:t>
            </w:r>
          </w:p>
        </w:tc>
        <w:tc>
          <w:tcPr>
            <w:tcW w:w="5012" w:type="dxa"/>
            <w:shd w:val="clear" w:color="auto" w:fill="auto"/>
            <w:vAlign w:val="center"/>
          </w:tcPr>
          <w:p w14:paraId="518BCCF3" w14:textId="77777777" w:rsidR="00F01D89" w:rsidRPr="00F01D89" w:rsidRDefault="00F01D89" w:rsidP="00EF4DEA">
            <w:pPr>
              <w:autoSpaceDE w:val="0"/>
              <w:autoSpaceDN w:val="0"/>
              <w:adjustRightInd w:val="0"/>
              <w:spacing w:before="0" w:after="0"/>
              <w:rPr>
                <w:rFonts w:eastAsia="Calibri" w:cs="Times New Roman"/>
                <w:bCs/>
                <w:color w:val="000000"/>
                <w:sz w:val="23"/>
                <w:szCs w:val="23"/>
                <w:lang w:bidi="en-US"/>
              </w:rPr>
            </w:pPr>
            <w:r w:rsidRPr="00F01D89">
              <w:rPr>
                <w:rFonts w:eastAsia="Calibri" w:cs="Times New Roman"/>
                <w:bCs/>
                <w:color w:val="000000"/>
                <w:sz w:val="23"/>
                <w:szCs w:val="23"/>
                <w:lang w:bidi="en-US"/>
              </w:rPr>
              <w:t>N/A</w:t>
            </w:r>
          </w:p>
        </w:tc>
        <w:tc>
          <w:tcPr>
            <w:tcW w:w="2410" w:type="dxa"/>
            <w:vAlign w:val="center"/>
          </w:tcPr>
          <w:p w14:paraId="7B427099" w14:textId="77777777" w:rsidR="00F01D89" w:rsidRPr="00F01D89" w:rsidRDefault="00F01D89" w:rsidP="00EF4DEA">
            <w:pPr>
              <w:autoSpaceDE w:val="0"/>
              <w:autoSpaceDN w:val="0"/>
              <w:adjustRightInd w:val="0"/>
              <w:spacing w:before="0" w:after="0"/>
              <w:rPr>
                <w:rFonts w:eastAsia="Calibri" w:cs="Times New Roman"/>
                <w:bCs/>
                <w:color w:val="000000"/>
                <w:sz w:val="23"/>
                <w:szCs w:val="23"/>
                <w:lang w:bidi="en-US"/>
              </w:rPr>
            </w:pPr>
          </w:p>
        </w:tc>
      </w:tr>
      <w:tr w:rsidR="00F01D89" w:rsidRPr="00F01D89" w14:paraId="69431899" w14:textId="77777777" w:rsidTr="00EF4DEA">
        <w:trPr>
          <w:trHeight w:val="372"/>
        </w:trPr>
        <w:tc>
          <w:tcPr>
            <w:tcW w:w="1929" w:type="dxa"/>
            <w:vAlign w:val="center"/>
          </w:tcPr>
          <w:p w14:paraId="2ECD2A87" w14:textId="77777777" w:rsidR="00F01D89" w:rsidRPr="00F01D89" w:rsidRDefault="00F01D89"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South Korea</w:t>
            </w:r>
          </w:p>
        </w:tc>
        <w:tc>
          <w:tcPr>
            <w:tcW w:w="5012" w:type="dxa"/>
            <w:shd w:val="clear" w:color="auto" w:fill="auto"/>
            <w:vAlign w:val="center"/>
          </w:tcPr>
          <w:p w14:paraId="0FE5388A" w14:textId="77777777" w:rsidR="00F01D89" w:rsidRPr="00F01D89" w:rsidRDefault="00F01D89" w:rsidP="00EF4DEA">
            <w:pPr>
              <w:autoSpaceDE w:val="0"/>
              <w:autoSpaceDN w:val="0"/>
              <w:adjustRightInd w:val="0"/>
              <w:spacing w:before="0" w:after="0"/>
              <w:rPr>
                <w:rFonts w:eastAsia="Calibri" w:cs="Times New Roman"/>
                <w:bCs/>
                <w:color w:val="000000"/>
                <w:sz w:val="23"/>
                <w:szCs w:val="23"/>
                <w:lang w:bidi="en-US"/>
              </w:rPr>
            </w:pPr>
            <w:r w:rsidRPr="00F01D89">
              <w:rPr>
                <w:rFonts w:eastAsia="Calibri" w:cs="Times New Roman"/>
                <w:bCs/>
                <w:color w:val="000000"/>
                <w:sz w:val="23"/>
                <w:szCs w:val="23"/>
                <w:lang w:bidi="en-US"/>
              </w:rPr>
              <w:t>N/A</w:t>
            </w:r>
          </w:p>
        </w:tc>
        <w:tc>
          <w:tcPr>
            <w:tcW w:w="2410" w:type="dxa"/>
            <w:vAlign w:val="center"/>
          </w:tcPr>
          <w:p w14:paraId="67B6C226" w14:textId="77777777" w:rsidR="00F01D89" w:rsidRPr="00F01D89" w:rsidRDefault="00F01D89" w:rsidP="00EF4DEA">
            <w:pPr>
              <w:autoSpaceDE w:val="0"/>
              <w:autoSpaceDN w:val="0"/>
              <w:adjustRightInd w:val="0"/>
              <w:spacing w:before="0" w:after="0"/>
              <w:rPr>
                <w:rFonts w:eastAsia="Calibri" w:cs="Times New Roman"/>
                <w:bCs/>
                <w:color w:val="000000"/>
                <w:sz w:val="23"/>
                <w:szCs w:val="23"/>
                <w:lang w:bidi="en-US"/>
              </w:rPr>
            </w:pPr>
          </w:p>
        </w:tc>
      </w:tr>
      <w:tr w:rsidR="00F01D89" w:rsidRPr="00F01D89" w14:paraId="136625C4" w14:textId="77777777" w:rsidTr="00EF4DEA">
        <w:trPr>
          <w:trHeight w:val="372"/>
        </w:trPr>
        <w:tc>
          <w:tcPr>
            <w:tcW w:w="1929" w:type="dxa"/>
            <w:vAlign w:val="center"/>
          </w:tcPr>
          <w:p w14:paraId="4E139BE5" w14:textId="77777777" w:rsidR="00F01D89" w:rsidRPr="00F01D89" w:rsidRDefault="00F01D89"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Taiwan</w:t>
            </w:r>
          </w:p>
        </w:tc>
        <w:tc>
          <w:tcPr>
            <w:tcW w:w="5012" w:type="dxa"/>
            <w:shd w:val="clear" w:color="auto" w:fill="auto"/>
            <w:vAlign w:val="center"/>
          </w:tcPr>
          <w:p w14:paraId="615072C3" w14:textId="77777777" w:rsidR="00F01D89" w:rsidRPr="00F01D89" w:rsidRDefault="00F01D89" w:rsidP="00EF4DEA">
            <w:pPr>
              <w:autoSpaceDE w:val="0"/>
              <w:autoSpaceDN w:val="0"/>
              <w:adjustRightInd w:val="0"/>
              <w:spacing w:before="0" w:after="0"/>
              <w:rPr>
                <w:rFonts w:eastAsia="Calibri" w:cs="Times New Roman"/>
                <w:bCs/>
                <w:color w:val="000000"/>
                <w:sz w:val="23"/>
                <w:szCs w:val="23"/>
                <w:lang w:bidi="en-US"/>
              </w:rPr>
            </w:pPr>
            <w:r w:rsidRPr="00F01D89">
              <w:rPr>
                <w:rFonts w:eastAsia="Calibri" w:cs="Times New Roman"/>
                <w:bCs/>
                <w:color w:val="000000"/>
                <w:sz w:val="23"/>
                <w:szCs w:val="23"/>
                <w:lang w:bidi="en-US"/>
              </w:rPr>
              <w:t xml:space="preserve">Emedastine 0.05% </w:t>
            </w:r>
          </w:p>
        </w:tc>
        <w:tc>
          <w:tcPr>
            <w:tcW w:w="2410" w:type="dxa"/>
            <w:vAlign w:val="center"/>
          </w:tcPr>
          <w:p w14:paraId="664F831F" w14:textId="77777777" w:rsidR="00F01D89" w:rsidRPr="00F01D89" w:rsidRDefault="00F01D89" w:rsidP="00EF4DEA">
            <w:pPr>
              <w:autoSpaceDE w:val="0"/>
              <w:autoSpaceDN w:val="0"/>
              <w:adjustRightInd w:val="0"/>
              <w:spacing w:before="0" w:after="0"/>
              <w:rPr>
                <w:rFonts w:eastAsia="Calibri" w:cs="Times New Roman"/>
                <w:bCs/>
                <w:color w:val="000000"/>
                <w:sz w:val="23"/>
                <w:szCs w:val="23"/>
                <w:lang w:bidi="en-US"/>
              </w:rPr>
            </w:pPr>
            <w:r w:rsidRPr="00F01D89">
              <w:rPr>
                <w:rFonts w:eastAsia="Calibri" w:cs="Times New Roman"/>
                <w:bCs/>
                <w:color w:val="000000"/>
                <w:sz w:val="23"/>
                <w:szCs w:val="23"/>
                <w:lang w:bidi="en-US"/>
              </w:rPr>
              <w:t>QID</w:t>
            </w:r>
          </w:p>
        </w:tc>
      </w:tr>
      <w:tr w:rsidR="00F01D89" w:rsidRPr="00F01D89" w14:paraId="3320A41F" w14:textId="77777777" w:rsidTr="00EF4DEA">
        <w:trPr>
          <w:trHeight w:val="372"/>
        </w:trPr>
        <w:tc>
          <w:tcPr>
            <w:tcW w:w="1929" w:type="dxa"/>
            <w:vAlign w:val="center"/>
          </w:tcPr>
          <w:p w14:paraId="50C37A16" w14:textId="77777777" w:rsidR="00F01D89" w:rsidRPr="00F01D89" w:rsidRDefault="00F01D89"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Thailand</w:t>
            </w:r>
          </w:p>
        </w:tc>
        <w:tc>
          <w:tcPr>
            <w:tcW w:w="5012" w:type="dxa"/>
            <w:shd w:val="clear" w:color="auto" w:fill="auto"/>
            <w:vAlign w:val="center"/>
          </w:tcPr>
          <w:p w14:paraId="762F8C6F" w14:textId="77777777" w:rsidR="00F01D89" w:rsidRPr="00F01D89" w:rsidRDefault="00F01D89" w:rsidP="00EF4DEA">
            <w:pPr>
              <w:autoSpaceDE w:val="0"/>
              <w:autoSpaceDN w:val="0"/>
              <w:adjustRightInd w:val="0"/>
              <w:spacing w:before="0" w:after="0"/>
              <w:rPr>
                <w:rFonts w:eastAsia="Calibri" w:cs="Times New Roman"/>
                <w:bCs/>
                <w:color w:val="000000"/>
                <w:sz w:val="23"/>
                <w:szCs w:val="23"/>
                <w:lang w:bidi="en-US"/>
              </w:rPr>
            </w:pPr>
            <w:r w:rsidRPr="00F01D89">
              <w:rPr>
                <w:rFonts w:eastAsia="Calibri" w:cs="Times New Roman"/>
                <w:bCs/>
                <w:color w:val="000000"/>
                <w:sz w:val="23"/>
                <w:szCs w:val="23"/>
                <w:lang w:bidi="en-US"/>
              </w:rPr>
              <w:t>Antazoline 0.05% (+ tetrahydrozoline 0.04%)</w:t>
            </w:r>
          </w:p>
        </w:tc>
        <w:tc>
          <w:tcPr>
            <w:tcW w:w="2410" w:type="dxa"/>
            <w:vAlign w:val="center"/>
          </w:tcPr>
          <w:p w14:paraId="192B747D" w14:textId="77777777" w:rsidR="00F01D89" w:rsidRPr="00F01D89" w:rsidRDefault="00F01D89" w:rsidP="00EF4DEA">
            <w:pPr>
              <w:autoSpaceDE w:val="0"/>
              <w:autoSpaceDN w:val="0"/>
              <w:adjustRightInd w:val="0"/>
              <w:spacing w:before="0" w:after="0"/>
              <w:rPr>
                <w:rFonts w:eastAsia="Calibri" w:cs="Times New Roman"/>
                <w:bCs/>
                <w:color w:val="000000"/>
                <w:sz w:val="23"/>
                <w:szCs w:val="23"/>
                <w:lang w:bidi="en-US"/>
              </w:rPr>
            </w:pPr>
            <w:r w:rsidRPr="00F01D89">
              <w:rPr>
                <w:rFonts w:eastAsia="Calibri" w:cs="Times New Roman"/>
                <w:bCs/>
                <w:color w:val="000000"/>
                <w:sz w:val="23"/>
                <w:szCs w:val="23"/>
                <w:lang w:bidi="en-US"/>
              </w:rPr>
              <w:t>BID to QID</w:t>
            </w:r>
          </w:p>
        </w:tc>
      </w:tr>
      <w:tr w:rsidR="00F01D89" w:rsidRPr="00F01D89" w14:paraId="03670DE5" w14:textId="77777777" w:rsidTr="00EF4DEA">
        <w:trPr>
          <w:trHeight w:val="372"/>
        </w:trPr>
        <w:tc>
          <w:tcPr>
            <w:tcW w:w="1929" w:type="dxa"/>
            <w:shd w:val="clear" w:color="auto" w:fill="auto"/>
            <w:vAlign w:val="center"/>
          </w:tcPr>
          <w:p w14:paraId="06450265" w14:textId="77777777" w:rsidR="00F01D89" w:rsidRPr="00F01D89" w:rsidRDefault="00F01D89"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Vietnam</w:t>
            </w:r>
          </w:p>
        </w:tc>
        <w:tc>
          <w:tcPr>
            <w:tcW w:w="5012" w:type="dxa"/>
            <w:shd w:val="clear" w:color="auto" w:fill="auto"/>
            <w:vAlign w:val="center"/>
          </w:tcPr>
          <w:p w14:paraId="20799AF6" w14:textId="77777777" w:rsidR="00F01D89" w:rsidRPr="00F01D89" w:rsidRDefault="00F01D89" w:rsidP="00EF4DEA">
            <w:pPr>
              <w:autoSpaceDE w:val="0"/>
              <w:autoSpaceDN w:val="0"/>
              <w:adjustRightInd w:val="0"/>
              <w:spacing w:before="0" w:after="0"/>
              <w:rPr>
                <w:rFonts w:eastAsia="Calibri" w:cs="Times New Roman"/>
                <w:bCs/>
                <w:color w:val="000000"/>
                <w:sz w:val="23"/>
                <w:szCs w:val="23"/>
                <w:lang w:bidi="en-US"/>
              </w:rPr>
            </w:pPr>
            <w:r w:rsidRPr="00F01D89">
              <w:rPr>
                <w:rFonts w:eastAsia="Calibri" w:cs="Times New Roman"/>
                <w:bCs/>
                <w:color w:val="000000"/>
                <w:sz w:val="23"/>
                <w:szCs w:val="23"/>
                <w:lang w:bidi="en-US"/>
              </w:rPr>
              <w:t>N/A</w:t>
            </w:r>
          </w:p>
        </w:tc>
        <w:tc>
          <w:tcPr>
            <w:tcW w:w="2410" w:type="dxa"/>
            <w:vAlign w:val="center"/>
          </w:tcPr>
          <w:p w14:paraId="743A80AB" w14:textId="77777777" w:rsidR="00F01D89" w:rsidRPr="00F01D89" w:rsidRDefault="00F01D89" w:rsidP="00EF4DEA">
            <w:pPr>
              <w:autoSpaceDE w:val="0"/>
              <w:autoSpaceDN w:val="0"/>
              <w:adjustRightInd w:val="0"/>
              <w:spacing w:before="0" w:after="0"/>
              <w:rPr>
                <w:rFonts w:eastAsia="Calibri" w:cs="Times New Roman"/>
                <w:bCs/>
                <w:color w:val="000000"/>
                <w:sz w:val="23"/>
                <w:szCs w:val="23"/>
                <w:lang w:bidi="en-US"/>
              </w:rPr>
            </w:pPr>
          </w:p>
        </w:tc>
      </w:tr>
    </w:tbl>
    <w:p w14:paraId="32144F41" w14:textId="122F6B34" w:rsidR="00F01D89" w:rsidRDefault="00F01D89" w:rsidP="00F01D89">
      <w:pPr>
        <w:autoSpaceDE w:val="0"/>
        <w:autoSpaceDN w:val="0"/>
        <w:adjustRightInd w:val="0"/>
        <w:spacing w:after="40"/>
        <w:rPr>
          <w:rFonts w:cs="Times New Roman"/>
          <w:color w:val="000000" w:themeColor="text1"/>
          <w:szCs w:val="24"/>
        </w:rPr>
      </w:pPr>
      <w:r w:rsidRPr="00F01D89">
        <w:rPr>
          <w:rFonts w:cs="Times New Roman"/>
          <w:color w:val="000000" w:themeColor="text1"/>
          <w:szCs w:val="24"/>
        </w:rPr>
        <w:t>BID: twice daily; N/A: not available; QID: four times daily.</w:t>
      </w:r>
      <w:r w:rsidRPr="00F01D89">
        <w:rPr>
          <w:rFonts w:cs="Times New Roman"/>
          <w:color w:val="000000" w:themeColor="text1"/>
          <w:szCs w:val="24"/>
        </w:rPr>
        <w:br/>
        <w:t xml:space="preserve">This table is correct as of </w:t>
      </w:r>
      <w:r w:rsidR="00FE6C6F">
        <w:rPr>
          <w:rFonts w:cs="Times New Roman"/>
          <w:color w:val="000000" w:themeColor="text1"/>
          <w:szCs w:val="24"/>
        </w:rPr>
        <w:t>January 2021</w:t>
      </w:r>
      <w:r w:rsidRPr="00F01D89">
        <w:rPr>
          <w:rFonts w:cs="Times New Roman"/>
          <w:color w:val="000000" w:themeColor="text1"/>
          <w:szCs w:val="24"/>
        </w:rPr>
        <w:t>.</w:t>
      </w:r>
    </w:p>
    <w:p w14:paraId="11390836" w14:textId="27DB7BB9" w:rsidR="00830EF3" w:rsidRDefault="00830EF3" w:rsidP="00F01D89">
      <w:pPr>
        <w:autoSpaceDE w:val="0"/>
        <w:autoSpaceDN w:val="0"/>
        <w:adjustRightInd w:val="0"/>
        <w:spacing w:after="40"/>
        <w:rPr>
          <w:rFonts w:cs="Times New Roman"/>
          <w:color w:val="000000" w:themeColor="text1"/>
          <w:szCs w:val="24"/>
        </w:rPr>
      </w:pPr>
    </w:p>
    <w:p w14:paraId="2A2631DD" w14:textId="1653B3F8" w:rsidR="00830EF3" w:rsidRDefault="00830EF3" w:rsidP="00F01D89">
      <w:pPr>
        <w:autoSpaceDE w:val="0"/>
        <w:autoSpaceDN w:val="0"/>
        <w:adjustRightInd w:val="0"/>
        <w:spacing w:after="40"/>
        <w:rPr>
          <w:rFonts w:cs="Times New Roman"/>
          <w:color w:val="000000" w:themeColor="text1"/>
          <w:szCs w:val="24"/>
        </w:rPr>
      </w:pPr>
    </w:p>
    <w:p w14:paraId="242BEBEA" w14:textId="44063A09" w:rsidR="00830EF3" w:rsidRDefault="00830EF3" w:rsidP="00F01D89">
      <w:pPr>
        <w:autoSpaceDE w:val="0"/>
        <w:autoSpaceDN w:val="0"/>
        <w:adjustRightInd w:val="0"/>
        <w:spacing w:after="40"/>
        <w:rPr>
          <w:rFonts w:cs="Times New Roman"/>
          <w:color w:val="000000" w:themeColor="text1"/>
          <w:szCs w:val="24"/>
        </w:rPr>
      </w:pPr>
    </w:p>
    <w:p w14:paraId="3DED56CB" w14:textId="55277652" w:rsidR="00830EF3" w:rsidRDefault="00830EF3" w:rsidP="00F01D89">
      <w:pPr>
        <w:autoSpaceDE w:val="0"/>
        <w:autoSpaceDN w:val="0"/>
        <w:adjustRightInd w:val="0"/>
        <w:spacing w:after="40"/>
        <w:rPr>
          <w:rFonts w:cs="Times New Roman"/>
          <w:color w:val="000000" w:themeColor="text1"/>
          <w:szCs w:val="24"/>
        </w:rPr>
      </w:pPr>
    </w:p>
    <w:p w14:paraId="65F31A0D" w14:textId="3A3B6500" w:rsidR="00830EF3" w:rsidRDefault="00830EF3" w:rsidP="00F01D89">
      <w:pPr>
        <w:autoSpaceDE w:val="0"/>
        <w:autoSpaceDN w:val="0"/>
        <w:adjustRightInd w:val="0"/>
        <w:spacing w:after="40"/>
        <w:rPr>
          <w:rFonts w:cs="Times New Roman"/>
          <w:color w:val="000000" w:themeColor="text1"/>
          <w:szCs w:val="24"/>
        </w:rPr>
      </w:pPr>
    </w:p>
    <w:p w14:paraId="139E89A5" w14:textId="44132DD9" w:rsidR="00830EF3" w:rsidRDefault="00830EF3" w:rsidP="00F01D89">
      <w:pPr>
        <w:autoSpaceDE w:val="0"/>
        <w:autoSpaceDN w:val="0"/>
        <w:adjustRightInd w:val="0"/>
        <w:spacing w:after="40"/>
        <w:rPr>
          <w:rFonts w:cs="Times New Roman"/>
          <w:color w:val="000000" w:themeColor="text1"/>
          <w:szCs w:val="24"/>
        </w:rPr>
      </w:pPr>
    </w:p>
    <w:p w14:paraId="2ED2AC6F" w14:textId="632DE68E" w:rsidR="00830EF3" w:rsidRDefault="00830EF3" w:rsidP="00F01D89">
      <w:pPr>
        <w:autoSpaceDE w:val="0"/>
        <w:autoSpaceDN w:val="0"/>
        <w:adjustRightInd w:val="0"/>
        <w:spacing w:after="40"/>
        <w:rPr>
          <w:rFonts w:cs="Times New Roman"/>
          <w:color w:val="000000" w:themeColor="text1"/>
          <w:szCs w:val="24"/>
        </w:rPr>
      </w:pPr>
    </w:p>
    <w:p w14:paraId="72F2B352" w14:textId="63D6338B" w:rsidR="00830EF3" w:rsidRDefault="00830EF3" w:rsidP="00F01D89">
      <w:pPr>
        <w:autoSpaceDE w:val="0"/>
        <w:autoSpaceDN w:val="0"/>
        <w:adjustRightInd w:val="0"/>
        <w:spacing w:after="40"/>
        <w:rPr>
          <w:rFonts w:cs="Times New Roman"/>
          <w:color w:val="000000" w:themeColor="text1"/>
          <w:szCs w:val="24"/>
        </w:rPr>
      </w:pPr>
    </w:p>
    <w:p w14:paraId="2B8444EC" w14:textId="0C54DB05" w:rsidR="00830EF3" w:rsidRDefault="00830EF3" w:rsidP="00F01D89">
      <w:pPr>
        <w:autoSpaceDE w:val="0"/>
        <w:autoSpaceDN w:val="0"/>
        <w:adjustRightInd w:val="0"/>
        <w:spacing w:after="40"/>
        <w:rPr>
          <w:rFonts w:cs="Times New Roman"/>
          <w:color w:val="000000" w:themeColor="text1"/>
          <w:szCs w:val="24"/>
        </w:rPr>
      </w:pPr>
    </w:p>
    <w:p w14:paraId="19919576" w14:textId="011F928F" w:rsidR="00830EF3" w:rsidRDefault="00830EF3" w:rsidP="00F01D89">
      <w:pPr>
        <w:autoSpaceDE w:val="0"/>
        <w:autoSpaceDN w:val="0"/>
        <w:adjustRightInd w:val="0"/>
        <w:spacing w:after="40"/>
        <w:rPr>
          <w:rFonts w:cs="Times New Roman"/>
          <w:color w:val="000000" w:themeColor="text1"/>
          <w:szCs w:val="24"/>
        </w:rPr>
      </w:pPr>
    </w:p>
    <w:p w14:paraId="33461E63" w14:textId="5FEACD45" w:rsidR="00830EF3" w:rsidRDefault="00830EF3" w:rsidP="00F01D89">
      <w:pPr>
        <w:autoSpaceDE w:val="0"/>
        <w:autoSpaceDN w:val="0"/>
        <w:adjustRightInd w:val="0"/>
        <w:spacing w:after="40"/>
        <w:rPr>
          <w:rFonts w:cs="Times New Roman"/>
          <w:color w:val="000000" w:themeColor="text1"/>
          <w:szCs w:val="24"/>
        </w:rPr>
      </w:pPr>
    </w:p>
    <w:p w14:paraId="4DD1B4C5" w14:textId="161379FC" w:rsidR="008360A2" w:rsidRDefault="008360A2" w:rsidP="00F01D89">
      <w:pPr>
        <w:autoSpaceDE w:val="0"/>
        <w:autoSpaceDN w:val="0"/>
        <w:adjustRightInd w:val="0"/>
        <w:spacing w:after="40"/>
        <w:rPr>
          <w:rFonts w:cs="Times New Roman"/>
          <w:color w:val="000000" w:themeColor="text1"/>
          <w:szCs w:val="24"/>
        </w:rPr>
      </w:pPr>
    </w:p>
    <w:p w14:paraId="043B681F" w14:textId="77777777" w:rsidR="00BC0A44" w:rsidRDefault="00BC0A44" w:rsidP="00F01D89">
      <w:pPr>
        <w:autoSpaceDE w:val="0"/>
        <w:autoSpaceDN w:val="0"/>
        <w:adjustRightInd w:val="0"/>
        <w:spacing w:after="40"/>
        <w:rPr>
          <w:rFonts w:cs="Times New Roman"/>
          <w:color w:val="000000" w:themeColor="text1"/>
          <w:szCs w:val="24"/>
        </w:rPr>
      </w:pPr>
    </w:p>
    <w:p w14:paraId="1CC2E2AE" w14:textId="77777777" w:rsidR="000345B2" w:rsidRPr="002B4A57" w:rsidRDefault="000345B2" w:rsidP="000345B2">
      <w:pPr>
        <w:keepNext/>
        <w:rPr>
          <w:rFonts w:cs="Times New Roman"/>
          <w:b/>
          <w:szCs w:val="24"/>
        </w:rPr>
      </w:pPr>
      <w:r w:rsidRPr="0001436A">
        <w:rPr>
          <w:rFonts w:cs="Times New Roman"/>
          <w:b/>
          <w:szCs w:val="24"/>
        </w:rPr>
        <w:lastRenderedPageBreak/>
        <w:t xml:space="preserve">Supplementary </w:t>
      </w:r>
      <w:r>
        <w:rPr>
          <w:rFonts w:cs="Times New Roman"/>
          <w:b/>
          <w:szCs w:val="24"/>
        </w:rPr>
        <w:t>Table</w:t>
      </w:r>
      <w:r w:rsidRPr="0001436A">
        <w:rPr>
          <w:rFonts w:cs="Times New Roman"/>
          <w:b/>
          <w:szCs w:val="24"/>
        </w:rPr>
        <w:t xml:space="preserve"> </w:t>
      </w:r>
      <w:r>
        <w:rPr>
          <w:rFonts w:cs="Times New Roman"/>
          <w:b/>
          <w:szCs w:val="24"/>
        </w:rPr>
        <w:t>2</w:t>
      </w:r>
      <w:r w:rsidRPr="0001436A">
        <w:rPr>
          <w:rFonts w:cs="Times New Roman"/>
          <w:b/>
          <w:szCs w:val="24"/>
        </w:rPr>
        <w:t>.</w:t>
      </w:r>
      <w:r w:rsidRPr="001549D3">
        <w:rPr>
          <w:rFonts w:cs="Times New Roman"/>
          <w:szCs w:val="24"/>
        </w:rPr>
        <w:t xml:space="preserve"> </w:t>
      </w:r>
      <w:r>
        <w:rPr>
          <w:rFonts w:cs="Times New Roman"/>
          <w:szCs w:val="24"/>
        </w:rPr>
        <w:t>Mast cell stabilizers</w:t>
      </w:r>
      <w:r w:rsidRPr="00F01D89">
        <w:rPr>
          <w:rFonts w:cs="Times New Roman"/>
          <w:szCs w:val="24"/>
        </w:rPr>
        <w:t xml:space="preserve"> available for VKC by country (provided by the MOVIA Expert Working Group).</w:t>
      </w:r>
    </w:p>
    <w:tbl>
      <w:tblPr>
        <w:tblStyle w:val="TableGrid1"/>
        <w:tblW w:w="4787" w:type="pct"/>
        <w:tblLook w:val="04A0" w:firstRow="1" w:lastRow="0" w:firstColumn="1" w:lastColumn="0" w:noHBand="0" w:noVBand="1"/>
      </w:tblPr>
      <w:tblGrid>
        <w:gridCol w:w="1929"/>
        <w:gridCol w:w="5012"/>
        <w:gridCol w:w="2410"/>
      </w:tblGrid>
      <w:tr w:rsidR="000345B2" w:rsidRPr="00F01D89" w14:paraId="31A163B9" w14:textId="77777777" w:rsidTr="00EF4DEA">
        <w:trPr>
          <w:trHeight w:val="242"/>
        </w:trPr>
        <w:tc>
          <w:tcPr>
            <w:tcW w:w="1929" w:type="dxa"/>
            <w:vAlign w:val="center"/>
          </w:tcPr>
          <w:p w14:paraId="7B7EFA29" w14:textId="77777777" w:rsidR="000345B2" w:rsidRPr="00F01D89" w:rsidRDefault="000345B2" w:rsidP="00EF4DEA">
            <w:pPr>
              <w:autoSpaceDE w:val="0"/>
              <w:autoSpaceDN w:val="0"/>
              <w:adjustRightInd w:val="0"/>
              <w:spacing w:before="0" w:after="0"/>
              <w:rPr>
                <w:rFonts w:eastAsia="Calibri" w:cs="Times New Roman"/>
                <w:b/>
                <w:color w:val="000000"/>
                <w:sz w:val="23"/>
                <w:szCs w:val="23"/>
                <w:lang w:bidi="en-US"/>
              </w:rPr>
            </w:pPr>
            <w:r w:rsidRPr="00F01D89">
              <w:rPr>
                <w:rFonts w:eastAsia="Calibri" w:cs="Times New Roman"/>
                <w:b/>
                <w:color w:val="000000"/>
                <w:sz w:val="23"/>
                <w:szCs w:val="23"/>
                <w:lang w:bidi="en-US"/>
              </w:rPr>
              <w:t>Country/region</w:t>
            </w:r>
          </w:p>
        </w:tc>
        <w:tc>
          <w:tcPr>
            <w:tcW w:w="5012" w:type="dxa"/>
            <w:vAlign w:val="center"/>
          </w:tcPr>
          <w:p w14:paraId="514FE5A3" w14:textId="77777777" w:rsidR="000345B2" w:rsidRPr="00F01D89" w:rsidRDefault="000345B2" w:rsidP="00EF4DEA">
            <w:pPr>
              <w:autoSpaceDE w:val="0"/>
              <w:autoSpaceDN w:val="0"/>
              <w:adjustRightInd w:val="0"/>
              <w:spacing w:before="0" w:after="0"/>
              <w:rPr>
                <w:rFonts w:eastAsia="Calibri" w:cs="Times New Roman"/>
                <w:color w:val="000000"/>
                <w:sz w:val="23"/>
                <w:szCs w:val="23"/>
                <w:lang w:bidi="en-US"/>
              </w:rPr>
            </w:pPr>
            <w:r w:rsidRPr="00F01D89">
              <w:rPr>
                <w:rFonts w:eastAsia="Calibri" w:cs="Times New Roman"/>
                <w:b/>
                <w:color w:val="000000"/>
                <w:sz w:val="23"/>
                <w:szCs w:val="23"/>
                <w:lang w:bidi="en-US"/>
              </w:rPr>
              <w:t>Drugs available</w:t>
            </w:r>
          </w:p>
        </w:tc>
        <w:tc>
          <w:tcPr>
            <w:tcW w:w="2410" w:type="dxa"/>
            <w:vAlign w:val="center"/>
          </w:tcPr>
          <w:p w14:paraId="01298A0A" w14:textId="77777777" w:rsidR="000345B2" w:rsidRPr="00F01D89" w:rsidRDefault="000345B2" w:rsidP="00EF4DEA">
            <w:pPr>
              <w:autoSpaceDE w:val="0"/>
              <w:autoSpaceDN w:val="0"/>
              <w:adjustRightInd w:val="0"/>
              <w:spacing w:before="0" w:after="0"/>
              <w:rPr>
                <w:rFonts w:eastAsia="Calibri" w:cs="Times New Roman"/>
                <w:color w:val="000000"/>
                <w:sz w:val="23"/>
                <w:szCs w:val="23"/>
                <w:lang w:bidi="en-US"/>
              </w:rPr>
            </w:pPr>
            <w:r w:rsidRPr="00F01D89">
              <w:rPr>
                <w:rFonts w:eastAsia="Calibri" w:cs="Times New Roman"/>
                <w:b/>
                <w:color w:val="000000"/>
                <w:sz w:val="23"/>
                <w:szCs w:val="23"/>
                <w:lang w:bidi="en-US"/>
              </w:rPr>
              <w:t>Dosing</w:t>
            </w:r>
          </w:p>
        </w:tc>
      </w:tr>
      <w:tr w:rsidR="000345B2" w:rsidRPr="00F01D89" w14:paraId="00F03814" w14:textId="77777777" w:rsidTr="00EF4DEA">
        <w:trPr>
          <w:trHeight w:val="372"/>
        </w:trPr>
        <w:tc>
          <w:tcPr>
            <w:tcW w:w="1929" w:type="dxa"/>
            <w:vAlign w:val="center"/>
          </w:tcPr>
          <w:p w14:paraId="177B6BA1" w14:textId="77777777" w:rsidR="000345B2" w:rsidRPr="00F01D89" w:rsidRDefault="000345B2"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Hong Kong</w:t>
            </w:r>
          </w:p>
        </w:tc>
        <w:tc>
          <w:tcPr>
            <w:tcW w:w="5012" w:type="dxa"/>
            <w:vAlign w:val="center"/>
          </w:tcPr>
          <w:p w14:paraId="74DCC009" w14:textId="77777777" w:rsidR="000345B2" w:rsidRPr="00EE522F" w:rsidRDefault="000345B2" w:rsidP="00EF4DEA">
            <w:pPr>
              <w:autoSpaceDE w:val="0"/>
              <w:autoSpaceDN w:val="0"/>
              <w:adjustRightInd w:val="0"/>
              <w:spacing w:before="0" w:after="0"/>
              <w:rPr>
                <w:sz w:val="23"/>
                <w:szCs w:val="23"/>
              </w:rPr>
            </w:pPr>
            <w:r w:rsidRPr="00EE522F">
              <w:rPr>
                <w:sz w:val="23"/>
                <w:szCs w:val="23"/>
              </w:rPr>
              <w:t>DSCG 2%</w:t>
            </w:r>
          </w:p>
          <w:p w14:paraId="53C018D6" w14:textId="77777777" w:rsidR="000345B2" w:rsidRPr="00F01D89" w:rsidRDefault="000345B2"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Lodoxamide 0.1%</w:t>
            </w:r>
          </w:p>
        </w:tc>
        <w:tc>
          <w:tcPr>
            <w:tcW w:w="2410" w:type="dxa"/>
            <w:vAlign w:val="center"/>
          </w:tcPr>
          <w:p w14:paraId="0B8599D8" w14:textId="77777777" w:rsidR="000345B2" w:rsidRPr="00EE522F" w:rsidRDefault="000345B2" w:rsidP="00EF4DEA">
            <w:pPr>
              <w:autoSpaceDE w:val="0"/>
              <w:autoSpaceDN w:val="0"/>
              <w:adjustRightInd w:val="0"/>
              <w:spacing w:before="0" w:after="0"/>
              <w:rPr>
                <w:sz w:val="23"/>
                <w:szCs w:val="23"/>
              </w:rPr>
            </w:pPr>
            <w:r w:rsidRPr="00EE522F">
              <w:rPr>
                <w:sz w:val="23"/>
                <w:szCs w:val="23"/>
              </w:rPr>
              <w:t>BID to QID</w:t>
            </w:r>
          </w:p>
          <w:p w14:paraId="1F6BAD9E" w14:textId="77777777" w:rsidR="000345B2" w:rsidRPr="00F01D89" w:rsidRDefault="000345B2"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BID to QID</w:t>
            </w:r>
          </w:p>
        </w:tc>
      </w:tr>
      <w:tr w:rsidR="000345B2" w:rsidRPr="00F01D89" w14:paraId="1A61B9DE" w14:textId="77777777" w:rsidTr="00EF4DEA">
        <w:trPr>
          <w:trHeight w:val="372"/>
        </w:trPr>
        <w:tc>
          <w:tcPr>
            <w:tcW w:w="1929" w:type="dxa"/>
            <w:vAlign w:val="center"/>
          </w:tcPr>
          <w:p w14:paraId="1AA41B27" w14:textId="77777777" w:rsidR="000345B2" w:rsidRPr="00F01D89" w:rsidRDefault="000345B2"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India</w:t>
            </w:r>
          </w:p>
        </w:tc>
        <w:tc>
          <w:tcPr>
            <w:tcW w:w="5012" w:type="dxa"/>
            <w:shd w:val="clear" w:color="auto" w:fill="auto"/>
            <w:vAlign w:val="center"/>
          </w:tcPr>
          <w:p w14:paraId="24B27060" w14:textId="77777777" w:rsidR="000345B2" w:rsidRPr="00F01D89" w:rsidRDefault="000345B2"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DSCG 2%</w:t>
            </w:r>
          </w:p>
        </w:tc>
        <w:tc>
          <w:tcPr>
            <w:tcW w:w="2410" w:type="dxa"/>
            <w:vAlign w:val="center"/>
          </w:tcPr>
          <w:p w14:paraId="6C8DE39C" w14:textId="77777777" w:rsidR="000345B2" w:rsidRPr="00F01D89" w:rsidRDefault="000345B2"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BID to QID</w:t>
            </w:r>
          </w:p>
        </w:tc>
      </w:tr>
      <w:tr w:rsidR="000345B2" w:rsidRPr="00F01D89" w14:paraId="44CFA35D" w14:textId="77777777" w:rsidTr="00EF4DEA">
        <w:trPr>
          <w:trHeight w:val="372"/>
        </w:trPr>
        <w:tc>
          <w:tcPr>
            <w:tcW w:w="1929" w:type="dxa"/>
            <w:vAlign w:val="center"/>
          </w:tcPr>
          <w:p w14:paraId="322441F5" w14:textId="77777777" w:rsidR="000345B2" w:rsidRPr="00F01D89" w:rsidRDefault="000345B2" w:rsidP="00EF4DEA">
            <w:pPr>
              <w:autoSpaceDE w:val="0"/>
              <w:autoSpaceDN w:val="0"/>
              <w:adjustRightInd w:val="0"/>
              <w:spacing w:before="0" w:after="0"/>
              <w:rPr>
                <w:rFonts w:eastAsia="Calibri" w:cs="Times New Roman"/>
                <w:color w:val="000000"/>
                <w:sz w:val="23"/>
                <w:szCs w:val="23"/>
                <w:highlight w:val="yellow"/>
              </w:rPr>
            </w:pPr>
            <w:r w:rsidRPr="00F01D89">
              <w:rPr>
                <w:rFonts w:eastAsia="Calibri" w:cs="Times New Roman"/>
                <w:color w:val="000000"/>
                <w:sz w:val="23"/>
                <w:szCs w:val="23"/>
              </w:rPr>
              <w:t>Indonesia</w:t>
            </w:r>
          </w:p>
        </w:tc>
        <w:tc>
          <w:tcPr>
            <w:tcW w:w="5012" w:type="dxa"/>
            <w:shd w:val="clear" w:color="auto" w:fill="auto"/>
            <w:vAlign w:val="center"/>
          </w:tcPr>
          <w:p w14:paraId="34031258" w14:textId="77777777" w:rsidR="000345B2" w:rsidRPr="00EE522F" w:rsidRDefault="000345B2" w:rsidP="00EF4DEA">
            <w:pPr>
              <w:autoSpaceDE w:val="0"/>
              <w:autoSpaceDN w:val="0"/>
              <w:adjustRightInd w:val="0"/>
              <w:spacing w:before="0" w:after="0"/>
              <w:rPr>
                <w:sz w:val="23"/>
                <w:szCs w:val="23"/>
              </w:rPr>
            </w:pPr>
            <w:r w:rsidRPr="00EE522F">
              <w:rPr>
                <w:sz w:val="23"/>
                <w:szCs w:val="23"/>
              </w:rPr>
              <w:t>DSCG 2%</w:t>
            </w:r>
          </w:p>
          <w:p w14:paraId="74E3989A" w14:textId="77777777" w:rsidR="000345B2" w:rsidRPr="00F01D89" w:rsidRDefault="000345B2"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Pemirolast potassium 0.1%</w:t>
            </w:r>
          </w:p>
        </w:tc>
        <w:tc>
          <w:tcPr>
            <w:tcW w:w="2410" w:type="dxa"/>
            <w:vAlign w:val="center"/>
          </w:tcPr>
          <w:p w14:paraId="5A623598" w14:textId="77777777" w:rsidR="000345B2" w:rsidRPr="00EE522F" w:rsidRDefault="000345B2" w:rsidP="00EF4DEA">
            <w:pPr>
              <w:autoSpaceDE w:val="0"/>
              <w:autoSpaceDN w:val="0"/>
              <w:adjustRightInd w:val="0"/>
              <w:spacing w:before="0" w:after="0"/>
              <w:rPr>
                <w:sz w:val="23"/>
                <w:szCs w:val="23"/>
              </w:rPr>
            </w:pPr>
            <w:r w:rsidRPr="00EE522F">
              <w:rPr>
                <w:sz w:val="23"/>
                <w:szCs w:val="23"/>
              </w:rPr>
              <w:t>TID</w:t>
            </w:r>
          </w:p>
          <w:p w14:paraId="04AEE68F" w14:textId="77777777" w:rsidR="000345B2" w:rsidRPr="00F01D89" w:rsidRDefault="000345B2"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TID</w:t>
            </w:r>
          </w:p>
        </w:tc>
      </w:tr>
      <w:tr w:rsidR="000345B2" w:rsidRPr="00F01D89" w14:paraId="3A37E106" w14:textId="77777777" w:rsidTr="00EF4DEA">
        <w:trPr>
          <w:trHeight w:val="372"/>
        </w:trPr>
        <w:tc>
          <w:tcPr>
            <w:tcW w:w="1929" w:type="dxa"/>
            <w:vAlign w:val="center"/>
          </w:tcPr>
          <w:p w14:paraId="6CBAEF17" w14:textId="77777777" w:rsidR="000345B2" w:rsidRPr="00F01D89" w:rsidRDefault="000345B2" w:rsidP="00EF4DEA">
            <w:pPr>
              <w:autoSpaceDE w:val="0"/>
              <w:autoSpaceDN w:val="0"/>
              <w:adjustRightInd w:val="0"/>
              <w:spacing w:before="0" w:after="0"/>
              <w:rPr>
                <w:rFonts w:eastAsia="Calibri" w:cs="Times New Roman"/>
                <w:sz w:val="23"/>
                <w:szCs w:val="23"/>
              </w:rPr>
            </w:pPr>
            <w:r w:rsidRPr="00F01D89">
              <w:rPr>
                <w:rFonts w:eastAsia="Calibri" w:cs="Times New Roman"/>
                <w:sz w:val="23"/>
                <w:szCs w:val="23"/>
              </w:rPr>
              <w:t>Malaysia</w:t>
            </w:r>
          </w:p>
        </w:tc>
        <w:tc>
          <w:tcPr>
            <w:tcW w:w="5012" w:type="dxa"/>
            <w:shd w:val="clear" w:color="auto" w:fill="auto"/>
            <w:vAlign w:val="center"/>
          </w:tcPr>
          <w:p w14:paraId="5A732A0F" w14:textId="77777777" w:rsidR="000345B2" w:rsidRPr="00EE522F" w:rsidRDefault="000345B2" w:rsidP="00EF4DEA">
            <w:pPr>
              <w:autoSpaceDE w:val="0"/>
              <w:autoSpaceDN w:val="0"/>
              <w:adjustRightInd w:val="0"/>
              <w:spacing w:before="0" w:after="0"/>
              <w:rPr>
                <w:sz w:val="23"/>
                <w:szCs w:val="23"/>
              </w:rPr>
            </w:pPr>
            <w:r w:rsidRPr="00EE522F">
              <w:rPr>
                <w:sz w:val="23"/>
                <w:szCs w:val="23"/>
              </w:rPr>
              <w:t>DSCG 2%</w:t>
            </w:r>
          </w:p>
          <w:p w14:paraId="0F216016" w14:textId="77777777" w:rsidR="000345B2" w:rsidRPr="00F01D89" w:rsidRDefault="000345B2"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Lodoxamide 0.1%</w:t>
            </w:r>
          </w:p>
        </w:tc>
        <w:tc>
          <w:tcPr>
            <w:tcW w:w="2410" w:type="dxa"/>
            <w:vAlign w:val="center"/>
          </w:tcPr>
          <w:p w14:paraId="0E6FEF48" w14:textId="77777777" w:rsidR="000345B2" w:rsidRPr="00EE522F" w:rsidRDefault="000345B2" w:rsidP="00EF4DEA">
            <w:pPr>
              <w:autoSpaceDE w:val="0"/>
              <w:autoSpaceDN w:val="0"/>
              <w:adjustRightInd w:val="0"/>
              <w:spacing w:before="0" w:after="0"/>
              <w:rPr>
                <w:sz w:val="23"/>
                <w:szCs w:val="23"/>
              </w:rPr>
            </w:pPr>
            <w:r w:rsidRPr="00EE522F">
              <w:rPr>
                <w:sz w:val="23"/>
                <w:szCs w:val="23"/>
              </w:rPr>
              <w:t>BID to QID</w:t>
            </w:r>
          </w:p>
          <w:p w14:paraId="773B54FA" w14:textId="77777777" w:rsidR="000345B2" w:rsidRPr="00F01D89" w:rsidRDefault="000345B2"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BID to QID</w:t>
            </w:r>
          </w:p>
        </w:tc>
      </w:tr>
      <w:tr w:rsidR="000345B2" w:rsidRPr="00F01D89" w14:paraId="25C3BB8F" w14:textId="77777777" w:rsidTr="00EF4DEA">
        <w:trPr>
          <w:trHeight w:val="372"/>
        </w:trPr>
        <w:tc>
          <w:tcPr>
            <w:tcW w:w="1929" w:type="dxa"/>
            <w:vAlign w:val="center"/>
          </w:tcPr>
          <w:p w14:paraId="0CC073BB" w14:textId="77777777" w:rsidR="000345B2" w:rsidRPr="00F01D89" w:rsidRDefault="000345B2"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Singapore</w:t>
            </w:r>
          </w:p>
        </w:tc>
        <w:tc>
          <w:tcPr>
            <w:tcW w:w="5012" w:type="dxa"/>
            <w:shd w:val="clear" w:color="auto" w:fill="auto"/>
            <w:vAlign w:val="center"/>
          </w:tcPr>
          <w:p w14:paraId="4E248A86" w14:textId="77777777" w:rsidR="000345B2" w:rsidRPr="00F01D89" w:rsidRDefault="000345B2"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DSCG 2%</w:t>
            </w:r>
          </w:p>
        </w:tc>
        <w:tc>
          <w:tcPr>
            <w:tcW w:w="2410" w:type="dxa"/>
            <w:vAlign w:val="center"/>
          </w:tcPr>
          <w:p w14:paraId="6AE31C5B" w14:textId="77777777" w:rsidR="000345B2" w:rsidRPr="00F01D89" w:rsidRDefault="000345B2"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BID to QID</w:t>
            </w:r>
          </w:p>
        </w:tc>
      </w:tr>
      <w:tr w:rsidR="000345B2" w:rsidRPr="00F01D89" w14:paraId="13D64D2B" w14:textId="77777777" w:rsidTr="00EF4DEA">
        <w:trPr>
          <w:trHeight w:val="372"/>
        </w:trPr>
        <w:tc>
          <w:tcPr>
            <w:tcW w:w="1929" w:type="dxa"/>
            <w:vAlign w:val="center"/>
          </w:tcPr>
          <w:p w14:paraId="60FF1106" w14:textId="77777777" w:rsidR="000345B2" w:rsidRPr="00F01D89" w:rsidRDefault="000345B2"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South Korea</w:t>
            </w:r>
          </w:p>
        </w:tc>
        <w:tc>
          <w:tcPr>
            <w:tcW w:w="5012" w:type="dxa"/>
            <w:shd w:val="clear" w:color="auto" w:fill="auto"/>
            <w:vAlign w:val="center"/>
          </w:tcPr>
          <w:p w14:paraId="343CF63C" w14:textId="77777777" w:rsidR="000345B2" w:rsidRPr="00EE522F" w:rsidRDefault="000345B2" w:rsidP="00EF4DEA">
            <w:pPr>
              <w:autoSpaceDE w:val="0"/>
              <w:autoSpaceDN w:val="0"/>
              <w:adjustRightInd w:val="0"/>
              <w:spacing w:before="0" w:after="0"/>
              <w:rPr>
                <w:sz w:val="23"/>
                <w:szCs w:val="23"/>
              </w:rPr>
            </w:pPr>
            <w:r w:rsidRPr="00EE522F">
              <w:rPr>
                <w:sz w:val="23"/>
                <w:szCs w:val="23"/>
              </w:rPr>
              <w:t>DSCG 2%</w:t>
            </w:r>
          </w:p>
          <w:p w14:paraId="21BF3A95" w14:textId="77777777" w:rsidR="000345B2" w:rsidRPr="00F01D89" w:rsidRDefault="000345B2" w:rsidP="00EF4DEA">
            <w:pPr>
              <w:autoSpaceDE w:val="0"/>
              <w:autoSpaceDN w:val="0"/>
              <w:adjustRightInd w:val="0"/>
              <w:spacing w:before="0" w:after="0"/>
              <w:rPr>
                <w:rFonts w:eastAsia="Calibri" w:cs="Times New Roman"/>
                <w:bCs/>
                <w:color w:val="000000"/>
                <w:sz w:val="23"/>
                <w:szCs w:val="23"/>
                <w:lang w:bidi="en-US"/>
              </w:rPr>
            </w:pPr>
            <w:r w:rsidRPr="00EE522F">
              <w:rPr>
                <w:rFonts w:eastAsia="Calibri" w:cs="Times New Roman"/>
                <w:bCs/>
                <w:color w:val="000000"/>
                <w:sz w:val="23"/>
                <w:szCs w:val="23"/>
                <w:lang w:bidi="en-US"/>
              </w:rPr>
              <w:t>NAAGA 49 mg/mL</w:t>
            </w:r>
          </w:p>
        </w:tc>
        <w:tc>
          <w:tcPr>
            <w:tcW w:w="2410" w:type="dxa"/>
            <w:vAlign w:val="center"/>
          </w:tcPr>
          <w:p w14:paraId="4037375A" w14:textId="77777777" w:rsidR="000345B2" w:rsidRPr="00EE522F" w:rsidRDefault="000345B2" w:rsidP="00EF4DEA">
            <w:pPr>
              <w:autoSpaceDE w:val="0"/>
              <w:autoSpaceDN w:val="0"/>
              <w:adjustRightInd w:val="0"/>
              <w:spacing w:before="0" w:after="0"/>
              <w:rPr>
                <w:sz w:val="23"/>
                <w:szCs w:val="23"/>
              </w:rPr>
            </w:pPr>
            <w:r w:rsidRPr="00EE522F">
              <w:rPr>
                <w:sz w:val="23"/>
                <w:szCs w:val="23"/>
              </w:rPr>
              <w:t>QID</w:t>
            </w:r>
          </w:p>
          <w:p w14:paraId="21534DA4" w14:textId="77777777" w:rsidR="000345B2" w:rsidRPr="00F01D89" w:rsidRDefault="000345B2" w:rsidP="00EF4DEA">
            <w:pPr>
              <w:autoSpaceDE w:val="0"/>
              <w:autoSpaceDN w:val="0"/>
              <w:adjustRightInd w:val="0"/>
              <w:spacing w:before="0" w:after="0"/>
              <w:rPr>
                <w:rFonts w:eastAsia="Calibri" w:cs="Times New Roman"/>
                <w:bCs/>
                <w:color w:val="000000"/>
                <w:sz w:val="23"/>
                <w:szCs w:val="23"/>
                <w:lang w:bidi="en-US"/>
              </w:rPr>
            </w:pPr>
            <w:r w:rsidRPr="00EE522F">
              <w:rPr>
                <w:rFonts w:eastAsia="Calibri" w:cs="Times New Roman"/>
                <w:bCs/>
                <w:color w:val="000000"/>
                <w:sz w:val="23"/>
                <w:szCs w:val="23"/>
                <w:lang w:bidi="en-US"/>
              </w:rPr>
              <w:t>BID to six times daily</w:t>
            </w:r>
          </w:p>
        </w:tc>
      </w:tr>
      <w:tr w:rsidR="000345B2" w:rsidRPr="00F01D89" w14:paraId="66B775B3" w14:textId="77777777" w:rsidTr="00EF4DEA">
        <w:trPr>
          <w:trHeight w:val="372"/>
        </w:trPr>
        <w:tc>
          <w:tcPr>
            <w:tcW w:w="1929" w:type="dxa"/>
            <w:vAlign w:val="center"/>
          </w:tcPr>
          <w:p w14:paraId="1F5B3421" w14:textId="77777777" w:rsidR="000345B2" w:rsidRPr="00F01D89" w:rsidRDefault="000345B2"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Taiwan</w:t>
            </w:r>
          </w:p>
        </w:tc>
        <w:tc>
          <w:tcPr>
            <w:tcW w:w="5012" w:type="dxa"/>
            <w:shd w:val="clear" w:color="auto" w:fill="auto"/>
            <w:vAlign w:val="center"/>
          </w:tcPr>
          <w:p w14:paraId="08EB90BC" w14:textId="77777777" w:rsidR="000345B2" w:rsidRPr="00F01D89" w:rsidRDefault="000345B2" w:rsidP="00EF4DEA">
            <w:pPr>
              <w:autoSpaceDE w:val="0"/>
              <w:autoSpaceDN w:val="0"/>
              <w:adjustRightInd w:val="0"/>
              <w:spacing w:before="0" w:after="0"/>
              <w:rPr>
                <w:sz w:val="23"/>
                <w:szCs w:val="23"/>
              </w:rPr>
            </w:pPr>
            <w:r w:rsidRPr="00EE522F">
              <w:rPr>
                <w:sz w:val="23"/>
                <w:szCs w:val="23"/>
              </w:rPr>
              <w:t>DSCG 2%</w:t>
            </w:r>
          </w:p>
        </w:tc>
        <w:tc>
          <w:tcPr>
            <w:tcW w:w="2410" w:type="dxa"/>
            <w:vAlign w:val="center"/>
          </w:tcPr>
          <w:p w14:paraId="501C3F5B" w14:textId="77777777" w:rsidR="000345B2" w:rsidRPr="00F01D89" w:rsidRDefault="000345B2"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BID to QID</w:t>
            </w:r>
          </w:p>
        </w:tc>
      </w:tr>
      <w:tr w:rsidR="000345B2" w:rsidRPr="00F01D89" w14:paraId="34BAB2A8" w14:textId="77777777" w:rsidTr="00EF4DEA">
        <w:trPr>
          <w:trHeight w:val="372"/>
        </w:trPr>
        <w:tc>
          <w:tcPr>
            <w:tcW w:w="1929" w:type="dxa"/>
            <w:vAlign w:val="center"/>
          </w:tcPr>
          <w:p w14:paraId="272B4698" w14:textId="77777777" w:rsidR="000345B2" w:rsidRPr="00F01D89" w:rsidRDefault="000345B2"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Thailand</w:t>
            </w:r>
          </w:p>
        </w:tc>
        <w:tc>
          <w:tcPr>
            <w:tcW w:w="5012" w:type="dxa"/>
            <w:shd w:val="clear" w:color="auto" w:fill="auto"/>
            <w:vAlign w:val="center"/>
          </w:tcPr>
          <w:p w14:paraId="424004A5" w14:textId="77777777" w:rsidR="000345B2" w:rsidRPr="00EE522F" w:rsidRDefault="000345B2" w:rsidP="00EF4DEA">
            <w:pPr>
              <w:autoSpaceDE w:val="0"/>
              <w:autoSpaceDN w:val="0"/>
              <w:adjustRightInd w:val="0"/>
              <w:spacing w:before="0" w:after="0"/>
              <w:rPr>
                <w:sz w:val="23"/>
                <w:szCs w:val="23"/>
              </w:rPr>
            </w:pPr>
            <w:r w:rsidRPr="00EE522F">
              <w:rPr>
                <w:sz w:val="23"/>
                <w:szCs w:val="23"/>
              </w:rPr>
              <w:t>DSCG 2%</w:t>
            </w:r>
          </w:p>
          <w:p w14:paraId="2CFEF619" w14:textId="77777777" w:rsidR="000345B2" w:rsidRPr="00F01D89" w:rsidRDefault="000345B2"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Pemirolast potassium 0.1%</w:t>
            </w:r>
          </w:p>
        </w:tc>
        <w:tc>
          <w:tcPr>
            <w:tcW w:w="2410" w:type="dxa"/>
            <w:vAlign w:val="center"/>
          </w:tcPr>
          <w:p w14:paraId="4C33F3D9" w14:textId="77777777" w:rsidR="000345B2" w:rsidRPr="00EE522F" w:rsidRDefault="000345B2" w:rsidP="00EF4DEA">
            <w:pPr>
              <w:autoSpaceDE w:val="0"/>
              <w:autoSpaceDN w:val="0"/>
              <w:adjustRightInd w:val="0"/>
              <w:spacing w:before="0" w:after="0"/>
              <w:rPr>
                <w:sz w:val="23"/>
                <w:szCs w:val="23"/>
              </w:rPr>
            </w:pPr>
            <w:r w:rsidRPr="00EE522F">
              <w:rPr>
                <w:sz w:val="23"/>
                <w:szCs w:val="23"/>
              </w:rPr>
              <w:t>QID</w:t>
            </w:r>
          </w:p>
          <w:p w14:paraId="001EB2B6" w14:textId="77777777" w:rsidR="000345B2" w:rsidRPr="00F01D89" w:rsidRDefault="000345B2" w:rsidP="00EF4DEA">
            <w:pPr>
              <w:autoSpaceDE w:val="0"/>
              <w:autoSpaceDN w:val="0"/>
              <w:adjustRightInd w:val="0"/>
              <w:spacing w:before="0" w:after="0"/>
              <w:rPr>
                <w:rFonts w:eastAsia="Calibri" w:cs="Times New Roman"/>
                <w:bCs/>
                <w:color w:val="000000"/>
                <w:sz w:val="23"/>
                <w:szCs w:val="23"/>
                <w:lang w:bidi="en-US"/>
              </w:rPr>
            </w:pPr>
            <w:r w:rsidRPr="00EE522F">
              <w:rPr>
                <w:rFonts w:eastAsia="Calibri" w:cs="Times New Roman"/>
                <w:bCs/>
                <w:color w:val="000000"/>
                <w:sz w:val="23"/>
                <w:szCs w:val="23"/>
                <w:lang w:bidi="en-US"/>
              </w:rPr>
              <w:t>BID</w:t>
            </w:r>
          </w:p>
        </w:tc>
      </w:tr>
      <w:tr w:rsidR="000345B2" w:rsidRPr="00F01D89" w14:paraId="2CA449B6" w14:textId="77777777" w:rsidTr="00EF4DEA">
        <w:trPr>
          <w:trHeight w:val="372"/>
        </w:trPr>
        <w:tc>
          <w:tcPr>
            <w:tcW w:w="1929" w:type="dxa"/>
            <w:shd w:val="clear" w:color="auto" w:fill="auto"/>
            <w:vAlign w:val="center"/>
          </w:tcPr>
          <w:p w14:paraId="796495E5" w14:textId="77777777" w:rsidR="000345B2" w:rsidRPr="00F01D89" w:rsidRDefault="000345B2"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Vietnam</w:t>
            </w:r>
          </w:p>
        </w:tc>
        <w:tc>
          <w:tcPr>
            <w:tcW w:w="5012" w:type="dxa"/>
            <w:shd w:val="clear" w:color="auto" w:fill="auto"/>
            <w:vAlign w:val="center"/>
          </w:tcPr>
          <w:p w14:paraId="22D769A1" w14:textId="77777777" w:rsidR="000345B2" w:rsidRPr="00F01D89" w:rsidRDefault="000345B2"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Lodoxamide 0.1%</w:t>
            </w:r>
          </w:p>
        </w:tc>
        <w:tc>
          <w:tcPr>
            <w:tcW w:w="2410" w:type="dxa"/>
            <w:vAlign w:val="center"/>
          </w:tcPr>
          <w:p w14:paraId="3CFC0DA5" w14:textId="77777777" w:rsidR="000345B2" w:rsidRPr="00F01D89" w:rsidRDefault="000345B2"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TID</w:t>
            </w:r>
          </w:p>
        </w:tc>
      </w:tr>
    </w:tbl>
    <w:p w14:paraId="35AC8BA2" w14:textId="61EA9CAA" w:rsidR="000345B2" w:rsidRPr="00F01D89" w:rsidRDefault="000345B2" w:rsidP="000345B2">
      <w:pPr>
        <w:autoSpaceDE w:val="0"/>
        <w:autoSpaceDN w:val="0"/>
        <w:adjustRightInd w:val="0"/>
        <w:spacing w:after="40"/>
        <w:rPr>
          <w:rFonts w:cs="Times New Roman"/>
          <w:color w:val="000000" w:themeColor="text1"/>
          <w:szCs w:val="24"/>
        </w:rPr>
      </w:pPr>
      <w:r w:rsidRPr="00830EF3">
        <w:rPr>
          <w:rFonts w:cs="Times New Roman"/>
          <w:color w:val="000000" w:themeColor="text1"/>
          <w:szCs w:val="24"/>
        </w:rPr>
        <w:t xml:space="preserve">BID: twice daily; DSCG: disodium cromoglycate; NAAGA: N-acetyl-aspartyl glutamic acid; </w:t>
      </w:r>
      <w:r>
        <w:rPr>
          <w:rFonts w:cs="Times New Roman"/>
          <w:color w:val="000000" w:themeColor="text1"/>
          <w:szCs w:val="24"/>
        </w:rPr>
        <w:br/>
      </w:r>
      <w:r w:rsidRPr="00830EF3">
        <w:rPr>
          <w:rFonts w:cs="Times New Roman"/>
          <w:color w:val="000000" w:themeColor="text1"/>
          <w:szCs w:val="24"/>
        </w:rPr>
        <w:t>QID: four times daily; TID: three times daily.</w:t>
      </w:r>
      <w:r w:rsidRPr="00F01D89">
        <w:rPr>
          <w:rFonts w:cs="Times New Roman"/>
          <w:color w:val="000000" w:themeColor="text1"/>
          <w:szCs w:val="24"/>
        </w:rPr>
        <w:br/>
        <w:t xml:space="preserve">This table is correct as of </w:t>
      </w:r>
      <w:r w:rsidR="00FE6C6F">
        <w:rPr>
          <w:rFonts w:cs="Times New Roman"/>
          <w:color w:val="000000" w:themeColor="text1"/>
          <w:szCs w:val="24"/>
        </w:rPr>
        <w:t>January 2021</w:t>
      </w:r>
      <w:r w:rsidRPr="00F01D89">
        <w:rPr>
          <w:rFonts w:cs="Times New Roman"/>
          <w:color w:val="000000" w:themeColor="text1"/>
          <w:szCs w:val="24"/>
        </w:rPr>
        <w:t>.</w:t>
      </w:r>
    </w:p>
    <w:p w14:paraId="604FEAE8" w14:textId="77777777" w:rsidR="000345B2" w:rsidRDefault="000345B2">
      <w:pPr>
        <w:spacing w:before="0" w:after="200" w:line="276" w:lineRule="auto"/>
        <w:rPr>
          <w:rFonts w:cs="Times New Roman"/>
          <w:b/>
          <w:szCs w:val="24"/>
        </w:rPr>
      </w:pPr>
      <w:r>
        <w:rPr>
          <w:rFonts w:cs="Times New Roman"/>
          <w:b/>
          <w:szCs w:val="24"/>
        </w:rPr>
        <w:br w:type="page"/>
      </w:r>
    </w:p>
    <w:p w14:paraId="5FF5A04F" w14:textId="41F38FB1" w:rsidR="00830EF3" w:rsidRPr="002B4A57" w:rsidRDefault="00830EF3" w:rsidP="00830EF3">
      <w:pPr>
        <w:keepNext/>
        <w:rPr>
          <w:rFonts w:cs="Times New Roman"/>
          <w:b/>
          <w:szCs w:val="24"/>
        </w:rPr>
      </w:pPr>
      <w:r w:rsidRPr="0001436A">
        <w:rPr>
          <w:rFonts w:cs="Times New Roman"/>
          <w:b/>
          <w:szCs w:val="24"/>
        </w:rPr>
        <w:lastRenderedPageBreak/>
        <w:t xml:space="preserve">Supplementary </w:t>
      </w:r>
      <w:r>
        <w:rPr>
          <w:rFonts w:cs="Times New Roman"/>
          <w:b/>
          <w:szCs w:val="24"/>
        </w:rPr>
        <w:t>Table</w:t>
      </w:r>
      <w:r w:rsidRPr="0001436A">
        <w:rPr>
          <w:rFonts w:cs="Times New Roman"/>
          <w:b/>
          <w:szCs w:val="24"/>
        </w:rPr>
        <w:t xml:space="preserve"> </w:t>
      </w:r>
      <w:r w:rsidR="000345B2">
        <w:rPr>
          <w:rFonts w:cs="Times New Roman"/>
          <w:b/>
          <w:szCs w:val="24"/>
        </w:rPr>
        <w:t>3</w:t>
      </w:r>
      <w:r w:rsidRPr="0001436A">
        <w:rPr>
          <w:rFonts w:cs="Times New Roman"/>
          <w:b/>
          <w:szCs w:val="24"/>
        </w:rPr>
        <w:t>.</w:t>
      </w:r>
      <w:r w:rsidRPr="001549D3">
        <w:rPr>
          <w:rFonts w:cs="Times New Roman"/>
          <w:szCs w:val="24"/>
        </w:rPr>
        <w:t xml:space="preserve"> </w:t>
      </w:r>
      <w:r w:rsidR="00F20CB5">
        <w:rPr>
          <w:rFonts w:cs="Times New Roman"/>
          <w:szCs w:val="24"/>
        </w:rPr>
        <w:t>Dual-acting agents (antihistamines + mast cell stabilizers)</w:t>
      </w:r>
      <w:r w:rsidRPr="00F01D89">
        <w:rPr>
          <w:rFonts w:cs="Times New Roman"/>
          <w:szCs w:val="24"/>
        </w:rPr>
        <w:t xml:space="preserve"> available for VKC by country (provided by the MOVIA Expert Working Group).</w:t>
      </w:r>
    </w:p>
    <w:tbl>
      <w:tblPr>
        <w:tblStyle w:val="TableGrid1"/>
        <w:tblW w:w="4787" w:type="pct"/>
        <w:tblLook w:val="04A0" w:firstRow="1" w:lastRow="0" w:firstColumn="1" w:lastColumn="0" w:noHBand="0" w:noVBand="1"/>
      </w:tblPr>
      <w:tblGrid>
        <w:gridCol w:w="1929"/>
        <w:gridCol w:w="5012"/>
        <w:gridCol w:w="2410"/>
      </w:tblGrid>
      <w:tr w:rsidR="00830EF3" w:rsidRPr="00F01D89" w14:paraId="7679F905" w14:textId="77777777" w:rsidTr="00EF4DEA">
        <w:trPr>
          <w:trHeight w:val="242"/>
        </w:trPr>
        <w:tc>
          <w:tcPr>
            <w:tcW w:w="1929" w:type="dxa"/>
            <w:vAlign w:val="center"/>
          </w:tcPr>
          <w:p w14:paraId="6D13CE96" w14:textId="77777777" w:rsidR="00830EF3" w:rsidRPr="00F01D89" w:rsidRDefault="00830EF3" w:rsidP="00EF4DEA">
            <w:pPr>
              <w:autoSpaceDE w:val="0"/>
              <w:autoSpaceDN w:val="0"/>
              <w:adjustRightInd w:val="0"/>
              <w:spacing w:before="0" w:after="0"/>
              <w:rPr>
                <w:rFonts w:eastAsia="Calibri" w:cs="Times New Roman"/>
                <w:b/>
                <w:color w:val="000000"/>
                <w:sz w:val="23"/>
                <w:szCs w:val="23"/>
                <w:lang w:bidi="en-US"/>
              </w:rPr>
            </w:pPr>
            <w:r w:rsidRPr="00F01D89">
              <w:rPr>
                <w:rFonts w:eastAsia="Calibri" w:cs="Times New Roman"/>
                <w:b/>
                <w:color w:val="000000"/>
                <w:sz w:val="23"/>
                <w:szCs w:val="23"/>
                <w:lang w:bidi="en-US"/>
              </w:rPr>
              <w:t>Country/region</w:t>
            </w:r>
          </w:p>
        </w:tc>
        <w:tc>
          <w:tcPr>
            <w:tcW w:w="5012" w:type="dxa"/>
            <w:vAlign w:val="center"/>
          </w:tcPr>
          <w:p w14:paraId="2BE9532B" w14:textId="77777777" w:rsidR="00830EF3" w:rsidRPr="00F01D89" w:rsidRDefault="00830EF3" w:rsidP="00EF4DEA">
            <w:pPr>
              <w:autoSpaceDE w:val="0"/>
              <w:autoSpaceDN w:val="0"/>
              <w:adjustRightInd w:val="0"/>
              <w:spacing w:before="0" w:after="0"/>
              <w:rPr>
                <w:rFonts w:eastAsia="Calibri" w:cs="Times New Roman"/>
                <w:color w:val="000000"/>
                <w:sz w:val="23"/>
                <w:szCs w:val="23"/>
                <w:lang w:bidi="en-US"/>
              </w:rPr>
            </w:pPr>
            <w:r w:rsidRPr="00F01D89">
              <w:rPr>
                <w:rFonts w:eastAsia="Calibri" w:cs="Times New Roman"/>
                <w:b/>
                <w:color w:val="000000"/>
                <w:sz w:val="23"/>
                <w:szCs w:val="23"/>
                <w:lang w:bidi="en-US"/>
              </w:rPr>
              <w:t>Drugs available</w:t>
            </w:r>
          </w:p>
        </w:tc>
        <w:tc>
          <w:tcPr>
            <w:tcW w:w="2410" w:type="dxa"/>
            <w:vAlign w:val="center"/>
          </w:tcPr>
          <w:p w14:paraId="31286A12" w14:textId="77777777" w:rsidR="00830EF3" w:rsidRPr="00F01D89" w:rsidRDefault="00830EF3" w:rsidP="00EF4DEA">
            <w:pPr>
              <w:autoSpaceDE w:val="0"/>
              <w:autoSpaceDN w:val="0"/>
              <w:adjustRightInd w:val="0"/>
              <w:spacing w:before="0" w:after="0"/>
              <w:rPr>
                <w:rFonts w:eastAsia="Calibri" w:cs="Times New Roman"/>
                <w:color w:val="000000"/>
                <w:sz w:val="23"/>
                <w:szCs w:val="23"/>
                <w:lang w:bidi="en-US"/>
              </w:rPr>
            </w:pPr>
            <w:r w:rsidRPr="00F01D89">
              <w:rPr>
                <w:rFonts w:eastAsia="Calibri" w:cs="Times New Roman"/>
                <w:b/>
                <w:color w:val="000000"/>
                <w:sz w:val="23"/>
                <w:szCs w:val="23"/>
                <w:lang w:bidi="en-US"/>
              </w:rPr>
              <w:t>Dosing</w:t>
            </w:r>
          </w:p>
        </w:tc>
      </w:tr>
      <w:tr w:rsidR="00830EF3" w:rsidRPr="00F01D89" w14:paraId="1799B89E" w14:textId="77777777" w:rsidTr="00EF4DEA">
        <w:trPr>
          <w:trHeight w:val="372"/>
        </w:trPr>
        <w:tc>
          <w:tcPr>
            <w:tcW w:w="1929" w:type="dxa"/>
            <w:vAlign w:val="center"/>
          </w:tcPr>
          <w:p w14:paraId="405335C5" w14:textId="77777777" w:rsidR="00830EF3" w:rsidRPr="00F01D89" w:rsidRDefault="00830EF3"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Hong Kong</w:t>
            </w:r>
          </w:p>
        </w:tc>
        <w:tc>
          <w:tcPr>
            <w:tcW w:w="5012" w:type="dxa"/>
            <w:vAlign w:val="center"/>
          </w:tcPr>
          <w:p w14:paraId="3D46FDA1" w14:textId="77777777" w:rsidR="00F20CB5" w:rsidRPr="00EE522F" w:rsidRDefault="00F20CB5" w:rsidP="00EF4DEA">
            <w:pPr>
              <w:autoSpaceDE w:val="0"/>
              <w:autoSpaceDN w:val="0"/>
              <w:adjustRightInd w:val="0"/>
              <w:spacing w:before="0" w:after="0"/>
              <w:rPr>
                <w:sz w:val="23"/>
                <w:szCs w:val="23"/>
              </w:rPr>
            </w:pPr>
            <w:r w:rsidRPr="00EE522F">
              <w:rPr>
                <w:sz w:val="23"/>
                <w:szCs w:val="23"/>
              </w:rPr>
              <w:t xml:space="preserve">Alcaftadine 0.25% </w:t>
            </w:r>
          </w:p>
          <w:p w14:paraId="677CE9FE" w14:textId="77777777" w:rsidR="00F20CB5" w:rsidRPr="00EE522F" w:rsidRDefault="00F20CB5" w:rsidP="00EF4DEA">
            <w:pPr>
              <w:autoSpaceDE w:val="0"/>
              <w:autoSpaceDN w:val="0"/>
              <w:adjustRightInd w:val="0"/>
              <w:spacing w:before="0" w:after="0"/>
              <w:rPr>
                <w:sz w:val="23"/>
                <w:szCs w:val="23"/>
              </w:rPr>
            </w:pPr>
            <w:r w:rsidRPr="00EE522F">
              <w:rPr>
                <w:sz w:val="23"/>
                <w:szCs w:val="23"/>
              </w:rPr>
              <w:t>Azelastine 0.05%</w:t>
            </w:r>
          </w:p>
          <w:p w14:paraId="3E29B3AE" w14:textId="77777777" w:rsidR="00F20CB5" w:rsidRPr="00EE522F" w:rsidRDefault="00F20CB5" w:rsidP="00EF4DEA">
            <w:pPr>
              <w:autoSpaceDE w:val="0"/>
              <w:autoSpaceDN w:val="0"/>
              <w:adjustRightInd w:val="0"/>
              <w:spacing w:before="0" w:after="0"/>
              <w:rPr>
                <w:sz w:val="23"/>
                <w:szCs w:val="23"/>
              </w:rPr>
            </w:pPr>
            <w:r w:rsidRPr="00EE522F">
              <w:rPr>
                <w:sz w:val="23"/>
                <w:szCs w:val="23"/>
              </w:rPr>
              <w:t>Epinastine 0.05%</w:t>
            </w:r>
          </w:p>
          <w:p w14:paraId="60DEDE18" w14:textId="77777777" w:rsidR="00F20CB5" w:rsidRPr="00EE522F" w:rsidRDefault="00F20CB5" w:rsidP="00EF4DEA">
            <w:pPr>
              <w:autoSpaceDE w:val="0"/>
              <w:autoSpaceDN w:val="0"/>
              <w:adjustRightInd w:val="0"/>
              <w:spacing w:before="0" w:after="0"/>
              <w:rPr>
                <w:sz w:val="23"/>
                <w:szCs w:val="23"/>
              </w:rPr>
            </w:pPr>
            <w:r w:rsidRPr="00EE522F">
              <w:rPr>
                <w:sz w:val="23"/>
                <w:szCs w:val="23"/>
              </w:rPr>
              <w:t>Ketotifen 0.025%</w:t>
            </w:r>
          </w:p>
          <w:p w14:paraId="53429145" w14:textId="60FB2E49" w:rsidR="00830EF3" w:rsidRPr="00F01D89" w:rsidRDefault="00F20CB5"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Olopatadine 0.01–0.1%</w:t>
            </w:r>
          </w:p>
        </w:tc>
        <w:tc>
          <w:tcPr>
            <w:tcW w:w="2410" w:type="dxa"/>
            <w:vAlign w:val="center"/>
          </w:tcPr>
          <w:p w14:paraId="26771146" w14:textId="77777777" w:rsidR="00F20CB5" w:rsidRPr="00EE522F" w:rsidRDefault="00F20CB5" w:rsidP="00EF4DEA">
            <w:pPr>
              <w:autoSpaceDE w:val="0"/>
              <w:autoSpaceDN w:val="0"/>
              <w:adjustRightInd w:val="0"/>
              <w:spacing w:before="0" w:after="0"/>
              <w:rPr>
                <w:sz w:val="23"/>
                <w:szCs w:val="23"/>
              </w:rPr>
            </w:pPr>
            <w:r w:rsidRPr="00EE522F">
              <w:rPr>
                <w:sz w:val="23"/>
                <w:szCs w:val="23"/>
              </w:rPr>
              <w:t>QD</w:t>
            </w:r>
          </w:p>
          <w:p w14:paraId="40DE76A2" w14:textId="77777777" w:rsidR="00F20CB5" w:rsidRPr="00EE522F" w:rsidRDefault="00F20CB5" w:rsidP="00EF4DEA">
            <w:pPr>
              <w:autoSpaceDE w:val="0"/>
              <w:autoSpaceDN w:val="0"/>
              <w:adjustRightInd w:val="0"/>
              <w:spacing w:before="0" w:after="0"/>
              <w:rPr>
                <w:sz w:val="23"/>
                <w:szCs w:val="23"/>
              </w:rPr>
            </w:pPr>
            <w:r w:rsidRPr="00EE522F">
              <w:rPr>
                <w:sz w:val="23"/>
                <w:szCs w:val="23"/>
              </w:rPr>
              <w:t>BID</w:t>
            </w:r>
          </w:p>
          <w:p w14:paraId="3179F447" w14:textId="77777777" w:rsidR="00F20CB5" w:rsidRPr="00EE522F" w:rsidRDefault="00F20CB5" w:rsidP="00EF4DEA">
            <w:pPr>
              <w:autoSpaceDE w:val="0"/>
              <w:autoSpaceDN w:val="0"/>
              <w:adjustRightInd w:val="0"/>
              <w:spacing w:before="0" w:after="0"/>
              <w:rPr>
                <w:sz w:val="23"/>
                <w:szCs w:val="23"/>
              </w:rPr>
            </w:pPr>
            <w:r w:rsidRPr="00EE522F">
              <w:rPr>
                <w:sz w:val="23"/>
                <w:szCs w:val="23"/>
              </w:rPr>
              <w:t>BID</w:t>
            </w:r>
          </w:p>
          <w:p w14:paraId="2E9D0FF3" w14:textId="77777777" w:rsidR="00F20CB5" w:rsidRPr="00EE522F" w:rsidRDefault="00F20CB5" w:rsidP="00EF4DEA">
            <w:pPr>
              <w:autoSpaceDE w:val="0"/>
              <w:autoSpaceDN w:val="0"/>
              <w:adjustRightInd w:val="0"/>
              <w:spacing w:before="0" w:after="0"/>
              <w:rPr>
                <w:sz w:val="23"/>
                <w:szCs w:val="23"/>
              </w:rPr>
            </w:pPr>
            <w:r w:rsidRPr="00EE522F">
              <w:rPr>
                <w:sz w:val="23"/>
                <w:szCs w:val="23"/>
              </w:rPr>
              <w:t>BID</w:t>
            </w:r>
          </w:p>
          <w:p w14:paraId="3BCBE194" w14:textId="5A79B40B" w:rsidR="00830EF3" w:rsidRPr="00F01D89" w:rsidRDefault="00F20CB5"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BID</w:t>
            </w:r>
          </w:p>
        </w:tc>
      </w:tr>
      <w:tr w:rsidR="00830EF3" w:rsidRPr="00F01D89" w14:paraId="07547313" w14:textId="77777777" w:rsidTr="00EF4DEA">
        <w:trPr>
          <w:trHeight w:val="372"/>
        </w:trPr>
        <w:tc>
          <w:tcPr>
            <w:tcW w:w="1929" w:type="dxa"/>
            <w:vAlign w:val="center"/>
          </w:tcPr>
          <w:p w14:paraId="7F4C54AB" w14:textId="77777777" w:rsidR="00830EF3" w:rsidRPr="00F01D89" w:rsidRDefault="00830EF3"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India</w:t>
            </w:r>
          </w:p>
        </w:tc>
        <w:tc>
          <w:tcPr>
            <w:tcW w:w="5012" w:type="dxa"/>
            <w:shd w:val="clear" w:color="auto" w:fill="auto"/>
            <w:vAlign w:val="center"/>
          </w:tcPr>
          <w:p w14:paraId="120FF18C" w14:textId="77777777" w:rsidR="00F20CB5" w:rsidRPr="00EE522F" w:rsidRDefault="00F20CB5" w:rsidP="00EF4DEA">
            <w:pPr>
              <w:autoSpaceDE w:val="0"/>
              <w:autoSpaceDN w:val="0"/>
              <w:adjustRightInd w:val="0"/>
              <w:spacing w:before="0" w:after="0"/>
              <w:rPr>
                <w:sz w:val="23"/>
                <w:szCs w:val="23"/>
              </w:rPr>
            </w:pPr>
            <w:r w:rsidRPr="00EE522F">
              <w:rPr>
                <w:sz w:val="23"/>
                <w:szCs w:val="23"/>
              </w:rPr>
              <w:t>Alcaftadine 0.25%</w:t>
            </w:r>
          </w:p>
          <w:p w14:paraId="08B23977" w14:textId="77777777" w:rsidR="00F20CB5" w:rsidRPr="00EE522F" w:rsidRDefault="00F20CB5" w:rsidP="00EF4DEA">
            <w:pPr>
              <w:autoSpaceDE w:val="0"/>
              <w:autoSpaceDN w:val="0"/>
              <w:adjustRightInd w:val="0"/>
              <w:spacing w:before="0" w:after="0"/>
              <w:rPr>
                <w:sz w:val="23"/>
                <w:szCs w:val="23"/>
              </w:rPr>
            </w:pPr>
            <w:r w:rsidRPr="00EE522F">
              <w:rPr>
                <w:sz w:val="23"/>
                <w:szCs w:val="23"/>
              </w:rPr>
              <w:t>Azelastine 0.05%</w:t>
            </w:r>
          </w:p>
          <w:p w14:paraId="38534726" w14:textId="77777777" w:rsidR="00F20CB5" w:rsidRPr="00EE522F" w:rsidRDefault="00F20CB5" w:rsidP="00EF4DEA">
            <w:pPr>
              <w:autoSpaceDE w:val="0"/>
              <w:autoSpaceDN w:val="0"/>
              <w:adjustRightInd w:val="0"/>
              <w:spacing w:before="0" w:after="0"/>
              <w:rPr>
                <w:sz w:val="23"/>
                <w:szCs w:val="23"/>
              </w:rPr>
            </w:pPr>
            <w:r w:rsidRPr="00EE522F">
              <w:rPr>
                <w:sz w:val="23"/>
                <w:szCs w:val="23"/>
              </w:rPr>
              <w:t>Ketotifen 0.025%</w:t>
            </w:r>
          </w:p>
          <w:p w14:paraId="2E592B11" w14:textId="6DDD4A21" w:rsidR="00830EF3" w:rsidRPr="00F01D89" w:rsidRDefault="00F20CB5"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Olopatadine 0.1%</w:t>
            </w:r>
          </w:p>
        </w:tc>
        <w:tc>
          <w:tcPr>
            <w:tcW w:w="2410" w:type="dxa"/>
            <w:vAlign w:val="center"/>
          </w:tcPr>
          <w:p w14:paraId="50DB5FAD" w14:textId="77777777" w:rsidR="00F20CB5" w:rsidRPr="00EE522F" w:rsidRDefault="00F20CB5" w:rsidP="00EF4DEA">
            <w:pPr>
              <w:autoSpaceDE w:val="0"/>
              <w:autoSpaceDN w:val="0"/>
              <w:adjustRightInd w:val="0"/>
              <w:spacing w:before="0" w:after="0"/>
              <w:rPr>
                <w:sz w:val="23"/>
                <w:szCs w:val="23"/>
              </w:rPr>
            </w:pPr>
            <w:r w:rsidRPr="00EE522F">
              <w:rPr>
                <w:sz w:val="23"/>
                <w:szCs w:val="23"/>
              </w:rPr>
              <w:t>QD</w:t>
            </w:r>
          </w:p>
          <w:p w14:paraId="0AF24C2A" w14:textId="77777777" w:rsidR="00F20CB5" w:rsidRPr="00EE522F" w:rsidRDefault="00F20CB5" w:rsidP="00EF4DEA">
            <w:pPr>
              <w:autoSpaceDE w:val="0"/>
              <w:autoSpaceDN w:val="0"/>
              <w:adjustRightInd w:val="0"/>
              <w:spacing w:before="0" w:after="0"/>
              <w:rPr>
                <w:sz w:val="23"/>
                <w:szCs w:val="23"/>
              </w:rPr>
            </w:pPr>
            <w:r w:rsidRPr="00EE522F">
              <w:rPr>
                <w:sz w:val="23"/>
                <w:szCs w:val="23"/>
              </w:rPr>
              <w:t>BID</w:t>
            </w:r>
          </w:p>
          <w:p w14:paraId="0C609258" w14:textId="77777777" w:rsidR="00F20CB5" w:rsidRPr="00EE522F" w:rsidRDefault="00F20CB5" w:rsidP="00EF4DEA">
            <w:pPr>
              <w:autoSpaceDE w:val="0"/>
              <w:autoSpaceDN w:val="0"/>
              <w:adjustRightInd w:val="0"/>
              <w:spacing w:before="0" w:after="0"/>
              <w:rPr>
                <w:sz w:val="23"/>
                <w:szCs w:val="23"/>
              </w:rPr>
            </w:pPr>
            <w:r w:rsidRPr="00EE522F">
              <w:rPr>
                <w:sz w:val="23"/>
                <w:szCs w:val="23"/>
              </w:rPr>
              <w:t>BID</w:t>
            </w:r>
          </w:p>
          <w:p w14:paraId="2DD60A43" w14:textId="6FDAFE73" w:rsidR="00830EF3" w:rsidRPr="00F01D89" w:rsidRDefault="00F20CB5"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BID</w:t>
            </w:r>
          </w:p>
        </w:tc>
      </w:tr>
      <w:tr w:rsidR="00830EF3" w:rsidRPr="00F01D89" w14:paraId="30DBD529" w14:textId="77777777" w:rsidTr="00EF4DEA">
        <w:trPr>
          <w:trHeight w:val="372"/>
        </w:trPr>
        <w:tc>
          <w:tcPr>
            <w:tcW w:w="1929" w:type="dxa"/>
            <w:vAlign w:val="center"/>
          </w:tcPr>
          <w:p w14:paraId="4DCF655C" w14:textId="77777777" w:rsidR="00830EF3" w:rsidRPr="00F01D89" w:rsidRDefault="00830EF3" w:rsidP="00EF4DEA">
            <w:pPr>
              <w:autoSpaceDE w:val="0"/>
              <w:autoSpaceDN w:val="0"/>
              <w:adjustRightInd w:val="0"/>
              <w:spacing w:before="0" w:after="0"/>
              <w:rPr>
                <w:rFonts w:eastAsia="Calibri" w:cs="Times New Roman"/>
                <w:color w:val="000000"/>
                <w:sz w:val="23"/>
                <w:szCs w:val="23"/>
                <w:highlight w:val="yellow"/>
              </w:rPr>
            </w:pPr>
            <w:r w:rsidRPr="00F01D89">
              <w:rPr>
                <w:rFonts w:eastAsia="Calibri" w:cs="Times New Roman"/>
                <w:color w:val="000000"/>
                <w:sz w:val="23"/>
                <w:szCs w:val="23"/>
              </w:rPr>
              <w:t>Indonesia</w:t>
            </w:r>
          </w:p>
        </w:tc>
        <w:tc>
          <w:tcPr>
            <w:tcW w:w="5012" w:type="dxa"/>
            <w:shd w:val="clear" w:color="auto" w:fill="auto"/>
            <w:vAlign w:val="center"/>
          </w:tcPr>
          <w:p w14:paraId="287062E0" w14:textId="4D4BA823" w:rsidR="00830EF3" w:rsidRPr="00F01D89" w:rsidRDefault="00F20CB5"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Olopatadine 0.1%</w:t>
            </w:r>
          </w:p>
        </w:tc>
        <w:tc>
          <w:tcPr>
            <w:tcW w:w="2410" w:type="dxa"/>
            <w:vAlign w:val="center"/>
          </w:tcPr>
          <w:p w14:paraId="7A8DE6CA" w14:textId="54396D1F" w:rsidR="00830EF3" w:rsidRPr="00F01D89" w:rsidRDefault="00F20CB5"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BID</w:t>
            </w:r>
          </w:p>
        </w:tc>
      </w:tr>
      <w:tr w:rsidR="00830EF3" w:rsidRPr="00F01D89" w14:paraId="4EE4D0A6" w14:textId="77777777" w:rsidTr="00EF4DEA">
        <w:trPr>
          <w:trHeight w:val="372"/>
        </w:trPr>
        <w:tc>
          <w:tcPr>
            <w:tcW w:w="1929" w:type="dxa"/>
            <w:vAlign w:val="center"/>
          </w:tcPr>
          <w:p w14:paraId="7C8D5072" w14:textId="77777777" w:rsidR="00830EF3" w:rsidRPr="00F01D89" w:rsidRDefault="00830EF3" w:rsidP="00EF4DEA">
            <w:pPr>
              <w:autoSpaceDE w:val="0"/>
              <w:autoSpaceDN w:val="0"/>
              <w:adjustRightInd w:val="0"/>
              <w:spacing w:before="0" w:after="0"/>
              <w:rPr>
                <w:rFonts w:eastAsia="Calibri" w:cs="Times New Roman"/>
                <w:sz w:val="23"/>
                <w:szCs w:val="23"/>
              </w:rPr>
            </w:pPr>
            <w:r w:rsidRPr="00F01D89">
              <w:rPr>
                <w:rFonts w:eastAsia="Calibri" w:cs="Times New Roman"/>
                <w:sz w:val="23"/>
                <w:szCs w:val="23"/>
              </w:rPr>
              <w:t>Malaysia</w:t>
            </w:r>
          </w:p>
        </w:tc>
        <w:tc>
          <w:tcPr>
            <w:tcW w:w="5012" w:type="dxa"/>
            <w:shd w:val="clear" w:color="auto" w:fill="auto"/>
            <w:vAlign w:val="center"/>
          </w:tcPr>
          <w:p w14:paraId="6B12B1BA" w14:textId="77777777" w:rsidR="00F20CB5" w:rsidRPr="00EE522F" w:rsidRDefault="00F20CB5" w:rsidP="00EF4DEA">
            <w:pPr>
              <w:autoSpaceDE w:val="0"/>
              <w:autoSpaceDN w:val="0"/>
              <w:adjustRightInd w:val="0"/>
              <w:spacing w:before="0" w:after="0"/>
              <w:rPr>
                <w:sz w:val="23"/>
                <w:szCs w:val="23"/>
              </w:rPr>
            </w:pPr>
            <w:r w:rsidRPr="00EE522F">
              <w:rPr>
                <w:sz w:val="23"/>
                <w:szCs w:val="23"/>
              </w:rPr>
              <w:t>Azelastine 0.05%</w:t>
            </w:r>
          </w:p>
          <w:p w14:paraId="47391206" w14:textId="77777777" w:rsidR="00F20CB5" w:rsidRPr="00EE522F" w:rsidRDefault="00F20CB5" w:rsidP="00EF4DEA">
            <w:pPr>
              <w:autoSpaceDE w:val="0"/>
              <w:autoSpaceDN w:val="0"/>
              <w:adjustRightInd w:val="0"/>
              <w:spacing w:before="0" w:after="0"/>
              <w:rPr>
                <w:sz w:val="23"/>
                <w:szCs w:val="23"/>
              </w:rPr>
            </w:pPr>
            <w:r w:rsidRPr="00EE522F">
              <w:rPr>
                <w:sz w:val="23"/>
                <w:szCs w:val="23"/>
              </w:rPr>
              <w:t>Epinastine 0.05%</w:t>
            </w:r>
          </w:p>
          <w:p w14:paraId="737547EB" w14:textId="77777777" w:rsidR="00F20CB5" w:rsidRPr="00EE522F" w:rsidRDefault="00F20CB5" w:rsidP="00EF4DEA">
            <w:pPr>
              <w:autoSpaceDE w:val="0"/>
              <w:autoSpaceDN w:val="0"/>
              <w:adjustRightInd w:val="0"/>
              <w:spacing w:before="0" w:after="0"/>
              <w:rPr>
                <w:sz w:val="23"/>
                <w:szCs w:val="23"/>
              </w:rPr>
            </w:pPr>
            <w:r w:rsidRPr="00EE522F">
              <w:rPr>
                <w:sz w:val="23"/>
                <w:szCs w:val="23"/>
              </w:rPr>
              <w:t>Ketotifen 0.025%</w:t>
            </w:r>
          </w:p>
          <w:p w14:paraId="54541B5A" w14:textId="7554F71B" w:rsidR="00830EF3" w:rsidRPr="00F01D89" w:rsidRDefault="00F20CB5"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Olopatadine 0.2%</w:t>
            </w:r>
          </w:p>
        </w:tc>
        <w:tc>
          <w:tcPr>
            <w:tcW w:w="2410" w:type="dxa"/>
            <w:vAlign w:val="center"/>
          </w:tcPr>
          <w:p w14:paraId="7204C3BD" w14:textId="77777777" w:rsidR="00F20CB5" w:rsidRPr="00EE522F" w:rsidRDefault="00F20CB5" w:rsidP="00EF4DEA">
            <w:pPr>
              <w:autoSpaceDE w:val="0"/>
              <w:autoSpaceDN w:val="0"/>
              <w:adjustRightInd w:val="0"/>
              <w:spacing w:before="0" w:after="0"/>
              <w:rPr>
                <w:sz w:val="23"/>
                <w:szCs w:val="23"/>
              </w:rPr>
            </w:pPr>
            <w:r w:rsidRPr="00EE522F">
              <w:rPr>
                <w:sz w:val="23"/>
                <w:szCs w:val="23"/>
              </w:rPr>
              <w:t>QD to BID</w:t>
            </w:r>
          </w:p>
          <w:p w14:paraId="3BD614F5" w14:textId="77777777" w:rsidR="00F20CB5" w:rsidRPr="00EE522F" w:rsidRDefault="00F20CB5" w:rsidP="00EF4DEA">
            <w:pPr>
              <w:autoSpaceDE w:val="0"/>
              <w:autoSpaceDN w:val="0"/>
              <w:adjustRightInd w:val="0"/>
              <w:spacing w:before="0" w:after="0"/>
              <w:rPr>
                <w:sz w:val="23"/>
                <w:szCs w:val="23"/>
              </w:rPr>
            </w:pPr>
            <w:r w:rsidRPr="00EE522F">
              <w:rPr>
                <w:sz w:val="23"/>
                <w:szCs w:val="23"/>
              </w:rPr>
              <w:t>BID</w:t>
            </w:r>
          </w:p>
          <w:p w14:paraId="1EEED90B" w14:textId="77777777" w:rsidR="00F20CB5" w:rsidRPr="00EE522F" w:rsidRDefault="00F20CB5" w:rsidP="00EF4DEA">
            <w:pPr>
              <w:autoSpaceDE w:val="0"/>
              <w:autoSpaceDN w:val="0"/>
              <w:adjustRightInd w:val="0"/>
              <w:spacing w:before="0" w:after="0"/>
              <w:rPr>
                <w:sz w:val="23"/>
                <w:szCs w:val="23"/>
              </w:rPr>
            </w:pPr>
            <w:r w:rsidRPr="00EE522F">
              <w:rPr>
                <w:sz w:val="23"/>
                <w:szCs w:val="23"/>
              </w:rPr>
              <w:t>BID</w:t>
            </w:r>
          </w:p>
          <w:p w14:paraId="39AA21F0" w14:textId="4C092CE6" w:rsidR="00830EF3" w:rsidRPr="00F01D89" w:rsidRDefault="00F20CB5"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QD to BID</w:t>
            </w:r>
          </w:p>
        </w:tc>
      </w:tr>
      <w:tr w:rsidR="00830EF3" w:rsidRPr="00F01D89" w14:paraId="6C62C553" w14:textId="77777777" w:rsidTr="00EF4DEA">
        <w:trPr>
          <w:trHeight w:val="372"/>
        </w:trPr>
        <w:tc>
          <w:tcPr>
            <w:tcW w:w="1929" w:type="dxa"/>
            <w:vAlign w:val="center"/>
          </w:tcPr>
          <w:p w14:paraId="3B254FB0" w14:textId="77777777" w:rsidR="00830EF3" w:rsidRPr="00F01D89" w:rsidRDefault="00830EF3"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Singapore</w:t>
            </w:r>
          </w:p>
        </w:tc>
        <w:tc>
          <w:tcPr>
            <w:tcW w:w="5012" w:type="dxa"/>
            <w:shd w:val="clear" w:color="auto" w:fill="auto"/>
            <w:vAlign w:val="center"/>
          </w:tcPr>
          <w:p w14:paraId="20451943" w14:textId="77777777" w:rsidR="00F20CB5" w:rsidRPr="00EE522F" w:rsidRDefault="00F20CB5" w:rsidP="00EF4DEA">
            <w:pPr>
              <w:autoSpaceDE w:val="0"/>
              <w:autoSpaceDN w:val="0"/>
              <w:adjustRightInd w:val="0"/>
              <w:spacing w:before="0" w:after="0"/>
              <w:rPr>
                <w:sz w:val="23"/>
                <w:szCs w:val="23"/>
              </w:rPr>
            </w:pPr>
            <w:r w:rsidRPr="00EE522F">
              <w:rPr>
                <w:sz w:val="23"/>
                <w:szCs w:val="23"/>
              </w:rPr>
              <w:t>Alcaftadine 0.25%</w:t>
            </w:r>
          </w:p>
          <w:p w14:paraId="15E6E3FA" w14:textId="77777777" w:rsidR="00F20CB5" w:rsidRPr="00EE522F" w:rsidRDefault="00F20CB5" w:rsidP="00EF4DEA">
            <w:pPr>
              <w:autoSpaceDE w:val="0"/>
              <w:autoSpaceDN w:val="0"/>
              <w:adjustRightInd w:val="0"/>
              <w:spacing w:before="0" w:after="0"/>
              <w:rPr>
                <w:sz w:val="23"/>
                <w:szCs w:val="23"/>
              </w:rPr>
            </w:pPr>
            <w:r w:rsidRPr="00EE522F">
              <w:rPr>
                <w:sz w:val="23"/>
                <w:szCs w:val="23"/>
              </w:rPr>
              <w:t>Ketotifen 0.025%</w:t>
            </w:r>
          </w:p>
          <w:p w14:paraId="216EF58C" w14:textId="55C4AFFB" w:rsidR="00830EF3" w:rsidRPr="00F01D89" w:rsidRDefault="00F20CB5"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Olopatadine 0.1%</w:t>
            </w:r>
          </w:p>
        </w:tc>
        <w:tc>
          <w:tcPr>
            <w:tcW w:w="2410" w:type="dxa"/>
            <w:vAlign w:val="center"/>
          </w:tcPr>
          <w:p w14:paraId="49E25A44" w14:textId="77777777" w:rsidR="00F20CB5" w:rsidRPr="00EE522F" w:rsidRDefault="00F20CB5" w:rsidP="00EF4DEA">
            <w:pPr>
              <w:autoSpaceDE w:val="0"/>
              <w:autoSpaceDN w:val="0"/>
              <w:adjustRightInd w:val="0"/>
              <w:spacing w:before="0" w:after="0"/>
              <w:rPr>
                <w:sz w:val="23"/>
                <w:szCs w:val="23"/>
              </w:rPr>
            </w:pPr>
            <w:r w:rsidRPr="00EE522F">
              <w:rPr>
                <w:sz w:val="23"/>
                <w:szCs w:val="23"/>
              </w:rPr>
              <w:t>QD</w:t>
            </w:r>
          </w:p>
          <w:p w14:paraId="0BADBF65" w14:textId="77777777" w:rsidR="00F20CB5" w:rsidRPr="00EE522F" w:rsidRDefault="00F20CB5" w:rsidP="00EF4DEA">
            <w:pPr>
              <w:autoSpaceDE w:val="0"/>
              <w:autoSpaceDN w:val="0"/>
              <w:adjustRightInd w:val="0"/>
              <w:spacing w:before="0" w:after="0"/>
              <w:rPr>
                <w:sz w:val="23"/>
                <w:szCs w:val="23"/>
              </w:rPr>
            </w:pPr>
            <w:r w:rsidRPr="00EE522F">
              <w:rPr>
                <w:sz w:val="23"/>
                <w:szCs w:val="23"/>
              </w:rPr>
              <w:t>BID</w:t>
            </w:r>
          </w:p>
          <w:p w14:paraId="38CEB0D6" w14:textId="23942D41" w:rsidR="00830EF3" w:rsidRPr="00F01D89" w:rsidRDefault="00F20CB5"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BID</w:t>
            </w:r>
          </w:p>
        </w:tc>
      </w:tr>
      <w:tr w:rsidR="00830EF3" w:rsidRPr="00F01D89" w14:paraId="562F13A4" w14:textId="77777777" w:rsidTr="00EF4DEA">
        <w:trPr>
          <w:trHeight w:val="372"/>
        </w:trPr>
        <w:tc>
          <w:tcPr>
            <w:tcW w:w="1929" w:type="dxa"/>
            <w:vAlign w:val="center"/>
          </w:tcPr>
          <w:p w14:paraId="2438FB36" w14:textId="77777777" w:rsidR="00830EF3" w:rsidRPr="00F01D89" w:rsidRDefault="00830EF3"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South Korea</w:t>
            </w:r>
          </w:p>
        </w:tc>
        <w:tc>
          <w:tcPr>
            <w:tcW w:w="5012" w:type="dxa"/>
            <w:shd w:val="clear" w:color="auto" w:fill="auto"/>
            <w:vAlign w:val="center"/>
          </w:tcPr>
          <w:p w14:paraId="03E6B7ED" w14:textId="77777777" w:rsidR="00F20CB5" w:rsidRPr="00EE522F" w:rsidRDefault="00F20CB5" w:rsidP="00EF4DEA">
            <w:pPr>
              <w:autoSpaceDE w:val="0"/>
              <w:autoSpaceDN w:val="0"/>
              <w:adjustRightInd w:val="0"/>
              <w:spacing w:before="0" w:after="0"/>
              <w:rPr>
                <w:sz w:val="23"/>
                <w:szCs w:val="23"/>
              </w:rPr>
            </w:pPr>
            <w:r w:rsidRPr="00EE522F">
              <w:rPr>
                <w:sz w:val="23"/>
                <w:szCs w:val="23"/>
              </w:rPr>
              <w:t>Alcaftadine 0.25%</w:t>
            </w:r>
          </w:p>
          <w:p w14:paraId="452A9FD7" w14:textId="77777777" w:rsidR="00F20CB5" w:rsidRPr="00EE522F" w:rsidRDefault="00F20CB5" w:rsidP="00EF4DEA">
            <w:pPr>
              <w:autoSpaceDE w:val="0"/>
              <w:autoSpaceDN w:val="0"/>
              <w:adjustRightInd w:val="0"/>
              <w:spacing w:before="0" w:after="0"/>
              <w:rPr>
                <w:sz w:val="23"/>
                <w:szCs w:val="23"/>
              </w:rPr>
            </w:pPr>
            <w:r w:rsidRPr="00EE522F">
              <w:rPr>
                <w:sz w:val="23"/>
                <w:szCs w:val="23"/>
              </w:rPr>
              <w:t>Azelastine 0.05%</w:t>
            </w:r>
          </w:p>
          <w:p w14:paraId="0F42E369" w14:textId="77777777" w:rsidR="00F20CB5" w:rsidRPr="00EE522F" w:rsidRDefault="00F20CB5" w:rsidP="00EF4DEA">
            <w:pPr>
              <w:autoSpaceDE w:val="0"/>
              <w:autoSpaceDN w:val="0"/>
              <w:adjustRightInd w:val="0"/>
              <w:spacing w:before="0" w:after="0"/>
              <w:rPr>
                <w:sz w:val="23"/>
                <w:szCs w:val="23"/>
              </w:rPr>
            </w:pPr>
            <w:r w:rsidRPr="00EE522F">
              <w:rPr>
                <w:sz w:val="23"/>
                <w:szCs w:val="23"/>
              </w:rPr>
              <w:t>Bepotastine 1.5%</w:t>
            </w:r>
          </w:p>
          <w:p w14:paraId="141AE0A1" w14:textId="77777777" w:rsidR="00F20CB5" w:rsidRPr="00EE522F" w:rsidRDefault="00F20CB5" w:rsidP="00EF4DEA">
            <w:pPr>
              <w:autoSpaceDE w:val="0"/>
              <w:autoSpaceDN w:val="0"/>
              <w:adjustRightInd w:val="0"/>
              <w:spacing w:before="0" w:after="0"/>
              <w:rPr>
                <w:sz w:val="23"/>
                <w:szCs w:val="23"/>
              </w:rPr>
            </w:pPr>
            <w:r w:rsidRPr="00EE522F">
              <w:rPr>
                <w:sz w:val="23"/>
                <w:szCs w:val="23"/>
              </w:rPr>
              <w:t>Epinastine 0.05%</w:t>
            </w:r>
          </w:p>
          <w:p w14:paraId="66283DC7" w14:textId="77777777" w:rsidR="00F20CB5" w:rsidRPr="00EE522F" w:rsidRDefault="00F20CB5" w:rsidP="00EF4DEA">
            <w:pPr>
              <w:autoSpaceDE w:val="0"/>
              <w:autoSpaceDN w:val="0"/>
              <w:adjustRightInd w:val="0"/>
              <w:spacing w:before="0" w:after="0"/>
              <w:rPr>
                <w:sz w:val="23"/>
                <w:szCs w:val="23"/>
              </w:rPr>
            </w:pPr>
            <w:r w:rsidRPr="00EE522F">
              <w:rPr>
                <w:sz w:val="23"/>
                <w:szCs w:val="23"/>
              </w:rPr>
              <w:t>Ketotifen 0.069%</w:t>
            </w:r>
          </w:p>
          <w:p w14:paraId="390A1C69" w14:textId="30D6EB76" w:rsidR="008360A2" w:rsidRPr="00F01D89" w:rsidRDefault="00F20CB5"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Olopatadine 0.1%</w:t>
            </w:r>
          </w:p>
        </w:tc>
        <w:tc>
          <w:tcPr>
            <w:tcW w:w="2410" w:type="dxa"/>
            <w:vAlign w:val="center"/>
          </w:tcPr>
          <w:p w14:paraId="1A0CBC57" w14:textId="77777777" w:rsidR="00F20CB5" w:rsidRPr="00EE522F" w:rsidRDefault="00F20CB5" w:rsidP="00EF4DEA">
            <w:pPr>
              <w:autoSpaceDE w:val="0"/>
              <w:autoSpaceDN w:val="0"/>
              <w:adjustRightInd w:val="0"/>
              <w:spacing w:before="0" w:after="0"/>
              <w:rPr>
                <w:sz w:val="23"/>
                <w:szCs w:val="23"/>
              </w:rPr>
            </w:pPr>
            <w:r w:rsidRPr="00EE522F">
              <w:rPr>
                <w:sz w:val="23"/>
                <w:szCs w:val="23"/>
              </w:rPr>
              <w:t>QD</w:t>
            </w:r>
          </w:p>
          <w:p w14:paraId="75A221F4" w14:textId="77777777" w:rsidR="00F20CB5" w:rsidRPr="00EE522F" w:rsidRDefault="00F20CB5" w:rsidP="00EF4DEA">
            <w:pPr>
              <w:autoSpaceDE w:val="0"/>
              <w:autoSpaceDN w:val="0"/>
              <w:adjustRightInd w:val="0"/>
              <w:spacing w:before="0" w:after="0"/>
              <w:rPr>
                <w:sz w:val="23"/>
                <w:szCs w:val="23"/>
              </w:rPr>
            </w:pPr>
            <w:r w:rsidRPr="00EE522F">
              <w:rPr>
                <w:sz w:val="23"/>
                <w:szCs w:val="23"/>
              </w:rPr>
              <w:t>QD to BID</w:t>
            </w:r>
          </w:p>
          <w:p w14:paraId="67FD915D" w14:textId="77777777" w:rsidR="00F20CB5" w:rsidRPr="00EE522F" w:rsidRDefault="00F20CB5" w:rsidP="00EF4DEA">
            <w:pPr>
              <w:autoSpaceDE w:val="0"/>
              <w:autoSpaceDN w:val="0"/>
              <w:adjustRightInd w:val="0"/>
              <w:spacing w:before="0" w:after="0"/>
              <w:rPr>
                <w:sz w:val="23"/>
                <w:szCs w:val="23"/>
              </w:rPr>
            </w:pPr>
            <w:r w:rsidRPr="00EE522F">
              <w:rPr>
                <w:sz w:val="23"/>
                <w:szCs w:val="23"/>
              </w:rPr>
              <w:t>BID</w:t>
            </w:r>
          </w:p>
          <w:p w14:paraId="05BE8337" w14:textId="77777777" w:rsidR="00F20CB5" w:rsidRPr="00EE522F" w:rsidRDefault="00F20CB5" w:rsidP="00EF4DEA">
            <w:pPr>
              <w:autoSpaceDE w:val="0"/>
              <w:autoSpaceDN w:val="0"/>
              <w:adjustRightInd w:val="0"/>
              <w:spacing w:before="0" w:after="0"/>
              <w:rPr>
                <w:sz w:val="23"/>
                <w:szCs w:val="23"/>
              </w:rPr>
            </w:pPr>
            <w:r w:rsidRPr="00EE522F">
              <w:rPr>
                <w:sz w:val="23"/>
                <w:szCs w:val="23"/>
              </w:rPr>
              <w:t>BID</w:t>
            </w:r>
          </w:p>
          <w:p w14:paraId="78BC9411" w14:textId="77777777" w:rsidR="00F20CB5" w:rsidRPr="00EE522F" w:rsidRDefault="00F20CB5" w:rsidP="00EF4DEA">
            <w:pPr>
              <w:autoSpaceDE w:val="0"/>
              <w:autoSpaceDN w:val="0"/>
              <w:adjustRightInd w:val="0"/>
              <w:spacing w:before="0" w:after="0"/>
              <w:rPr>
                <w:sz w:val="23"/>
                <w:szCs w:val="23"/>
              </w:rPr>
            </w:pPr>
            <w:r w:rsidRPr="00EE522F">
              <w:rPr>
                <w:sz w:val="23"/>
                <w:szCs w:val="23"/>
              </w:rPr>
              <w:t>BID to QID</w:t>
            </w:r>
          </w:p>
          <w:p w14:paraId="53F0C129" w14:textId="75894E21" w:rsidR="008360A2" w:rsidRPr="00F01D89" w:rsidRDefault="00F20CB5"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QD</w:t>
            </w:r>
          </w:p>
        </w:tc>
      </w:tr>
      <w:tr w:rsidR="00830EF3" w:rsidRPr="00F01D89" w14:paraId="1A97BB55" w14:textId="77777777" w:rsidTr="00EF4DEA">
        <w:trPr>
          <w:trHeight w:val="372"/>
        </w:trPr>
        <w:tc>
          <w:tcPr>
            <w:tcW w:w="1929" w:type="dxa"/>
            <w:vAlign w:val="center"/>
          </w:tcPr>
          <w:p w14:paraId="67115AEF" w14:textId="77777777" w:rsidR="00830EF3" w:rsidRPr="00F01D89" w:rsidRDefault="00830EF3"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Taiwan</w:t>
            </w:r>
          </w:p>
        </w:tc>
        <w:tc>
          <w:tcPr>
            <w:tcW w:w="5012" w:type="dxa"/>
            <w:shd w:val="clear" w:color="auto" w:fill="auto"/>
            <w:vAlign w:val="center"/>
          </w:tcPr>
          <w:p w14:paraId="3816354A" w14:textId="77777777" w:rsidR="00F20CB5" w:rsidRPr="00EE522F" w:rsidRDefault="00F20CB5" w:rsidP="00EF4DEA">
            <w:pPr>
              <w:autoSpaceDE w:val="0"/>
              <w:autoSpaceDN w:val="0"/>
              <w:adjustRightInd w:val="0"/>
              <w:spacing w:before="0" w:after="0"/>
              <w:rPr>
                <w:sz w:val="23"/>
                <w:szCs w:val="23"/>
              </w:rPr>
            </w:pPr>
            <w:r w:rsidRPr="00EE522F">
              <w:rPr>
                <w:sz w:val="23"/>
                <w:szCs w:val="23"/>
              </w:rPr>
              <w:t>Epinastine 0.05%</w:t>
            </w:r>
          </w:p>
          <w:p w14:paraId="47072BCD" w14:textId="77777777" w:rsidR="00F20CB5" w:rsidRPr="00EE522F" w:rsidRDefault="00F20CB5" w:rsidP="00EF4DEA">
            <w:pPr>
              <w:autoSpaceDE w:val="0"/>
              <w:autoSpaceDN w:val="0"/>
              <w:adjustRightInd w:val="0"/>
              <w:spacing w:before="0" w:after="0"/>
              <w:rPr>
                <w:sz w:val="23"/>
                <w:szCs w:val="23"/>
              </w:rPr>
            </w:pPr>
            <w:r w:rsidRPr="00EE522F">
              <w:rPr>
                <w:sz w:val="23"/>
                <w:szCs w:val="23"/>
              </w:rPr>
              <w:t>Ketotifen 0.025%</w:t>
            </w:r>
          </w:p>
          <w:p w14:paraId="1FDA734B" w14:textId="79284218" w:rsidR="00830EF3" w:rsidRPr="00F01D89" w:rsidRDefault="00F20CB5" w:rsidP="00EF4DEA">
            <w:pPr>
              <w:autoSpaceDE w:val="0"/>
              <w:autoSpaceDN w:val="0"/>
              <w:adjustRightInd w:val="0"/>
              <w:spacing w:before="0" w:after="0"/>
              <w:rPr>
                <w:sz w:val="23"/>
                <w:szCs w:val="23"/>
              </w:rPr>
            </w:pPr>
            <w:r w:rsidRPr="00EE522F">
              <w:rPr>
                <w:sz w:val="23"/>
                <w:szCs w:val="23"/>
              </w:rPr>
              <w:t>Olopatadine 0.1%</w:t>
            </w:r>
          </w:p>
        </w:tc>
        <w:tc>
          <w:tcPr>
            <w:tcW w:w="2410" w:type="dxa"/>
            <w:vAlign w:val="center"/>
          </w:tcPr>
          <w:p w14:paraId="280FF37B" w14:textId="77777777" w:rsidR="00F20CB5" w:rsidRPr="00EE522F" w:rsidRDefault="00F20CB5" w:rsidP="00EF4DEA">
            <w:pPr>
              <w:autoSpaceDE w:val="0"/>
              <w:autoSpaceDN w:val="0"/>
              <w:adjustRightInd w:val="0"/>
              <w:spacing w:before="0" w:after="0"/>
              <w:rPr>
                <w:sz w:val="23"/>
                <w:szCs w:val="23"/>
              </w:rPr>
            </w:pPr>
            <w:r w:rsidRPr="00EE522F">
              <w:rPr>
                <w:sz w:val="23"/>
                <w:szCs w:val="23"/>
              </w:rPr>
              <w:t>BID</w:t>
            </w:r>
          </w:p>
          <w:p w14:paraId="06FC8F60" w14:textId="77777777" w:rsidR="00F20CB5" w:rsidRPr="00EE522F" w:rsidRDefault="00F20CB5" w:rsidP="00EF4DEA">
            <w:pPr>
              <w:autoSpaceDE w:val="0"/>
              <w:autoSpaceDN w:val="0"/>
              <w:adjustRightInd w:val="0"/>
              <w:spacing w:before="0" w:after="0"/>
              <w:rPr>
                <w:sz w:val="23"/>
                <w:szCs w:val="23"/>
              </w:rPr>
            </w:pPr>
            <w:r w:rsidRPr="00EE522F">
              <w:rPr>
                <w:sz w:val="23"/>
                <w:szCs w:val="23"/>
              </w:rPr>
              <w:t>BID</w:t>
            </w:r>
          </w:p>
          <w:p w14:paraId="1A85D060" w14:textId="2215199D" w:rsidR="00830EF3" w:rsidRPr="00F01D89" w:rsidRDefault="00F20CB5"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BID</w:t>
            </w:r>
          </w:p>
        </w:tc>
      </w:tr>
      <w:tr w:rsidR="00830EF3" w:rsidRPr="00F01D89" w14:paraId="023CE37F" w14:textId="77777777" w:rsidTr="00EF4DEA">
        <w:trPr>
          <w:trHeight w:val="372"/>
        </w:trPr>
        <w:tc>
          <w:tcPr>
            <w:tcW w:w="1929" w:type="dxa"/>
            <w:vAlign w:val="center"/>
          </w:tcPr>
          <w:p w14:paraId="49FA7828" w14:textId="77777777" w:rsidR="00830EF3" w:rsidRPr="00F01D89" w:rsidRDefault="00830EF3"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Thailand</w:t>
            </w:r>
          </w:p>
        </w:tc>
        <w:tc>
          <w:tcPr>
            <w:tcW w:w="5012" w:type="dxa"/>
            <w:shd w:val="clear" w:color="auto" w:fill="auto"/>
            <w:vAlign w:val="center"/>
          </w:tcPr>
          <w:p w14:paraId="7A8191E9" w14:textId="77777777" w:rsidR="00F20CB5" w:rsidRPr="00EE522F" w:rsidRDefault="00F20CB5" w:rsidP="00EF4DEA">
            <w:pPr>
              <w:autoSpaceDE w:val="0"/>
              <w:autoSpaceDN w:val="0"/>
              <w:adjustRightInd w:val="0"/>
              <w:spacing w:before="0" w:after="0"/>
              <w:rPr>
                <w:sz w:val="23"/>
                <w:szCs w:val="23"/>
              </w:rPr>
            </w:pPr>
            <w:r w:rsidRPr="00EE522F">
              <w:rPr>
                <w:sz w:val="23"/>
                <w:szCs w:val="23"/>
              </w:rPr>
              <w:t>Alcaftadine 0.25%</w:t>
            </w:r>
          </w:p>
          <w:p w14:paraId="57C79CF1" w14:textId="77777777" w:rsidR="00F20CB5" w:rsidRPr="00EE522F" w:rsidRDefault="00F20CB5" w:rsidP="00EF4DEA">
            <w:pPr>
              <w:autoSpaceDE w:val="0"/>
              <w:autoSpaceDN w:val="0"/>
              <w:adjustRightInd w:val="0"/>
              <w:spacing w:before="0" w:after="0"/>
              <w:rPr>
                <w:sz w:val="23"/>
                <w:szCs w:val="23"/>
              </w:rPr>
            </w:pPr>
            <w:r w:rsidRPr="00EE522F">
              <w:rPr>
                <w:sz w:val="23"/>
                <w:szCs w:val="23"/>
              </w:rPr>
              <w:t>Epinastine 0.05%</w:t>
            </w:r>
          </w:p>
          <w:p w14:paraId="1FDCA8C9" w14:textId="77777777" w:rsidR="00F20CB5" w:rsidRPr="00EE522F" w:rsidRDefault="00F20CB5" w:rsidP="00EF4DEA">
            <w:pPr>
              <w:autoSpaceDE w:val="0"/>
              <w:autoSpaceDN w:val="0"/>
              <w:adjustRightInd w:val="0"/>
              <w:spacing w:before="0" w:after="0"/>
              <w:rPr>
                <w:sz w:val="23"/>
                <w:szCs w:val="23"/>
              </w:rPr>
            </w:pPr>
            <w:r w:rsidRPr="00EE522F">
              <w:rPr>
                <w:sz w:val="23"/>
                <w:szCs w:val="23"/>
              </w:rPr>
              <w:t>Ketotifen 0.025%</w:t>
            </w:r>
          </w:p>
          <w:p w14:paraId="28E06CED" w14:textId="6F43FBB0" w:rsidR="008360A2" w:rsidRPr="00F01D89" w:rsidRDefault="00F20CB5"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Olopatadine 0.1% and 0.2%</w:t>
            </w:r>
          </w:p>
        </w:tc>
        <w:tc>
          <w:tcPr>
            <w:tcW w:w="2410" w:type="dxa"/>
            <w:vAlign w:val="center"/>
          </w:tcPr>
          <w:p w14:paraId="3C5C0C6C" w14:textId="77777777" w:rsidR="00F20CB5" w:rsidRPr="00EE522F" w:rsidRDefault="00F20CB5" w:rsidP="00EF4DEA">
            <w:pPr>
              <w:autoSpaceDE w:val="0"/>
              <w:autoSpaceDN w:val="0"/>
              <w:adjustRightInd w:val="0"/>
              <w:spacing w:before="0" w:after="0"/>
              <w:rPr>
                <w:sz w:val="23"/>
                <w:szCs w:val="23"/>
              </w:rPr>
            </w:pPr>
            <w:r w:rsidRPr="00EE522F">
              <w:rPr>
                <w:sz w:val="23"/>
                <w:szCs w:val="23"/>
              </w:rPr>
              <w:t>QD</w:t>
            </w:r>
          </w:p>
          <w:p w14:paraId="32556094" w14:textId="77777777" w:rsidR="00F20CB5" w:rsidRPr="00EE522F" w:rsidRDefault="00F20CB5" w:rsidP="00EF4DEA">
            <w:pPr>
              <w:autoSpaceDE w:val="0"/>
              <w:autoSpaceDN w:val="0"/>
              <w:adjustRightInd w:val="0"/>
              <w:spacing w:before="0" w:after="0"/>
              <w:rPr>
                <w:sz w:val="23"/>
                <w:szCs w:val="23"/>
              </w:rPr>
            </w:pPr>
            <w:r w:rsidRPr="00EE522F">
              <w:rPr>
                <w:sz w:val="23"/>
                <w:szCs w:val="23"/>
              </w:rPr>
              <w:t>BID</w:t>
            </w:r>
          </w:p>
          <w:p w14:paraId="1066E356" w14:textId="77777777" w:rsidR="00F20CB5" w:rsidRPr="00EE522F" w:rsidRDefault="00F20CB5" w:rsidP="00EF4DEA">
            <w:pPr>
              <w:autoSpaceDE w:val="0"/>
              <w:autoSpaceDN w:val="0"/>
              <w:adjustRightInd w:val="0"/>
              <w:spacing w:before="0" w:after="0"/>
              <w:rPr>
                <w:sz w:val="23"/>
                <w:szCs w:val="23"/>
              </w:rPr>
            </w:pPr>
            <w:r w:rsidRPr="00EE522F">
              <w:rPr>
                <w:sz w:val="23"/>
                <w:szCs w:val="23"/>
              </w:rPr>
              <w:t>BID</w:t>
            </w:r>
          </w:p>
          <w:p w14:paraId="44BF8422" w14:textId="562C1E5A" w:rsidR="008360A2" w:rsidRPr="00F01D89" w:rsidRDefault="00F20CB5"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QD to BID</w:t>
            </w:r>
          </w:p>
        </w:tc>
      </w:tr>
      <w:tr w:rsidR="00830EF3" w:rsidRPr="00F01D89" w14:paraId="001E22B8" w14:textId="77777777" w:rsidTr="00EF4DEA">
        <w:trPr>
          <w:trHeight w:val="372"/>
        </w:trPr>
        <w:tc>
          <w:tcPr>
            <w:tcW w:w="1929" w:type="dxa"/>
            <w:shd w:val="clear" w:color="auto" w:fill="auto"/>
            <w:vAlign w:val="center"/>
          </w:tcPr>
          <w:p w14:paraId="74F03C20" w14:textId="77777777" w:rsidR="00830EF3" w:rsidRPr="00F01D89" w:rsidRDefault="00830EF3"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Vietnam</w:t>
            </w:r>
          </w:p>
        </w:tc>
        <w:tc>
          <w:tcPr>
            <w:tcW w:w="5012" w:type="dxa"/>
            <w:shd w:val="clear" w:color="auto" w:fill="auto"/>
            <w:vAlign w:val="center"/>
          </w:tcPr>
          <w:p w14:paraId="0FA586EC" w14:textId="77777777" w:rsidR="00F20CB5" w:rsidRPr="00EE522F" w:rsidRDefault="00F20CB5" w:rsidP="00EF4DEA">
            <w:pPr>
              <w:autoSpaceDE w:val="0"/>
              <w:autoSpaceDN w:val="0"/>
              <w:adjustRightInd w:val="0"/>
              <w:spacing w:before="0" w:after="0"/>
              <w:rPr>
                <w:sz w:val="23"/>
                <w:szCs w:val="23"/>
              </w:rPr>
            </w:pPr>
            <w:r w:rsidRPr="00EE522F">
              <w:rPr>
                <w:sz w:val="23"/>
                <w:szCs w:val="23"/>
              </w:rPr>
              <w:t>Epinastine 0.05%</w:t>
            </w:r>
          </w:p>
          <w:p w14:paraId="3F3F9249" w14:textId="5C35CA99" w:rsidR="00830EF3" w:rsidRPr="00F01D89" w:rsidRDefault="00F20CB5"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Olopatadine 0.1%</w:t>
            </w:r>
          </w:p>
        </w:tc>
        <w:tc>
          <w:tcPr>
            <w:tcW w:w="2410" w:type="dxa"/>
            <w:vAlign w:val="center"/>
          </w:tcPr>
          <w:p w14:paraId="4BCEABFF" w14:textId="77777777" w:rsidR="00830EF3" w:rsidRPr="00EE522F" w:rsidRDefault="00F20CB5" w:rsidP="00EF4DEA">
            <w:pPr>
              <w:autoSpaceDE w:val="0"/>
              <w:autoSpaceDN w:val="0"/>
              <w:adjustRightInd w:val="0"/>
              <w:spacing w:before="0" w:after="0"/>
              <w:rPr>
                <w:sz w:val="23"/>
                <w:szCs w:val="23"/>
              </w:rPr>
            </w:pPr>
            <w:r w:rsidRPr="00EE522F">
              <w:rPr>
                <w:sz w:val="23"/>
                <w:szCs w:val="23"/>
              </w:rPr>
              <w:t>BID</w:t>
            </w:r>
          </w:p>
          <w:p w14:paraId="04DBD244" w14:textId="401C06A8" w:rsidR="00F20CB5" w:rsidRPr="00F01D89" w:rsidRDefault="00F20CB5" w:rsidP="00EF4DEA">
            <w:pPr>
              <w:autoSpaceDE w:val="0"/>
              <w:autoSpaceDN w:val="0"/>
              <w:adjustRightInd w:val="0"/>
              <w:spacing w:before="0" w:after="0"/>
              <w:rPr>
                <w:rFonts w:eastAsia="Calibri" w:cs="Times New Roman"/>
                <w:bCs/>
                <w:color w:val="000000"/>
                <w:sz w:val="23"/>
                <w:szCs w:val="23"/>
                <w:lang w:bidi="en-US"/>
              </w:rPr>
            </w:pPr>
            <w:r w:rsidRPr="00EE522F">
              <w:rPr>
                <w:rFonts w:eastAsia="Calibri"/>
                <w:bCs/>
                <w:sz w:val="23"/>
                <w:szCs w:val="23"/>
                <w:lang w:bidi="en-US"/>
              </w:rPr>
              <w:t>QD</w:t>
            </w:r>
          </w:p>
        </w:tc>
      </w:tr>
    </w:tbl>
    <w:p w14:paraId="1F26A02C" w14:textId="272C0F6E" w:rsidR="00830EF3" w:rsidRDefault="00830EF3" w:rsidP="00830EF3">
      <w:pPr>
        <w:autoSpaceDE w:val="0"/>
        <w:autoSpaceDN w:val="0"/>
        <w:adjustRightInd w:val="0"/>
        <w:spacing w:after="40"/>
        <w:rPr>
          <w:rFonts w:cs="Times New Roman"/>
          <w:color w:val="000000" w:themeColor="text1"/>
          <w:szCs w:val="24"/>
        </w:rPr>
      </w:pPr>
      <w:r w:rsidRPr="00830EF3">
        <w:rPr>
          <w:rFonts w:cs="Times New Roman"/>
          <w:color w:val="000000" w:themeColor="text1"/>
          <w:szCs w:val="24"/>
        </w:rPr>
        <w:t xml:space="preserve">BID: twice daily; </w:t>
      </w:r>
      <w:r w:rsidR="00F20CB5">
        <w:rPr>
          <w:rFonts w:cs="Times New Roman"/>
          <w:color w:val="000000" w:themeColor="text1"/>
          <w:szCs w:val="24"/>
        </w:rPr>
        <w:t xml:space="preserve">QD: once daily; </w:t>
      </w:r>
      <w:r w:rsidRPr="00830EF3">
        <w:rPr>
          <w:rFonts w:cs="Times New Roman"/>
          <w:color w:val="000000" w:themeColor="text1"/>
          <w:szCs w:val="24"/>
        </w:rPr>
        <w:t>QID: four times daily.</w:t>
      </w:r>
      <w:r w:rsidRPr="00F01D89">
        <w:rPr>
          <w:rFonts w:cs="Times New Roman"/>
          <w:color w:val="000000" w:themeColor="text1"/>
          <w:szCs w:val="24"/>
        </w:rPr>
        <w:br/>
        <w:t xml:space="preserve">This table is correct as of </w:t>
      </w:r>
      <w:r w:rsidR="00FE6C6F">
        <w:rPr>
          <w:rFonts w:cs="Times New Roman"/>
          <w:color w:val="000000" w:themeColor="text1"/>
          <w:szCs w:val="24"/>
        </w:rPr>
        <w:t>January 2021</w:t>
      </w:r>
      <w:r w:rsidRPr="00F01D89">
        <w:rPr>
          <w:rFonts w:cs="Times New Roman"/>
          <w:color w:val="000000" w:themeColor="text1"/>
          <w:szCs w:val="24"/>
        </w:rPr>
        <w:t>.</w:t>
      </w:r>
    </w:p>
    <w:p w14:paraId="70BC5B12" w14:textId="04FEB409" w:rsidR="00F20CB5" w:rsidRDefault="00F20CB5" w:rsidP="00830EF3">
      <w:pPr>
        <w:autoSpaceDE w:val="0"/>
        <w:autoSpaceDN w:val="0"/>
        <w:adjustRightInd w:val="0"/>
        <w:spacing w:after="40"/>
        <w:rPr>
          <w:rFonts w:cs="Times New Roman"/>
          <w:color w:val="000000" w:themeColor="text1"/>
          <w:szCs w:val="24"/>
        </w:rPr>
      </w:pPr>
    </w:p>
    <w:p w14:paraId="3A4D5F5D" w14:textId="45503F10" w:rsidR="00F20CB5" w:rsidRDefault="00F20CB5" w:rsidP="00830EF3">
      <w:pPr>
        <w:autoSpaceDE w:val="0"/>
        <w:autoSpaceDN w:val="0"/>
        <w:adjustRightInd w:val="0"/>
        <w:spacing w:after="40"/>
        <w:rPr>
          <w:rFonts w:cs="Times New Roman"/>
          <w:color w:val="000000" w:themeColor="text1"/>
          <w:szCs w:val="24"/>
        </w:rPr>
      </w:pPr>
    </w:p>
    <w:p w14:paraId="32901F35" w14:textId="5E09F84A" w:rsidR="00F20CB5" w:rsidRDefault="00F20CB5" w:rsidP="00830EF3">
      <w:pPr>
        <w:autoSpaceDE w:val="0"/>
        <w:autoSpaceDN w:val="0"/>
        <w:adjustRightInd w:val="0"/>
        <w:spacing w:after="40"/>
        <w:rPr>
          <w:rFonts w:cs="Times New Roman"/>
          <w:color w:val="000000" w:themeColor="text1"/>
          <w:szCs w:val="24"/>
        </w:rPr>
      </w:pPr>
    </w:p>
    <w:p w14:paraId="3F870606" w14:textId="39FEF789" w:rsidR="00F20CB5" w:rsidRDefault="00F20CB5" w:rsidP="00830EF3">
      <w:pPr>
        <w:autoSpaceDE w:val="0"/>
        <w:autoSpaceDN w:val="0"/>
        <w:adjustRightInd w:val="0"/>
        <w:spacing w:after="40"/>
        <w:rPr>
          <w:rFonts w:cs="Times New Roman"/>
          <w:color w:val="000000" w:themeColor="text1"/>
          <w:szCs w:val="24"/>
        </w:rPr>
      </w:pPr>
    </w:p>
    <w:p w14:paraId="156A575E" w14:textId="77777777" w:rsidR="00F20CB5" w:rsidRPr="00F01D89" w:rsidRDefault="00F20CB5" w:rsidP="00830EF3">
      <w:pPr>
        <w:autoSpaceDE w:val="0"/>
        <w:autoSpaceDN w:val="0"/>
        <w:adjustRightInd w:val="0"/>
        <w:spacing w:after="40"/>
        <w:rPr>
          <w:rFonts w:cs="Times New Roman"/>
          <w:color w:val="000000" w:themeColor="text1"/>
          <w:szCs w:val="24"/>
        </w:rPr>
      </w:pPr>
    </w:p>
    <w:p w14:paraId="242CA654" w14:textId="77777777" w:rsidR="00830EF3" w:rsidRPr="00F01D89" w:rsidRDefault="00830EF3" w:rsidP="00F01D89">
      <w:pPr>
        <w:autoSpaceDE w:val="0"/>
        <w:autoSpaceDN w:val="0"/>
        <w:adjustRightInd w:val="0"/>
        <w:spacing w:after="40"/>
        <w:rPr>
          <w:rFonts w:cs="Times New Roman"/>
          <w:color w:val="000000" w:themeColor="text1"/>
          <w:szCs w:val="24"/>
        </w:rPr>
      </w:pPr>
    </w:p>
    <w:p w14:paraId="37DC523E" w14:textId="6ABF7C70" w:rsidR="000345B2" w:rsidRPr="002B4A57" w:rsidRDefault="000345B2" w:rsidP="000345B2">
      <w:pPr>
        <w:keepNext/>
        <w:rPr>
          <w:rFonts w:cs="Times New Roman"/>
          <w:b/>
          <w:szCs w:val="24"/>
        </w:rPr>
      </w:pPr>
      <w:r w:rsidRPr="0001436A">
        <w:rPr>
          <w:rFonts w:cs="Times New Roman"/>
          <w:b/>
          <w:szCs w:val="24"/>
        </w:rPr>
        <w:lastRenderedPageBreak/>
        <w:t xml:space="preserve">Supplementary </w:t>
      </w:r>
      <w:r>
        <w:rPr>
          <w:rFonts w:cs="Times New Roman"/>
          <w:b/>
          <w:szCs w:val="24"/>
        </w:rPr>
        <w:t>Table</w:t>
      </w:r>
      <w:r w:rsidRPr="0001436A">
        <w:rPr>
          <w:rFonts w:cs="Times New Roman"/>
          <w:b/>
          <w:szCs w:val="24"/>
        </w:rPr>
        <w:t xml:space="preserve"> </w:t>
      </w:r>
      <w:r>
        <w:rPr>
          <w:rFonts w:cs="Times New Roman"/>
          <w:b/>
          <w:szCs w:val="24"/>
        </w:rPr>
        <w:t>4</w:t>
      </w:r>
      <w:r w:rsidRPr="0001436A">
        <w:rPr>
          <w:rFonts w:cs="Times New Roman"/>
          <w:b/>
          <w:szCs w:val="24"/>
        </w:rPr>
        <w:t>.</w:t>
      </w:r>
      <w:r w:rsidRPr="001549D3">
        <w:rPr>
          <w:rFonts w:cs="Times New Roman"/>
          <w:szCs w:val="24"/>
        </w:rPr>
        <w:t xml:space="preserve"> </w:t>
      </w:r>
      <w:r>
        <w:rPr>
          <w:rFonts w:cs="Times New Roman"/>
          <w:szCs w:val="24"/>
        </w:rPr>
        <w:t>Immunomodulators (calcineurin inhibitors)</w:t>
      </w:r>
      <w:r w:rsidR="00EF4DEA">
        <w:rPr>
          <w:rFonts w:cs="Times New Roman"/>
          <w:szCs w:val="24"/>
        </w:rPr>
        <w:t xml:space="preserve"> available</w:t>
      </w:r>
      <w:r>
        <w:rPr>
          <w:rFonts w:cs="Times New Roman"/>
          <w:szCs w:val="24"/>
        </w:rPr>
        <w:t xml:space="preserve"> </w:t>
      </w:r>
      <w:r w:rsidRPr="00F01D89">
        <w:rPr>
          <w:rFonts w:cs="Times New Roman"/>
          <w:szCs w:val="24"/>
        </w:rPr>
        <w:t>for VKC by country (provided by the MOVIA Expert Working Group).</w:t>
      </w:r>
    </w:p>
    <w:tbl>
      <w:tblPr>
        <w:tblStyle w:val="TableGrid1"/>
        <w:tblW w:w="4787" w:type="pct"/>
        <w:tblLook w:val="04A0" w:firstRow="1" w:lastRow="0" w:firstColumn="1" w:lastColumn="0" w:noHBand="0" w:noVBand="1"/>
      </w:tblPr>
      <w:tblGrid>
        <w:gridCol w:w="1929"/>
        <w:gridCol w:w="5012"/>
        <w:gridCol w:w="2410"/>
      </w:tblGrid>
      <w:tr w:rsidR="000345B2" w:rsidRPr="00F01D89" w14:paraId="679D92A9" w14:textId="77777777" w:rsidTr="00EF4DEA">
        <w:trPr>
          <w:trHeight w:val="242"/>
        </w:trPr>
        <w:tc>
          <w:tcPr>
            <w:tcW w:w="1929" w:type="dxa"/>
            <w:vAlign w:val="center"/>
          </w:tcPr>
          <w:p w14:paraId="1A4BDF4E" w14:textId="77777777" w:rsidR="000345B2" w:rsidRPr="00F01D89" w:rsidRDefault="000345B2" w:rsidP="00EF4DEA">
            <w:pPr>
              <w:autoSpaceDE w:val="0"/>
              <w:autoSpaceDN w:val="0"/>
              <w:adjustRightInd w:val="0"/>
              <w:spacing w:before="0" w:after="0"/>
              <w:rPr>
                <w:rFonts w:eastAsia="Calibri" w:cs="Times New Roman"/>
                <w:b/>
                <w:color w:val="000000"/>
                <w:sz w:val="23"/>
                <w:szCs w:val="23"/>
                <w:lang w:bidi="en-US"/>
              </w:rPr>
            </w:pPr>
            <w:r w:rsidRPr="00F01D89">
              <w:rPr>
                <w:rFonts w:eastAsia="Calibri" w:cs="Times New Roman"/>
                <w:b/>
                <w:color w:val="000000"/>
                <w:sz w:val="23"/>
                <w:szCs w:val="23"/>
                <w:lang w:bidi="en-US"/>
              </w:rPr>
              <w:t>Country/region</w:t>
            </w:r>
          </w:p>
        </w:tc>
        <w:tc>
          <w:tcPr>
            <w:tcW w:w="5012" w:type="dxa"/>
            <w:vAlign w:val="center"/>
          </w:tcPr>
          <w:p w14:paraId="6BC27173" w14:textId="77777777" w:rsidR="000345B2" w:rsidRPr="00F01D89" w:rsidRDefault="000345B2" w:rsidP="00EF4DEA">
            <w:pPr>
              <w:autoSpaceDE w:val="0"/>
              <w:autoSpaceDN w:val="0"/>
              <w:adjustRightInd w:val="0"/>
              <w:spacing w:before="0" w:after="0"/>
              <w:rPr>
                <w:rFonts w:eastAsia="Calibri" w:cs="Times New Roman"/>
                <w:color w:val="000000"/>
                <w:sz w:val="23"/>
                <w:szCs w:val="23"/>
                <w:lang w:bidi="en-US"/>
              </w:rPr>
            </w:pPr>
            <w:r w:rsidRPr="00F01D89">
              <w:rPr>
                <w:rFonts w:eastAsia="Calibri" w:cs="Times New Roman"/>
                <w:b/>
                <w:color w:val="000000"/>
                <w:sz w:val="23"/>
                <w:szCs w:val="23"/>
                <w:lang w:bidi="en-US"/>
              </w:rPr>
              <w:t>Drugs available</w:t>
            </w:r>
          </w:p>
        </w:tc>
        <w:tc>
          <w:tcPr>
            <w:tcW w:w="2410" w:type="dxa"/>
            <w:vAlign w:val="center"/>
          </w:tcPr>
          <w:p w14:paraId="1D8738DF" w14:textId="77777777" w:rsidR="000345B2" w:rsidRPr="00F01D89" w:rsidRDefault="000345B2" w:rsidP="00EF4DEA">
            <w:pPr>
              <w:autoSpaceDE w:val="0"/>
              <w:autoSpaceDN w:val="0"/>
              <w:adjustRightInd w:val="0"/>
              <w:spacing w:before="0" w:after="0"/>
              <w:rPr>
                <w:rFonts w:eastAsia="Calibri" w:cs="Times New Roman"/>
                <w:color w:val="000000"/>
                <w:sz w:val="23"/>
                <w:szCs w:val="23"/>
                <w:lang w:bidi="en-US"/>
              </w:rPr>
            </w:pPr>
            <w:r w:rsidRPr="00F01D89">
              <w:rPr>
                <w:rFonts w:eastAsia="Calibri" w:cs="Times New Roman"/>
                <w:b/>
                <w:color w:val="000000"/>
                <w:sz w:val="23"/>
                <w:szCs w:val="23"/>
                <w:lang w:bidi="en-US"/>
              </w:rPr>
              <w:t>Dosing</w:t>
            </w:r>
          </w:p>
        </w:tc>
      </w:tr>
      <w:tr w:rsidR="000345B2" w:rsidRPr="00F01D89" w14:paraId="2BE46488" w14:textId="77777777" w:rsidTr="00EF4DEA">
        <w:trPr>
          <w:trHeight w:val="372"/>
        </w:trPr>
        <w:tc>
          <w:tcPr>
            <w:tcW w:w="1929" w:type="dxa"/>
            <w:vAlign w:val="center"/>
          </w:tcPr>
          <w:p w14:paraId="23103A75" w14:textId="77777777" w:rsidR="000345B2" w:rsidRPr="00F01D89" w:rsidRDefault="000345B2"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Hong Kong</w:t>
            </w:r>
          </w:p>
        </w:tc>
        <w:tc>
          <w:tcPr>
            <w:tcW w:w="5012" w:type="dxa"/>
            <w:vAlign w:val="center"/>
          </w:tcPr>
          <w:p w14:paraId="3DEF0048" w14:textId="04FBD8DB" w:rsidR="000345B2" w:rsidRPr="00F01D89" w:rsidRDefault="002817FA"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CsA 0.05%, 0.1% and 0.5%</w:t>
            </w:r>
          </w:p>
        </w:tc>
        <w:tc>
          <w:tcPr>
            <w:tcW w:w="2410" w:type="dxa"/>
            <w:vAlign w:val="center"/>
          </w:tcPr>
          <w:p w14:paraId="094EB78D" w14:textId="3B25A3FA" w:rsidR="000345B2" w:rsidRPr="00F01D89" w:rsidRDefault="000345B2" w:rsidP="00EF4DEA">
            <w:pPr>
              <w:autoSpaceDE w:val="0"/>
              <w:autoSpaceDN w:val="0"/>
              <w:adjustRightInd w:val="0"/>
              <w:spacing w:before="0" w:after="0"/>
              <w:rPr>
                <w:sz w:val="23"/>
                <w:szCs w:val="23"/>
              </w:rPr>
            </w:pPr>
            <w:r w:rsidRPr="00EE522F">
              <w:rPr>
                <w:sz w:val="23"/>
                <w:szCs w:val="23"/>
              </w:rPr>
              <w:t>BID to QID</w:t>
            </w:r>
          </w:p>
        </w:tc>
      </w:tr>
      <w:tr w:rsidR="000345B2" w:rsidRPr="00F01D89" w14:paraId="1C57254A" w14:textId="77777777" w:rsidTr="00EF4DEA">
        <w:trPr>
          <w:trHeight w:val="372"/>
        </w:trPr>
        <w:tc>
          <w:tcPr>
            <w:tcW w:w="1929" w:type="dxa"/>
            <w:vAlign w:val="center"/>
          </w:tcPr>
          <w:p w14:paraId="73F173BE" w14:textId="77777777" w:rsidR="000345B2" w:rsidRPr="00F01D89" w:rsidRDefault="000345B2"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India</w:t>
            </w:r>
          </w:p>
        </w:tc>
        <w:tc>
          <w:tcPr>
            <w:tcW w:w="5012" w:type="dxa"/>
            <w:shd w:val="clear" w:color="auto" w:fill="auto"/>
            <w:vAlign w:val="center"/>
          </w:tcPr>
          <w:p w14:paraId="7D795267" w14:textId="77777777" w:rsidR="002817FA" w:rsidRPr="00EE522F" w:rsidRDefault="002817FA" w:rsidP="00EF4DEA">
            <w:pPr>
              <w:autoSpaceDE w:val="0"/>
              <w:autoSpaceDN w:val="0"/>
              <w:adjustRightInd w:val="0"/>
              <w:spacing w:before="0" w:after="0"/>
              <w:rPr>
                <w:sz w:val="23"/>
                <w:szCs w:val="23"/>
              </w:rPr>
            </w:pPr>
            <w:r w:rsidRPr="00EE522F">
              <w:rPr>
                <w:sz w:val="23"/>
                <w:szCs w:val="23"/>
              </w:rPr>
              <w:t>CsA 0.05% and 0.1%</w:t>
            </w:r>
          </w:p>
          <w:p w14:paraId="10F24506" w14:textId="325B3B45" w:rsidR="000345B2" w:rsidRPr="00F01D89" w:rsidRDefault="002817FA"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Tacrolimus 0.03%</w:t>
            </w:r>
          </w:p>
        </w:tc>
        <w:tc>
          <w:tcPr>
            <w:tcW w:w="2410" w:type="dxa"/>
            <w:vAlign w:val="center"/>
          </w:tcPr>
          <w:p w14:paraId="4BB0272E" w14:textId="77777777" w:rsidR="000345B2" w:rsidRPr="00EE522F" w:rsidRDefault="000345B2" w:rsidP="00EF4DEA">
            <w:pPr>
              <w:autoSpaceDE w:val="0"/>
              <w:autoSpaceDN w:val="0"/>
              <w:adjustRightInd w:val="0"/>
              <w:spacing w:before="0" w:after="0"/>
              <w:rPr>
                <w:sz w:val="23"/>
                <w:szCs w:val="23"/>
              </w:rPr>
            </w:pPr>
            <w:r w:rsidRPr="00EE522F">
              <w:rPr>
                <w:sz w:val="23"/>
                <w:szCs w:val="23"/>
              </w:rPr>
              <w:t>BID to QID</w:t>
            </w:r>
          </w:p>
          <w:p w14:paraId="394EBA8A" w14:textId="717C24D3" w:rsidR="002817FA" w:rsidRPr="00F01D89" w:rsidRDefault="002817FA" w:rsidP="00EF4DEA">
            <w:pPr>
              <w:autoSpaceDE w:val="0"/>
              <w:autoSpaceDN w:val="0"/>
              <w:adjustRightInd w:val="0"/>
              <w:spacing w:before="0" w:after="0"/>
              <w:rPr>
                <w:rFonts w:eastAsia="Calibri" w:cs="Times New Roman"/>
                <w:bCs/>
                <w:color w:val="000000"/>
                <w:sz w:val="23"/>
                <w:szCs w:val="23"/>
                <w:lang w:bidi="en-US"/>
              </w:rPr>
            </w:pPr>
            <w:r w:rsidRPr="00EE522F">
              <w:rPr>
                <w:rFonts w:eastAsia="Calibri" w:cs="Times New Roman"/>
                <w:bCs/>
                <w:color w:val="000000"/>
                <w:sz w:val="23"/>
                <w:szCs w:val="23"/>
                <w:lang w:bidi="en-US"/>
              </w:rPr>
              <w:t>QD</w:t>
            </w:r>
          </w:p>
        </w:tc>
      </w:tr>
      <w:tr w:rsidR="000345B2" w:rsidRPr="00F01D89" w14:paraId="390EF8A1" w14:textId="77777777" w:rsidTr="00EF4DEA">
        <w:trPr>
          <w:trHeight w:val="372"/>
        </w:trPr>
        <w:tc>
          <w:tcPr>
            <w:tcW w:w="1929" w:type="dxa"/>
            <w:vAlign w:val="center"/>
          </w:tcPr>
          <w:p w14:paraId="563E439A" w14:textId="77777777" w:rsidR="000345B2" w:rsidRPr="00F01D89" w:rsidRDefault="000345B2" w:rsidP="00EF4DEA">
            <w:pPr>
              <w:autoSpaceDE w:val="0"/>
              <w:autoSpaceDN w:val="0"/>
              <w:adjustRightInd w:val="0"/>
              <w:spacing w:before="0" w:after="0"/>
              <w:rPr>
                <w:rFonts w:eastAsia="Calibri" w:cs="Times New Roman"/>
                <w:color w:val="000000"/>
                <w:sz w:val="23"/>
                <w:szCs w:val="23"/>
                <w:highlight w:val="yellow"/>
              </w:rPr>
            </w:pPr>
            <w:r w:rsidRPr="00F01D89">
              <w:rPr>
                <w:rFonts w:eastAsia="Calibri" w:cs="Times New Roman"/>
                <w:color w:val="000000"/>
                <w:sz w:val="23"/>
                <w:szCs w:val="23"/>
              </w:rPr>
              <w:t>Indonesia</w:t>
            </w:r>
          </w:p>
        </w:tc>
        <w:tc>
          <w:tcPr>
            <w:tcW w:w="5012" w:type="dxa"/>
            <w:shd w:val="clear" w:color="auto" w:fill="auto"/>
            <w:vAlign w:val="center"/>
          </w:tcPr>
          <w:p w14:paraId="76699414" w14:textId="214D67AD" w:rsidR="000345B2" w:rsidRPr="00F01D89" w:rsidRDefault="002817FA"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CsA 0.05% and 0.1%</w:t>
            </w:r>
          </w:p>
        </w:tc>
        <w:tc>
          <w:tcPr>
            <w:tcW w:w="2410" w:type="dxa"/>
            <w:vAlign w:val="center"/>
          </w:tcPr>
          <w:p w14:paraId="25A1538C" w14:textId="0F26359F" w:rsidR="000345B2" w:rsidRPr="00F01D89" w:rsidRDefault="000345B2" w:rsidP="00EF4DEA">
            <w:pPr>
              <w:autoSpaceDE w:val="0"/>
              <w:autoSpaceDN w:val="0"/>
              <w:adjustRightInd w:val="0"/>
              <w:spacing w:before="0" w:after="0"/>
              <w:rPr>
                <w:sz w:val="23"/>
                <w:szCs w:val="23"/>
              </w:rPr>
            </w:pPr>
            <w:r w:rsidRPr="00EE522F">
              <w:rPr>
                <w:sz w:val="23"/>
                <w:szCs w:val="23"/>
              </w:rPr>
              <w:t>TID</w:t>
            </w:r>
          </w:p>
        </w:tc>
      </w:tr>
      <w:tr w:rsidR="000345B2" w:rsidRPr="00F01D89" w14:paraId="1C7D0623" w14:textId="77777777" w:rsidTr="00EF4DEA">
        <w:trPr>
          <w:trHeight w:val="372"/>
        </w:trPr>
        <w:tc>
          <w:tcPr>
            <w:tcW w:w="1929" w:type="dxa"/>
            <w:vAlign w:val="center"/>
          </w:tcPr>
          <w:p w14:paraId="0E64F901" w14:textId="77777777" w:rsidR="000345B2" w:rsidRPr="00F01D89" w:rsidRDefault="000345B2" w:rsidP="00EF4DEA">
            <w:pPr>
              <w:autoSpaceDE w:val="0"/>
              <w:autoSpaceDN w:val="0"/>
              <w:adjustRightInd w:val="0"/>
              <w:spacing w:before="0" w:after="0"/>
              <w:rPr>
                <w:rFonts w:eastAsia="Calibri" w:cs="Times New Roman"/>
                <w:sz w:val="23"/>
                <w:szCs w:val="23"/>
              </w:rPr>
            </w:pPr>
            <w:r w:rsidRPr="00F01D89">
              <w:rPr>
                <w:rFonts w:eastAsia="Calibri" w:cs="Times New Roman"/>
                <w:sz w:val="23"/>
                <w:szCs w:val="23"/>
              </w:rPr>
              <w:t>Malaysia</w:t>
            </w:r>
          </w:p>
        </w:tc>
        <w:tc>
          <w:tcPr>
            <w:tcW w:w="5012" w:type="dxa"/>
            <w:shd w:val="clear" w:color="auto" w:fill="auto"/>
            <w:vAlign w:val="center"/>
          </w:tcPr>
          <w:p w14:paraId="796C25C8" w14:textId="304BE563" w:rsidR="000345B2" w:rsidRPr="00F01D89" w:rsidRDefault="002817FA"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CsA 0.05%</w:t>
            </w:r>
          </w:p>
        </w:tc>
        <w:tc>
          <w:tcPr>
            <w:tcW w:w="2410" w:type="dxa"/>
            <w:vAlign w:val="center"/>
          </w:tcPr>
          <w:p w14:paraId="1F5BB6B5" w14:textId="5CD0E80B" w:rsidR="000345B2" w:rsidRPr="00F01D89" w:rsidRDefault="000345B2" w:rsidP="00EF4DEA">
            <w:pPr>
              <w:autoSpaceDE w:val="0"/>
              <w:autoSpaceDN w:val="0"/>
              <w:adjustRightInd w:val="0"/>
              <w:spacing w:before="0" w:after="0"/>
              <w:rPr>
                <w:sz w:val="23"/>
                <w:szCs w:val="23"/>
              </w:rPr>
            </w:pPr>
            <w:r w:rsidRPr="00EE522F">
              <w:rPr>
                <w:sz w:val="23"/>
                <w:szCs w:val="23"/>
              </w:rPr>
              <w:t>BID to QID</w:t>
            </w:r>
          </w:p>
        </w:tc>
      </w:tr>
      <w:tr w:rsidR="000345B2" w:rsidRPr="00F01D89" w14:paraId="2D8EB4D1" w14:textId="77777777" w:rsidTr="00EF4DEA">
        <w:trPr>
          <w:trHeight w:val="372"/>
        </w:trPr>
        <w:tc>
          <w:tcPr>
            <w:tcW w:w="1929" w:type="dxa"/>
            <w:vAlign w:val="center"/>
          </w:tcPr>
          <w:p w14:paraId="03613207" w14:textId="77777777" w:rsidR="000345B2" w:rsidRPr="00F01D89" w:rsidRDefault="000345B2"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Singapore</w:t>
            </w:r>
          </w:p>
        </w:tc>
        <w:tc>
          <w:tcPr>
            <w:tcW w:w="5012" w:type="dxa"/>
            <w:shd w:val="clear" w:color="auto" w:fill="auto"/>
            <w:vAlign w:val="center"/>
          </w:tcPr>
          <w:p w14:paraId="125F2AA6" w14:textId="77777777" w:rsidR="002817FA" w:rsidRPr="00EE522F" w:rsidRDefault="002817FA" w:rsidP="00EF4DEA">
            <w:pPr>
              <w:autoSpaceDE w:val="0"/>
              <w:autoSpaceDN w:val="0"/>
              <w:adjustRightInd w:val="0"/>
              <w:spacing w:before="0" w:after="0"/>
              <w:rPr>
                <w:sz w:val="23"/>
                <w:szCs w:val="23"/>
              </w:rPr>
            </w:pPr>
            <w:r w:rsidRPr="00EE522F">
              <w:rPr>
                <w:sz w:val="23"/>
                <w:szCs w:val="23"/>
              </w:rPr>
              <w:t>CsA 0.05%, 0.1% and 0.5%</w:t>
            </w:r>
          </w:p>
          <w:p w14:paraId="42C8EAB1" w14:textId="67F3E5E3" w:rsidR="000345B2" w:rsidRPr="00F01D89" w:rsidRDefault="002817FA"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Tacrolimus 0.03%</w:t>
            </w:r>
          </w:p>
        </w:tc>
        <w:tc>
          <w:tcPr>
            <w:tcW w:w="2410" w:type="dxa"/>
            <w:vAlign w:val="center"/>
          </w:tcPr>
          <w:p w14:paraId="7E76FD65" w14:textId="77777777" w:rsidR="000345B2" w:rsidRPr="00EE522F" w:rsidRDefault="000345B2" w:rsidP="00EF4DEA">
            <w:pPr>
              <w:autoSpaceDE w:val="0"/>
              <w:autoSpaceDN w:val="0"/>
              <w:adjustRightInd w:val="0"/>
              <w:spacing w:before="0" w:after="0"/>
              <w:rPr>
                <w:sz w:val="23"/>
                <w:szCs w:val="23"/>
              </w:rPr>
            </w:pPr>
            <w:r w:rsidRPr="00EE522F">
              <w:rPr>
                <w:sz w:val="23"/>
                <w:szCs w:val="23"/>
              </w:rPr>
              <w:t>BID to QID</w:t>
            </w:r>
          </w:p>
          <w:p w14:paraId="30E07253" w14:textId="077E2F64" w:rsidR="002817FA" w:rsidRPr="00F01D89" w:rsidRDefault="002817FA" w:rsidP="00EF4DEA">
            <w:pPr>
              <w:autoSpaceDE w:val="0"/>
              <w:autoSpaceDN w:val="0"/>
              <w:adjustRightInd w:val="0"/>
              <w:spacing w:before="0" w:after="0"/>
              <w:rPr>
                <w:rFonts w:eastAsia="Calibri" w:cs="Times New Roman"/>
                <w:bCs/>
                <w:color w:val="000000"/>
                <w:sz w:val="23"/>
                <w:szCs w:val="23"/>
                <w:lang w:bidi="en-US"/>
              </w:rPr>
            </w:pPr>
            <w:r w:rsidRPr="00EE522F">
              <w:rPr>
                <w:rFonts w:eastAsia="Calibri" w:cs="Times New Roman"/>
                <w:bCs/>
                <w:color w:val="000000"/>
                <w:sz w:val="23"/>
                <w:szCs w:val="23"/>
                <w:lang w:bidi="en-US"/>
              </w:rPr>
              <w:t>QD</w:t>
            </w:r>
          </w:p>
        </w:tc>
      </w:tr>
      <w:tr w:rsidR="000345B2" w:rsidRPr="00F01D89" w14:paraId="3421A7A4" w14:textId="77777777" w:rsidTr="00EF4DEA">
        <w:trPr>
          <w:trHeight w:val="372"/>
        </w:trPr>
        <w:tc>
          <w:tcPr>
            <w:tcW w:w="1929" w:type="dxa"/>
            <w:vAlign w:val="center"/>
          </w:tcPr>
          <w:p w14:paraId="56BB8786" w14:textId="77777777" w:rsidR="000345B2" w:rsidRPr="00F01D89" w:rsidRDefault="000345B2"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South Korea</w:t>
            </w:r>
          </w:p>
        </w:tc>
        <w:tc>
          <w:tcPr>
            <w:tcW w:w="5012" w:type="dxa"/>
            <w:shd w:val="clear" w:color="auto" w:fill="auto"/>
            <w:vAlign w:val="center"/>
          </w:tcPr>
          <w:p w14:paraId="5AA5695C" w14:textId="77777777" w:rsidR="002817FA" w:rsidRPr="00EE522F" w:rsidRDefault="002817FA" w:rsidP="00EF4DEA">
            <w:pPr>
              <w:autoSpaceDE w:val="0"/>
              <w:autoSpaceDN w:val="0"/>
              <w:adjustRightInd w:val="0"/>
              <w:spacing w:before="0" w:after="0"/>
              <w:rPr>
                <w:sz w:val="23"/>
                <w:szCs w:val="23"/>
              </w:rPr>
            </w:pPr>
            <w:r w:rsidRPr="00EE522F">
              <w:rPr>
                <w:sz w:val="23"/>
                <w:szCs w:val="23"/>
              </w:rPr>
              <w:t>CsA 0.02–0.1%</w:t>
            </w:r>
          </w:p>
          <w:p w14:paraId="1D36A1CB" w14:textId="16C7CD0F" w:rsidR="000345B2" w:rsidRPr="00F01D89" w:rsidRDefault="002817FA"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Tacrolimus 0.03–0.1%</w:t>
            </w:r>
          </w:p>
        </w:tc>
        <w:tc>
          <w:tcPr>
            <w:tcW w:w="2410" w:type="dxa"/>
            <w:vAlign w:val="center"/>
          </w:tcPr>
          <w:p w14:paraId="393E3050" w14:textId="77777777" w:rsidR="000345B2" w:rsidRPr="00EE522F" w:rsidRDefault="002817FA" w:rsidP="00EF4DEA">
            <w:pPr>
              <w:autoSpaceDE w:val="0"/>
              <w:autoSpaceDN w:val="0"/>
              <w:adjustRightInd w:val="0"/>
              <w:spacing w:before="0" w:after="0"/>
              <w:rPr>
                <w:sz w:val="23"/>
                <w:szCs w:val="23"/>
              </w:rPr>
            </w:pPr>
            <w:r w:rsidRPr="00EE522F">
              <w:rPr>
                <w:sz w:val="23"/>
                <w:szCs w:val="23"/>
              </w:rPr>
              <w:t>QD to QID</w:t>
            </w:r>
          </w:p>
          <w:p w14:paraId="47B2DEFF" w14:textId="4A74292C" w:rsidR="002817FA" w:rsidRPr="00F01D89" w:rsidRDefault="002817FA" w:rsidP="00EF4DEA">
            <w:pPr>
              <w:autoSpaceDE w:val="0"/>
              <w:autoSpaceDN w:val="0"/>
              <w:adjustRightInd w:val="0"/>
              <w:spacing w:before="0" w:after="0"/>
              <w:rPr>
                <w:rFonts w:eastAsia="Calibri" w:cs="Times New Roman"/>
                <w:bCs/>
                <w:color w:val="000000"/>
                <w:sz w:val="23"/>
                <w:szCs w:val="23"/>
                <w:lang w:bidi="en-US"/>
              </w:rPr>
            </w:pPr>
            <w:r w:rsidRPr="00EE522F">
              <w:rPr>
                <w:rFonts w:eastAsia="Calibri" w:cs="Times New Roman"/>
                <w:bCs/>
                <w:color w:val="000000"/>
                <w:sz w:val="23"/>
                <w:szCs w:val="23"/>
                <w:lang w:bidi="en-US"/>
              </w:rPr>
              <w:t>QD</w:t>
            </w:r>
          </w:p>
        </w:tc>
      </w:tr>
      <w:tr w:rsidR="000345B2" w:rsidRPr="00F01D89" w14:paraId="1C1ECB3E" w14:textId="77777777" w:rsidTr="00EF4DEA">
        <w:trPr>
          <w:trHeight w:val="372"/>
        </w:trPr>
        <w:tc>
          <w:tcPr>
            <w:tcW w:w="1929" w:type="dxa"/>
            <w:vAlign w:val="center"/>
          </w:tcPr>
          <w:p w14:paraId="0A29119A" w14:textId="77777777" w:rsidR="000345B2" w:rsidRPr="00F01D89" w:rsidRDefault="000345B2"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Taiwan</w:t>
            </w:r>
          </w:p>
        </w:tc>
        <w:tc>
          <w:tcPr>
            <w:tcW w:w="5012" w:type="dxa"/>
            <w:shd w:val="clear" w:color="auto" w:fill="auto"/>
            <w:vAlign w:val="center"/>
          </w:tcPr>
          <w:p w14:paraId="6494FE4F" w14:textId="40F053DE" w:rsidR="000345B2" w:rsidRPr="00F01D89" w:rsidRDefault="002817FA" w:rsidP="00EF4DEA">
            <w:pPr>
              <w:autoSpaceDE w:val="0"/>
              <w:autoSpaceDN w:val="0"/>
              <w:adjustRightInd w:val="0"/>
              <w:spacing w:before="0" w:after="0"/>
              <w:rPr>
                <w:sz w:val="23"/>
                <w:szCs w:val="23"/>
              </w:rPr>
            </w:pPr>
            <w:r w:rsidRPr="00EE522F">
              <w:rPr>
                <w:sz w:val="23"/>
                <w:szCs w:val="23"/>
              </w:rPr>
              <w:t>CsA 0.05% and 0.1%</w:t>
            </w:r>
          </w:p>
        </w:tc>
        <w:tc>
          <w:tcPr>
            <w:tcW w:w="2410" w:type="dxa"/>
            <w:vAlign w:val="center"/>
          </w:tcPr>
          <w:p w14:paraId="42ED13D6" w14:textId="35CEF9D5" w:rsidR="000345B2" w:rsidRPr="00F01D89" w:rsidRDefault="002817FA"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QD to QID</w:t>
            </w:r>
          </w:p>
        </w:tc>
      </w:tr>
      <w:tr w:rsidR="000345B2" w:rsidRPr="00F01D89" w14:paraId="57F2ED71" w14:textId="77777777" w:rsidTr="00EF4DEA">
        <w:trPr>
          <w:trHeight w:val="372"/>
        </w:trPr>
        <w:tc>
          <w:tcPr>
            <w:tcW w:w="1929" w:type="dxa"/>
            <w:vAlign w:val="center"/>
          </w:tcPr>
          <w:p w14:paraId="6467BC79" w14:textId="77777777" w:rsidR="000345B2" w:rsidRPr="00F01D89" w:rsidRDefault="000345B2"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Thailand</w:t>
            </w:r>
          </w:p>
        </w:tc>
        <w:tc>
          <w:tcPr>
            <w:tcW w:w="5012" w:type="dxa"/>
            <w:shd w:val="clear" w:color="auto" w:fill="auto"/>
            <w:vAlign w:val="center"/>
          </w:tcPr>
          <w:p w14:paraId="17BA1E23" w14:textId="77777777" w:rsidR="002817FA" w:rsidRPr="00EE522F" w:rsidRDefault="002817FA" w:rsidP="00EF4DEA">
            <w:pPr>
              <w:autoSpaceDE w:val="0"/>
              <w:autoSpaceDN w:val="0"/>
              <w:adjustRightInd w:val="0"/>
              <w:spacing w:before="0" w:after="0"/>
              <w:rPr>
                <w:sz w:val="23"/>
                <w:szCs w:val="23"/>
              </w:rPr>
            </w:pPr>
            <w:r w:rsidRPr="00EE522F">
              <w:rPr>
                <w:sz w:val="23"/>
                <w:szCs w:val="23"/>
              </w:rPr>
              <w:t>CsA 0.05% and 0.1%</w:t>
            </w:r>
          </w:p>
          <w:p w14:paraId="40E40CA4" w14:textId="5A22E78D" w:rsidR="000345B2" w:rsidRPr="00F01D89" w:rsidRDefault="002817FA"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Tacrolimus 0.03–0.1%</w:t>
            </w:r>
          </w:p>
        </w:tc>
        <w:tc>
          <w:tcPr>
            <w:tcW w:w="2410" w:type="dxa"/>
            <w:vAlign w:val="center"/>
          </w:tcPr>
          <w:p w14:paraId="53684477" w14:textId="77777777" w:rsidR="002817FA" w:rsidRPr="00EE522F" w:rsidRDefault="002817FA" w:rsidP="00EF4DEA">
            <w:pPr>
              <w:autoSpaceDE w:val="0"/>
              <w:autoSpaceDN w:val="0"/>
              <w:adjustRightInd w:val="0"/>
              <w:spacing w:before="0" w:after="0"/>
              <w:rPr>
                <w:sz w:val="23"/>
                <w:szCs w:val="23"/>
              </w:rPr>
            </w:pPr>
            <w:r w:rsidRPr="00EE522F">
              <w:rPr>
                <w:sz w:val="23"/>
                <w:szCs w:val="23"/>
              </w:rPr>
              <w:t>BID to QID</w:t>
            </w:r>
          </w:p>
          <w:p w14:paraId="47B077DB" w14:textId="62177A25" w:rsidR="000345B2" w:rsidRPr="00F01D89" w:rsidRDefault="002817FA"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QD</w:t>
            </w:r>
          </w:p>
        </w:tc>
      </w:tr>
      <w:tr w:rsidR="000345B2" w:rsidRPr="00F01D89" w14:paraId="272486A9" w14:textId="77777777" w:rsidTr="00EF4DEA">
        <w:trPr>
          <w:trHeight w:val="372"/>
        </w:trPr>
        <w:tc>
          <w:tcPr>
            <w:tcW w:w="1929" w:type="dxa"/>
            <w:shd w:val="clear" w:color="auto" w:fill="auto"/>
            <w:vAlign w:val="center"/>
          </w:tcPr>
          <w:p w14:paraId="1D8BDC93" w14:textId="77777777" w:rsidR="000345B2" w:rsidRPr="00F01D89" w:rsidRDefault="000345B2"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Vietnam</w:t>
            </w:r>
          </w:p>
        </w:tc>
        <w:tc>
          <w:tcPr>
            <w:tcW w:w="5012" w:type="dxa"/>
            <w:shd w:val="clear" w:color="auto" w:fill="auto"/>
            <w:vAlign w:val="center"/>
          </w:tcPr>
          <w:p w14:paraId="1999A2AF" w14:textId="3730F0D4" w:rsidR="000345B2" w:rsidRPr="00F01D89" w:rsidRDefault="002817FA"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CsA 0.05%</w:t>
            </w:r>
          </w:p>
        </w:tc>
        <w:tc>
          <w:tcPr>
            <w:tcW w:w="2410" w:type="dxa"/>
            <w:vAlign w:val="center"/>
          </w:tcPr>
          <w:p w14:paraId="3602DEA7" w14:textId="0242F47B" w:rsidR="000345B2" w:rsidRPr="00F01D89" w:rsidRDefault="002817FA" w:rsidP="00EF4DEA">
            <w:pPr>
              <w:autoSpaceDE w:val="0"/>
              <w:autoSpaceDN w:val="0"/>
              <w:adjustRightInd w:val="0"/>
              <w:spacing w:before="0" w:after="0"/>
              <w:rPr>
                <w:rFonts w:eastAsia="Calibri" w:cs="Times New Roman"/>
                <w:bCs/>
                <w:color w:val="000000"/>
                <w:sz w:val="23"/>
                <w:szCs w:val="23"/>
                <w:lang w:bidi="en-US"/>
              </w:rPr>
            </w:pPr>
            <w:r w:rsidRPr="00EE522F">
              <w:rPr>
                <w:sz w:val="23"/>
                <w:szCs w:val="23"/>
              </w:rPr>
              <w:t>BID to QID</w:t>
            </w:r>
          </w:p>
        </w:tc>
      </w:tr>
    </w:tbl>
    <w:p w14:paraId="7B65BC41" w14:textId="47CBECC7" w:rsidR="00DE23E8" w:rsidRDefault="002817FA" w:rsidP="002817FA">
      <w:pPr>
        <w:spacing w:after="40"/>
        <w:rPr>
          <w:rFonts w:cs="Times New Roman"/>
          <w:color w:val="000000" w:themeColor="text1"/>
          <w:szCs w:val="24"/>
        </w:rPr>
      </w:pPr>
      <w:r w:rsidRPr="002817FA">
        <w:rPr>
          <w:rFonts w:cs="Times New Roman"/>
          <w:color w:val="000000" w:themeColor="text1"/>
          <w:szCs w:val="24"/>
        </w:rPr>
        <w:t>*Tacrolimus use in patients with VKC may be off-label. The concentrations presented for tacrolimus and CsA include commercial and hospital-compounded formulas. Availability and access to treatments may vary across clinics, hospitals, regions, and countries. Each treatment option should be considered in accordance with the level of evidence available at the time of the decision.</w:t>
      </w:r>
      <w:r w:rsidR="00EE522F">
        <w:rPr>
          <w:rFonts w:cs="Times New Roman"/>
          <w:color w:val="000000" w:themeColor="text1"/>
          <w:szCs w:val="24"/>
        </w:rPr>
        <w:br/>
      </w:r>
      <w:r w:rsidRPr="002817FA">
        <w:rPr>
          <w:rFonts w:cs="Times New Roman"/>
          <w:color w:val="000000" w:themeColor="text1"/>
          <w:szCs w:val="24"/>
        </w:rPr>
        <w:t>BID: twice daily, CsA: cyclosporine A; N/A: not available; QD: once daily; QID: four times daily; TID: three times daily.</w:t>
      </w:r>
      <w:r w:rsidR="00EE522F">
        <w:rPr>
          <w:rFonts w:cs="Times New Roman"/>
          <w:color w:val="000000" w:themeColor="text1"/>
          <w:szCs w:val="24"/>
        </w:rPr>
        <w:br/>
      </w:r>
      <w:r w:rsidRPr="002817FA">
        <w:rPr>
          <w:rFonts w:cs="Times New Roman"/>
          <w:color w:val="000000" w:themeColor="text1"/>
          <w:szCs w:val="24"/>
        </w:rPr>
        <w:t xml:space="preserve">This table is correct as of </w:t>
      </w:r>
      <w:r w:rsidR="00FE6C6F">
        <w:rPr>
          <w:rFonts w:cs="Times New Roman"/>
          <w:color w:val="000000" w:themeColor="text1"/>
          <w:szCs w:val="24"/>
        </w:rPr>
        <w:t>January 2021</w:t>
      </w:r>
      <w:r w:rsidRPr="002817FA">
        <w:rPr>
          <w:rFonts w:cs="Times New Roman"/>
          <w:color w:val="000000" w:themeColor="text1"/>
          <w:szCs w:val="24"/>
        </w:rPr>
        <w:t>.</w:t>
      </w:r>
    </w:p>
    <w:p w14:paraId="74C3FA6C" w14:textId="1D6AEFFB" w:rsidR="00EF4DEA" w:rsidRDefault="00EF4DEA">
      <w:pPr>
        <w:spacing w:before="0" w:after="200" w:line="276" w:lineRule="auto"/>
        <w:rPr>
          <w:rFonts w:cs="Times New Roman"/>
          <w:color w:val="000000" w:themeColor="text1"/>
          <w:szCs w:val="24"/>
        </w:rPr>
      </w:pPr>
      <w:r>
        <w:rPr>
          <w:rFonts w:cs="Times New Roman"/>
          <w:color w:val="000000" w:themeColor="text1"/>
          <w:szCs w:val="24"/>
        </w:rPr>
        <w:br w:type="page"/>
      </w:r>
    </w:p>
    <w:p w14:paraId="5367BD07" w14:textId="014F0650" w:rsidR="00EF4DEA" w:rsidRPr="002B4A57" w:rsidRDefault="00EF4DEA" w:rsidP="00EF4DEA">
      <w:pPr>
        <w:keepNext/>
        <w:rPr>
          <w:rFonts w:cs="Times New Roman"/>
          <w:b/>
          <w:szCs w:val="24"/>
        </w:rPr>
      </w:pPr>
      <w:r w:rsidRPr="0001436A">
        <w:rPr>
          <w:rFonts w:cs="Times New Roman"/>
          <w:b/>
          <w:szCs w:val="24"/>
        </w:rPr>
        <w:lastRenderedPageBreak/>
        <w:t xml:space="preserve">Supplementary </w:t>
      </w:r>
      <w:r>
        <w:rPr>
          <w:rFonts w:cs="Times New Roman"/>
          <w:b/>
          <w:szCs w:val="24"/>
        </w:rPr>
        <w:t>Table</w:t>
      </w:r>
      <w:r w:rsidRPr="0001436A">
        <w:rPr>
          <w:rFonts w:cs="Times New Roman"/>
          <w:b/>
          <w:szCs w:val="24"/>
        </w:rPr>
        <w:t xml:space="preserve"> </w:t>
      </w:r>
      <w:r>
        <w:rPr>
          <w:rFonts w:cs="Times New Roman"/>
          <w:b/>
          <w:szCs w:val="24"/>
        </w:rPr>
        <w:t>5</w:t>
      </w:r>
      <w:r w:rsidRPr="0001436A">
        <w:rPr>
          <w:rFonts w:cs="Times New Roman"/>
          <w:b/>
          <w:szCs w:val="24"/>
        </w:rPr>
        <w:t>.</w:t>
      </w:r>
      <w:r w:rsidRPr="001549D3">
        <w:rPr>
          <w:rFonts w:cs="Times New Roman"/>
          <w:szCs w:val="24"/>
        </w:rPr>
        <w:t xml:space="preserve"> </w:t>
      </w:r>
      <w:r>
        <w:rPr>
          <w:rFonts w:cs="Times New Roman"/>
          <w:szCs w:val="24"/>
        </w:rPr>
        <w:t xml:space="preserve">Topical corticosteroids available </w:t>
      </w:r>
      <w:r w:rsidRPr="00F01D89">
        <w:rPr>
          <w:rFonts w:cs="Times New Roman"/>
          <w:szCs w:val="24"/>
        </w:rPr>
        <w:t>for VKC by country (provided by the MOVIA Expert Working Group).</w:t>
      </w:r>
    </w:p>
    <w:tbl>
      <w:tblPr>
        <w:tblStyle w:val="TableGrid1"/>
        <w:tblW w:w="4787" w:type="pct"/>
        <w:tblLook w:val="04A0" w:firstRow="1" w:lastRow="0" w:firstColumn="1" w:lastColumn="0" w:noHBand="0" w:noVBand="1"/>
      </w:tblPr>
      <w:tblGrid>
        <w:gridCol w:w="1929"/>
        <w:gridCol w:w="5012"/>
        <w:gridCol w:w="2410"/>
      </w:tblGrid>
      <w:tr w:rsidR="00EF4DEA" w:rsidRPr="00F01D89" w14:paraId="068ACE03" w14:textId="77777777" w:rsidTr="00EF4DEA">
        <w:trPr>
          <w:trHeight w:val="242"/>
        </w:trPr>
        <w:tc>
          <w:tcPr>
            <w:tcW w:w="1929" w:type="dxa"/>
            <w:vAlign w:val="center"/>
          </w:tcPr>
          <w:p w14:paraId="4DCB9753" w14:textId="77777777" w:rsidR="00EF4DEA" w:rsidRPr="00F01D89" w:rsidRDefault="00EF4DEA" w:rsidP="00EF4DEA">
            <w:pPr>
              <w:autoSpaceDE w:val="0"/>
              <w:autoSpaceDN w:val="0"/>
              <w:adjustRightInd w:val="0"/>
              <w:spacing w:before="0" w:after="0"/>
              <w:rPr>
                <w:rFonts w:eastAsia="Calibri" w:cs="Times New Roman"/>
                <w:b/>
                <w:color w:val="000000"/>
                <w:sz w:val="23"/>
                <w:szCs w:val="23"/>
                <w:lang w:bidi="en-US"/>
              </w:rPr>
            </w:pPr>
            <w:r w:rsidRPr="00F01D89">
              <w:rPr>
                <w:rFonts w:eastAsia="Calibri" w:cs="Times New Roman"/>
                <w:b/>
                <w:color w:val="000000"/>
                <w:sz w:val="23"/>
                <w:szCs w:val="23"/>
                <w:lang w:bidi="en-US"/>
              </w:rPr>
              <w:t>Country/region</w:t>
            </w:r>
          </w:p>
        </w:tc>
        <w:tc>
          <w:tcPr>
            <w:tcW w:w="5012" w:type="dxa"/>
            <w:vAlign w:val="center"/>
          </w:tcPr>
          <w:p w14:paraId="16792691" w14:textId="77777777" w:rsidR="00EF4DEA" w:rsidRPr="00F01D89" w:rsidRDefault="00EF4DEA" w:rsidP="00EF4DEA">
            <w:pPr>
              <w:autoSpaceDE w:val="0"/>
              <w:autoSpaceDN w:val="0"/>
              <w:adjustRightInd w:val="0"/>
              <w:spacing w:before="0" w:after="0"/>
              <w:rPr>
                <w:rFonts w:eastAsia="Calibri" w:cs="Times New Roman"/>
                <w:color w:val="000000"/>
                <w:sz w:val="23"/>
                <w:szCs w:val="23"/>
                <w:lang w:bidi="en-US"/>
              </w:rPr>
            </w:pPr>
            <w:r w:rsidRPr="00F01D89">
              <w:rPr>
                <w:rFonts w:eastAsia="Calibri" w:cs="Times New Roman"/>
                <w:b/>
                <w:color w:val="000000"/>
                <w:sz w:val="23"/>
                <w:szCs w:val="23"/>
                <w:lang w:bidi="en-US"/>
              </w:rPr>
              <w:t>Drugs available</w:t>
            </w:r>
          </w:p>
        </w:tc>
        <w:tc>
          <w:tcPr>
            <w:tcW w:w="2410" w:type="dxa"/>
            <w:vAlign w:val="center"/>
          </w:tcPr>
          <w:p w14:paraId="40C9533B" w14:textId="77777777" w:rsidR="00EF4DEA" w:rsidRPr="00F01D89" w:rsidRDefault="00EF4DEA" w:rsidP="00EF4DEA">
            <w:pPr>
              <w:autoSpaceDE w:val="0"/>
              <w:autoSpaceDN w:val="0"/>
              <w:adjustRightInd w:val="0"/>
              <w:spacing w:before="0" w:after="0"/>
              <w:rPr>
                <w:rFonts w:eastAsia="Calibri" w:cs="Times New Roman"/>
                <w:color w:val="000000"/>
                <w:sz w:val="23"/>
                <w:szCs w:val="23"/>
                <w:lang w:bidi="en-US"/>
              </w:rPr>
            </w:pPr>
            <w:r w:rsidRPr="00F01D89">
              <w:rPr>
                <w:rFonts w:eastAsia="Calibri" w:cs="Times New Roman"/>
                <w:b/>
                <w:color w:val="000000"/>
                <w:sz w:val="23"/>
                <w:szCs w:val="23"/>
                <w:lang w:bidi="en-US"/>
              </w:rPr>
              <w:t>Dosing</w:t>
            </w:r>
          </w:p>
        </w:tc>
      </w:tr>
      <w:tr w:rsidR="00EF4DEA" w:rsidRPr="00F01D89" w14:paraId="045FC84C" w14:textId="77777777" w:rsidTr="00EF4DEA">
        <w:trPr>
          <w:trHeight w:val="372"/>
        </w:trPr>
        <w:tc>
          <w:tcPr>
            <w:tcW w:w="1929" w:type="dxa"/>
            <w:vAlign w:val="center"/>
          </w:tcPr>
          <w:p w14:paraId="160DF8D2" w14:textId="77777777" w:rsidR="00EF4DEA" w:rsidRPr="00F01D89" w:rsidRDefault="00EF4DEA"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Hong Kong</w:t>
            </w:r>
          </w:p>
        </w:tc>
        <w:tc>
          <w:tcPr>
            <w:tcW w:w="5012" w:type="dxa"/>
            <w:vAlign w:val="center"/>
          </w:tcPr>
          <w:p w14:paraId="25A32FD0"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Dexamethasone 0.1%</w:t>
            </w:r>
          </w:p>
          <w:p w14:paraId="006E102A"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Fluorometholone 0.1%</w:t>
            </w:r>
          </w:p>
          <w:p w14:paraId="196EC751"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Loteprednol 0.5%</w:t>
            </w:r>
          </w:p>
          <w:p w14:paraId="310F5ED1" w14:textId="49E140C6" w:rsidR="00EF4DEA" w:rsidRPr="00F01D89" w:rsidRDefault="00EF4DEA" w:rsidP="00EF4DEA">
            <w:pPr>
              <w:autoSpaceDE w:val="0"/>
              <w:autoSpaceDN w:val="0"/>
              <w:adjustRightInd w:val="0"/>
              <w:spacing w:before="0" w:after="0"/>
              <w:rPr>
                <w:rFonts w:eastAsia="Calibri" w:cs="Times New Roman"/>
                <w:bCs/>
                <w:color w:val="000000"/>
                <w:sz w:val="23"/>
                <w:szCs w:val="23"/>
                <w:lang w:bidi="en-US"/>
              </w:rPr>
            </w:pPr>
            <w:r w:rsidRPr="00EE522F">
              <w:rPr>
                <w:rFonts w:cs="Times New Roman"/>
                <w:sz w:val="23"/>
                <w:szCs w:val="23"/>
              </w:rPr>
              <w:t>Prednisolone acetate 1%</w:t>
            </w:r>
          </w:p>
        </w:tc>
        <w:tc>
          <w:tcPr>
            <w:tcW w:w="2410" w:type="dxa"/>
            <w:vAlign w:val="center"/>
          </w:tcPr>
          <w:p w14:paraId="7AD66DC9"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 xml:space="preserve">BID to QID </w:t>
            </w:r>
          </w:p>
          <w:p w14:paraId="35B53930" w14:textId="0F3EA172" w:rsidR="00EF4DEA" w:rsidRPr="00F01D89" w:rsidRDefault="00EF4DEA" w:rsidP="00EF4DEA">
            <w:pPr>
              <w:autoSpaceDE w:val="0"/>
              <w:autoSpaceDN w:val="0"/>
              <w:adjustRightInd w:val="0"/>
              <w:spacing w:before="0" w:after="0"/>
              <w:rPr>
                <w:rFonts w:cs="Times New Roman"/>
                <w:sz w:val="23"/>
                <w:szCs w:val="23"/>
              </w:rPr>
            </w:pPr>
            <w:r w:rsidRPr="00EE522F">
              <w:rPr>
                <w:rFonts w:cs="Times New Roman"/>
                <w:sz w:val="23"/>
                <w:szCs w:val="23"/>
              </w:rPr>
              <w:t>(as required)</w:t>
            </w:r>
          </w:p>
        </w:tc>
      </w:tr>
      <w:tr w:rsidR="00EF4DEA" w:rsidRPr="00F01D89" w14:paraId="4FF5CFB5" w14:textId="77777777" w:rsidTr="00EF4DEA">
        <w:trPr>
          <w:trHeight w:val="372"/>
        </w:trPr>
        <w:tc>
          <w:tcPr>
            <w:tcW w:w="1929" w:type="dxa"/>
            <w:vAlign w:val="center"/>
          </w:tcPr>
          <w:p w14:paraId="6993C7A0" w14:textId="77777777" w:rsidR="00EF4DEA" w:rsidRPr="00F01D89" w:rsidRDefault="00EF4DEA"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India</w:t>
            </w:r>
          </w:p>
        </w:tc>
        <w:tc>
          <w:tcPr>
            <w:tcW w:w="5012" w:type="dxa"/>
            <w:shd w:val="clear" w:color="auto" w:fill="auto"/>
            <w:vAlign w:val="center"/>
          </w:tcPr>
          <w:p w14:paraId="65B61F0D"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Betamethasone 0.1%</w:t>
            </w:r>
          </w:p>
          <w:p w14:paraId="16D2285E"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Dexamethasone 0.1%</w:t>
            </w:r>
          </w:p>
          <w:p w14:paraId="17634E2E"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Loteprednol 0.5%</w:t>
            </w:r>
          </w:p>
          <w:p w14:paraId="57BAFEBF"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Fluorometholone 0.1%</w:t>
            </w:r>
          </w:p>
          <w:p w14:paraId="69ADFAAE" w14:textId="3BCBBC87" w:rsidR="00EF4DEA" w:rsidRPr="00F01D89" w:rsidRDefault="00EF4DEA" w:rsidP="00EF4DEA">
            <w:pPr>
              <w:autoSpaceDE w:val="0"/>
              <w:autoSpaceDN w:val="0"/>
              <w:adjustRightInd w:val="0"/>
              <w:spacing w:before="0" w:after="0"/>
              <w:rPr>
                <w:rFonts w:eastAsia="Calibri" w:cs="Times New Roman"/>
                <w:bCs/>
                <w:color w:val="000000"/>
                <w:sz w:val="23"/>
                <w:szCs w:val="23"/>
                <w:lang w:bidi="en-US"/>
              </w:rPr>
            </w:pPr>
            <w:r w:rsidRPr="00EE522F">
              <w:rPr>
                <w:rFonts w:cs="Times New Roman"/>
                <w:sz w:val="23"/>
                <w:szCs w:val="23"/>
              </w:rPr>
              <w:t>Prednisolone acetate 1%</w:t>
            </w:r>
          </w:p>
        </w:tc>
        <w:tc>
          <w:tcPr>
            <w:tcW w:w="2410" w:type="dxa"/>
            <w:vAlign w:val="center"/>
          </w:tcPr>
          <w:p w14:paraId="568596E1"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BID to QID</w:t>
            </w:r>
          </w:p>
          <w:p w14:paraId="353511BA" w14:textId="5DFA1259" w:rsidR="00EF4DEA" w:rsidRPr="00F01D89" w:rsidRDefault="00EF4DEA" w:rsidP="00EF4DEA">
            <w:pPr>
              <w:autoSpaceDE w:val="0"/>
              <w:autoSpaceDN w:val="0"/>
              <w:adjustRightInd w:val="0"/>
              <w:spacing w:before="0" w:after="0"/>
              <w:rPr>
                <w:rFonts w:eastAsia="Calibri" w:cs="Times New Roman"/>
                <w:bCs/>
                <w:color w:val="000000"/>
                <w:sz w:val="23"/>
                <w:szCs w:val="23"/>
                <w:lang w:bidi="en-US"/>
              </w:rPr>
            </w:pPr>
            <w:r w:rsidRPr="00EE522F">
              <w:rPr>
                <w:rFonts w:cs="Times New Roman"/>
                <w:sz w:val="23"/>
                <w:szCs w:val="23"/>
              </w:rPr>
              <w:t>(as required)</w:t>
            </w:r>
          </w:p>
        </w:tc>
      </w:tr>
      <w:tr w:rsidR="00EF4DEA" w:rsidRPr="00F01D89" w14:paraId="590AC09D" w14:textId="77777777" w:rsidTr="00EF4DEA">
        <w:trPr>
          <w:trHeight w:val="372"/>
        </w:trPr>
        <w:tc>
          <w:tcPr>
            <w:tcW w:w="1929" w:type="dxa"/>
            <w:vAlign w:val="center"/>
          </w:tcPr>
          <w:p w14:paraId="242E2301" w14:textId="77777777" w:rsidR="00EF4DEA" w:rsidRPr="00F01D89" w:rsidRDefault="00EF4DEA" w:rsidP="00EF4DEA">
            <w:pPr>
              <w:autoSpaceDE w:val="0"/>
              <w:autoSpaceDN w:val="0"/>
              <w:adjustRightInd w:val="0"/>
              <w:spacing w:before="0" w:after="0"/>
              <w:rPr>
                <w:rFonts w:eastAsia="Calibri" w:cs="Times New Roman"/>
                <w:color w:val="000000"/>
                <w:sz w:val="23"/>
                <w:szCs w:val="23"/>
                <w:highlight w:val="yellow"/>
              </w:rPr>
            </w:pPr>
            <w:r w:rsidRPr="00F01D89">
              <w:rPr>
                <w:rFonts w:eastAsia="Calibri" w:cs="Times New Roman"/>
                <w:color w:val="000000"/>
                <w:sz w:val="23"/>
                <w:szCs w:val="23"/>
              </w:rPr>
              <w:t>Indonesia</w:t>
            </w:r>
          </w:p>
        </w:tc>
        <w:tc>
          <w:tcPr>
            <w:tcW w:w="5012" w:type="dxa"/>
            <w:shd w:val="clear" w:color="auto" w:fill="auto"/>
            <w:vAlign w:val="center"/>
          </w:tcPr>
          <w:p w14:paraId="4EF7C022"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Dexamethasone 0.1%</w:t>
            </w:r>
          </w:p>
          <w:p w14:paraId="1192C108"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Fluorometholone 0.1%</w:t>
            </w:r>
          </w:p>
          <w:p w14:paraId="4603F9DE"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Hydrocortisone 0.001–0.33%</w:t>
            </w:r>
          </w:p>
          <w:p w14:paraId="1901A572" w14:textId="219588B3" w:rsidR="00EF4DEA" w:rsidRPr="00F01D89" w:rsidRDefault="00EF4DEA" w:rsidP="00EF4DEA">
            <w:pPr>
              <w:autoSpaceDE w:val="0"/>
              <w:autoSpaceDN w:val="0"/>
              <w:adjustRightInd w:val="0"/>
              <w:spacing w:before="0" w:after="0"/>
              <w:rPr>
                <w:rFonts w:eastAsia="Calibri" w:cs="Times New Roman"/>
                <w:bCs/>
                <w:color w:val="000000"/>
                <w:sz w:val="23"/>
                <w:szCs w:val="23"/>
                <w:lang w:bidi="en-US"/>
              </w:rPr>
            </w:pPr>
            <w:r w:rsidRPr="00EE522F">
              <w:rPr>
                <w:rFonts w:cs="Times New Roman"/>
                <w:sz w:val="23"/>
                <w:szCs w:val="23"/>
              </w:rPr>
              <w:t>Prednisolone acetate 1%</w:t>
            </w:r>
          </w:p>
        </w:tc>
        <w:tc>
          <w:tcPr>
            <w:tcW w:w="2410" w:type="dxa"/>
            <w:vAlign w:val="center"/>
          </w:tcPr>
          <w:p w14:paraId="10DE5DC2"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TID to QID</w:t>
            </w:r>
          </w:p>
          <w:p w14:paraId="6F34D636" w14:textId="3DBF958C" w:rsidR="00EF4DEA" w:rsidRPr="00F01D89" w:rsidRDefault="00EF4DEA" w:rsidP="00EF4DEA">
            <w:pPr>
              <w:autoSpaceDE w:val="0"/>
              <w:autoSpaceDN w:val="0"/>
              <w:adjustRightInd w:val="0"/>
              <w:spacing w:before="0" w:after="0"/>
              <w:rPr>
                <w:rFonts w:cs="Times New Roman"/>
                <w:sz w:val="23"/>
                <w:szCs w:val="23"/>
              </w:rPr>
            </w:pPr>
            <w:r w:rsidRPr="00EE522F">
              <w:rPr>
                <w:rFonts w:cs="Times New Roman"/>
                <w:sz w:val="23"/>
                <w:szCs w:val="23"/>
              </w:rPr>
              <w:t>(as required)</w:t>
            </w:r>
          </w:p>
        </w:tc>
      </w:tr>
      <w:tr w:rsidR="00EF4DEA" w:rsidRPr="00F01D89" w14:paraId="2DA647CB" w14:textId="77777777" w:rsidTr="00EF4DEA">
        <w:trPr>
          <w:trHeight w:val="372"/>
        </w:trPr>
        <w:tc>
          <w:tcPr>
            <w:tcW w:w="1929" w:type="dxa"/>
            <w:vAlign w:val="center"/>
          </w:tcPr>
          <w:p w14:paraId="0C8C2F90" w14:textId="77777777" w:rsidR="00EF4DEA" w:rsidRPr="00F01D89" w:rsidRDefault="00EF4DEA" w:rsidP="00EF4DEA">
            <w:pPr>
              <w:autoSpaceDE w:val="0"/>
              <w:autoSpaceDN w:val="0"/>
              <w:adjustRightInd w:val="0"/>
              <w:spacing w:before="0" w:after="0"/>
              <w:rPr>
                <w:rFonts w:eastAsia="Calibri" w:cs="Times New Roman"/>
                <w:sz w:val="23"/>
                <w:szCs w:val="23"/>
              </w:rPr>
            </w:pPr>
            <w:r w:rsidRPr="00F01D89">
              <w:rPr>
                <w:rFonts w:eastAsia="Calibri" w:cs="Times New Roman"/>
                <w:sz w:val="23"/>
                <w:szCs w:val="23"/>
              </w:rPr>
              <w:t>Malaysia</w:t>
            </w:r>
          </w:p>
        </w:tc>
        <w:tc>
          <w:tcPr>
            <w:tcW w:w="5012" w:type="dxa"/>
            <w:shd w:val="clear" w:color="auto" w:fill="auto"/>
            <w:vAlign w:val="center"/>
          </w:tcPr>
          <w:p w14:paraId="2D206F3D"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Betamethasone 0.1%</w:t>
            </w:r>
          </w:p>
          <w:p w14:paraId="505849BB"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Dexamethasone 0.1%</w:t>
            </w:r>
          </w:p>
          <w:p w14:paraId="66116B37"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Loteprednol 0.5%</w:t>
            </w:r>
          </w:p>
          <w:p w14:paraId="454B067B"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Fluorometholone 0.1%</w:t>
            </w:r>
          </w:p>
          <w:p w14:paraId="790969B2" w14:textId="6A446CEE" w:rsidR="00EF4DEA" w:rsidRPr="00F01D89" w:rsidRDefault="00EF4DEA" w:rsidP="00EF4DEA">
            <w:pPr>
              <w:autoSpaceDE w:val="0"/>
              <w:autoSpaceDN w:val="0"/>
              <w:adjustRightInd w:val="0"/>
              <w:spacing w:before="0" w:after="0"/>
              <w:rPr>
                <w:rFonts w:eastAsia="Calibri" w:cs="Times New Roman"/>
                <w:bCs/>
                <w:color w:val="000000"/>
                <w:sz w:val="23"/>
                <w:szCs w:val="23"/>
                <w:lang w:bidi="en-US"/>
              </w:rPr>
            </w:pPr>
            <w:r w:rsidRPr="00EE522F">
              <w:rPr>
                <w:rFonts w:cs="Times New Roman"/>
                <w:sz w:val="23"/>
                <w:szCs w:val="23"/>
              </w:rPr>
              <w:t>Prednisolone acetate 1%</w:t>
            </w:r>
          </w:p>
        </w:tc>
        <w:tc>
          <w:tcPr>
            <w:tcW w:w="2410" w:type="dxa"/>
            <w:vAlign w:val="center"/>
          </w:tcPr>
          <w:p w14:paraId="66B38E51"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BID to QID</w:t>
            </w:r>
          </w:p>
          <w:p w14:paraId="7928CF51" w14:textId="11679B0F" w:rsidR="00EF4DEA" w:rsidRPr="00F01D89" w:rsidRDefault="00EF4DEA" w:rsidP="00EF4DEA">
            <w:pPr>
              <w:autoSpaceDE w:val="0"/>
              <w:autoSpaceDN w:val="0"/>
              <w:adjustRightInd w:val="0"/>
              <w:spacing w:before="0" w:after="0"/>
              <w:rPr>
                <w:rFonts w:cs="Times New Roman"/>
                <w:sz w:val="23"/>
                <w:szCs w:val="23"/>
              </w:rPr>
            </w:pPr>
            <w:r w:rsidRPr="00EE522F">
              <w:rPr>
                <w:rFonts w:cs="Times New Roman"/>
                <w:sz w:val="23"/>
                <w:szCs w:val="23"/>
              </w:rPr>
              <w:t>(as required)</w:t>
            </w:r>
          </w:p>
        </w:tc>
      </w:tr>
      <w:tr w:rsidR="00EF4DEA" w:rsidRPr="00F01D89" w14:paraId="19B97343" w14:textId="77777777" w:rsidTr="00EF4DEA">
        <w:trPr>
          <w:trHeight w:val="372"/>
        </w:trPr>
        <w:tc>
          <w:tcPr>
            <w:tcW w:w="1929" w:type="dxa"/>
            <w:vAlign w:val="center"/>
          </w:tcPr>
          <w:p w14:paraId="5F1D09D7" w14:textId="77777777" w:rsidR="00EF4DEA" w:rsidRPr="00F01D89" w:rsidRDefault="00EF4DEA"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Singapore</w:t>
            </w:r>
          </w:p>
        </w:tc>
        <w:tc>
          <w:tcPr>
            <w:tcW w:w="5012" w:type="dxa"/>
            <w:shd w:val="clear" w:color="auto" w:fill="auto"/>
            <w:vAlign w:val="center"/>
          </w:tcPr>
          <w:p w14:paraId="4DAEC830"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Betamethasone 0.1%</w:t>
            </w:r>
          </w:p>
          <w:p w14:paraId="4542A8F0"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Dexamethasone 0.1%</w:t>
            </w:r>
          </w:p>
          <w:p w14:paraId="2957CE50"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Fluorometholone 0.1%</w:t>
            </w:r>
          </w:p>
          <w:p w14:paraId="2892A5B6"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Loteprednol 0.5%</w:t>
            </w:r>
          </w:p>
          <w:p w14:paraId="020E167E" w14:textId="1CEBF802" w:rsidR="00EF4DEA" w:rsidRPr="00F01D89" w:rsidRDefault="00EF4DEA" w:rsidP="00EF4DEA">
            <w:pPr>
              <w:autoSpaceDE w:val="0"/>
              <w:autoSpaceDN w:val="0"/>
              <w:adjustRightInd w:val="0"/>
              <w:spacing w:before="0" w:after="0"/>
              <w:rPr>
                <w:rFonts w:eastAsia="Calibri" w:cs="Times New Roman"/>
                <w:bCs/>
                <w:color w:val="000000"/>
                <w:sz w:val="23"/>
                <w:szCs w:val="23"/>
                <w:lang w:bidi="en-US"/>
              </w:rPr>
            </w:pPr>
            <w:r w:rsidRPr="00EE522F">
              <w:rPr>
                <w:rFonts w:cs="Times New Roman"/>
                <w:sz w:val="23"/>
                <w:szCs w:val="23"/>
              </w:rPr>
              <w:t>Prednisolone acetate 1%</w:t>
            </w:r>
          </w:p>
        </w:tc>
        <w:tc>
          <w:tcPr>
            <w:tcW w:w="2410" w:type="dxa"/>
            <w:vAlign w:val="center"/>
          </w:tcPr>
          <w:p w14:paraId="784AFF1C" w14:textId="30770955"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QD</w:t>
            </w:r>
            <w:r w:rsidR="00BC0A44" w:rsidRPr="00EE522F">
              <w:rPr>
                <w:rFonts w:cs="Times New Roman"/>
                <w:sz w:val="23"/>
                <w:szCs w:val="23"/>
              </w:rPr>
              <w:t xml:space="preserve"> to hourly</w:t>
            </w:r>
          </w:p>
          <w:p w14:paraId="11F25BD3" w14:textId="7029D2D3" w:rsidR="00EF4DEA" w:rsidRPr="00F01D89" w:rsidRDefault="00EF4DEA" w:rsidP="00EF4DEA">
            <w:pPr>
              <w:autoSpaceDE w:val="0"/>
              <w:autoSpaceDN w:val="0"/>
              <w:adjustRightInd w:val="0"/>
              <w:spacing w:before="0" w:after="0"/>
              <w:rPr>
                <w:rFonts w:eastAsia="Calibri" w:cs="Times New Roman"/>
                <w:bCs/>
                <w:color w:val="000000"/>
                <w:sz w:val="23"/>
                <w:szCs w:val="23"/>
                <w:lang w:bidi="en-US"/>
              </w:rPr>
            </w:pPr>
            <w:r w:rsidRPr="00EE522F">
              <w:rPr>
                <w:rFonts w:cs="Times New Roman"/>
                <w:sz w:val="23"/>
                <w:szCs w:val="23"/>
              </w:rPr>
              <w:t>(as required)</w:t>
            </w:r>
          </w:p>
        </w:tc>
      </w:tr>
      <w:tr w:rsidR="00EF4DEA" w:rsidRPr="00F01D89" w14:paraId="6CE74A0C" w14:textId="77777777" w:rsidTr="00EF4DEA">
        <w:trPr>
          <w:trHeight w:val="372"/>
        </w:trPr>
        <w:tc>
          <w:tcPr>
            <w:tcW w:w="1929" w:type="dxa"/>
            <w:vAlign w:val="center"/>
          </w:tcPr>
          <w:p w14:paraId="7A87A15C" w14:textId="77777777" w:rsidR="00EF4DEA" w:rsidRPr="00F01D89" w:rsidRDefault="00EF4DEA"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South Korea</w:t>
            </w:r>
          </w:p>
        </w:tc>
        <w:tc>
          <w:tcPr>
            <w:tcW w:w="5012" w:type="dxa"/>
            <w:shd w:val="clear" w:color="auto" w:fill="auto"/>
            <w:vAlign w:val="center"/>
          </w:tcPr>
          <w:p w14:paraId="5832A30B"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Dexamethasone 0.1–0.35%</w:t>
            </w:r>
          </w:p>
          <w:p w14:paraId="29A5B14B"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Fluorometholone 0.1%</w:t>
            </w:r>
          </w:p>
          <w:p w14:paraId="548F4AFC"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Loteprednol 0.5%</w:t>
            </w:r>
          </w:p>
          <w:p w14:paraId="183C7CFE"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Prednisolone acetate 1%</w:t>
            </w:r>
          </w:p>
          <w:p w14:paraId="6304BA63" w14:textId="6393CEC6" w:rsidR="00EF4DEA" w:rsidRPr="00F01D89" w:rsidRDefault="00EF4DEA" w:rsidP="00EF4DEA">
            <w:pPr>
              <w:autoSpaceDE w:val="0"/>
              <w:autoSpaceDN w:val="0"/>
              <w:adjustRightInd w:val="0"/>
              <w:spacing w:before="0" w:after="0"/>
              <w:rPr>
                <w:rFonts w:eastAsia="Calibri" w:cs="Times New Roman"/>
                <w:bCs/>
                <w:color w:val="000000"/>
                <w:sz w:val="23"/>
                <w:szCs w:val="23"/>
                <w:lang w:bidi="en-US"/>
              </w:rPr>
            </w:pPr>
            <w:r w:rsidRPr="00EE522F">
              <w:rPr>
                <w:rFonts w:cs="Times New Roman"/>
                <w:sz w:val="23"/>
                <w:szCs w:val="23"/>
              </w:rPr>
              <w:t>Rimexolone 1%</w:t>
            </w:r>
          </w:p>
        </w:tc>
        <w:tc>
          <w:tcPr>
            <w:tcW w:w="2410" w:type="dxa"/>
            <w:vAlign w:val="center"/>
          </w:tcPr>
          <w:p w14:paraId="5A117E93" w14:textId="0A6B46D4"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QD</w:t>
            </w:r>
            <w:r w:rsidR="00BC0A44" w:rsidRPr="00EE522F">
              <w:rPr>
                <w:rFonts w:cs="Times New Roman"/>
                <w:sz w:val="23"/>
                <w:szCs w:val="23"/>
              </w:rPr>
              <w:t xml:space="preserve"> to 12 times daily</w:t>
            </w:r>
          </w:p>
          <w:p w14:paraId="15AEC5CF" w14:textId="6C31ADFC" w:rsidR="00EF4DEA" w:rsidRPr="00F01D89" w:rsidRDefault="00EF4DEA" w:rsidP="00EF4DEA">
            <w:pPr>
              <w:autoSpaceDE w:val="0"/>
              <w:autoSpaceDN w:val="0"/>
              <w:adjustRightInd w:val="0"/>
              <w:spacing w:before="0" w:after="0"/>
              <w:rPr>
                <w:rFonts w:eastAsia="Calibri" w:cs="Times New Roman"/>
                <w:bCs/>
                <w:color w:val="000000"/>
                <w:sz w:val="23"/>
                <w:szCs w:val="23"/>
                <w:lang w:bidi="en-US"/>
              </w:rPr>
            </w:pPr>
            <w:r w:rsidRPr="00EE522F">
              <w:rPr>
                <w:rFonts w:cs="Times New Roman"/>
                <w:sz w:val="23"/>
                <w:szCs w:val="23"/>
              </w:rPr>
              <w:t>(as required)</w:t>
            </w:r>
          </w:p>
        </w:tc>
      </w:tr>
      <w:tr w:rsidR="00EF4DEA" w:rsidRPr="00F01D89" w14:paraId="6B56BC53" w14:textId="77777777" w:rsidTr="00EF4DEA">
        <w:trPr>
          <w:trHeight w:val="372"/>
        </w:trPr>
        <w:tc>
          <w:tcPr>
            <w:tcW w:w="1929" w:type="dxa"/>
            <w:vAlign w:val="center"/>
          </w:tcPr>
          <w:p w14:paraId="0010A2E1" w14:textId="77777777" w:rsidR="00EF4DEA" w:rsidRPr="00F01D89" w:rsidRDefault="00EF4DEA"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Taiwan</w:t>
            </w:r>
          </w:p>
        </w:tc>
        <w:tc>
          <w:tcPr>
            <w:tcW w:w="5012" w:type="dxa"/>
            <w:shd w:val="clear" w:color="auto" w:fill="auto"/>
            <w:vAlign w:val="center"/>
          </w:tcPr>
          <w:p w14:paraId="569C530A"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Betamethasone 0.1%</w:t>
            </w:r>
          </w:p>
          <w:p w14:paraId="462A7AED"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Dexamethasone 0.1%</w:t>
            </w:r>
          </w:p>
          <w:p w14:paraId="66BABD32"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Fluorometholone 0.1%</w:t>
            </w:r>
          </w:p>
          <w:p w14:paraId="24F924F8"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Loteprednol 0.5%</w:t>
            </w:r>
          </w:p>
          <w:p w14:paraId="1945303D" w14:textId="050C16F6" w:rsidR="00EF4DEA" w:rsidRPr="00F01D89" w:rsidRDefault="00EF4DEA" w:rsidP="00EF4DEA">
            <w:pPr>
              <w:autoSpaceDE w:val="0"/>
              <w:autoSpaceDN w:val="0"/>
              <w:adjustRightInd w:val="0"/>
              <w:spacing w:before="0" w:after="0"/>
              <w:rPr>
                <w:rFonts w:cs="Times New Roman"/>
                <w:sz w:val="23"/>
                <w:szCs w:val="23"/>
              </w:rPr>
            </w:pPr>
            <w:r w:rsidRPr="00EE522F">
              <w:rPr>
                <w:rFonts w:cs="Times New Roman"/>
                <w:sz w:val="23"/>
                <w:szCs w:val="23"/>
              </w:rPr>
              <w:t>Prednisolone acetate 1%</w:t>
            </w:r>
          </w:p>
        </w:tc>
        <w:tc>
          <w:tcPr>
            <w:tcW w:w="2410" w:type="dxa"/>
            <w:vAlign w:val="center"/>
          </w:tcPr>
          <w:p w14:paraId="58EAF366" w14:textId="78AA79C2"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QD</w:t>
            </w:r>
            <w:r w:rsidR="00BC0A44" w:rsidRPr="00EE522F">
              <w:rPr>
                <w:rFonts w:cs="Times New Roman"/>
                <w:sz w:val="23"/>
                <w:szCs w:val="23"/>
              </w:rPr>
              <w:t xml:space="preserve"> to hourly</w:t>
            </w:r>
          </w:p>
          <w:p w14:paraId="0E5844DE" w14:textId="48886C97" w:rsidR="00EF4DEA" w:rsidRPr="00F01D89" w:rsidRDefault="00EF4DEA" w:rsidP="00EF4DEA">
            <w:pPr>
              <w:autoSpaceDE w:val="0"/>
              <w:autoSpaceDN w:val="0"/>
              <w:adjustRightInd w:val="0"/>
              <w:spacing w:before="0" w:after="0"/>
              <w:rPr>
                <w:rFonts w:eastAsia="Calibri" w:cs="Times New Roman"/>
                <w:bCs/>
                <w:color w:val="000000"/>
                <w:sz w:val="23"/>
                <w:szCs w:val="23"/>
                <w:lang w:bidi="en-US"/>
              </w:rPr>
            </w:pPr>
            <w:r w:rsidRPr="00EE522F">
              <w:rPr>
                <w:rFonts w:cs="Times New Roman"/>
                <w:sz w:val="23"/>
                <w:szCs w:val="23"/>
              </w:rPr>
              <w:t>(as required)</w:t>
            </w:r>
          </w:p>
        </w:tc>
      </w:tr>
      <w:tr w:rsidR="00EF4DEA" w:rsidRPr="00F01D89" w14:paraId="46F0F1DF" w14:textId="77777777" w:rsidTr="00EF4DEA">
        <w:trPr>
          <w:trHeight w:val="372"/>
        </w:trPr>
        <w:tc>
          <w:tcPr>
            <w:tcW w:w="1929" w:type="dxa"/>
            <w:vAlign w:val="center"/>
          </w:tcPr>
          <w:p w14:paraId="7983B554" w14:textId="77777777" w:rsidR="00EF4DEA" w:rsidRPr="00F01D89" w:rsidRDefault="00EF4DEA"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Thailand</w:t>
            </w:r>
          </w:p>
        </w:tc>
        <w:tc>
          <w:tcPr>
            <w:tcW w:w="5012" w:type="dxa"/>
            <w:shd w:val="clear" w:color="auto" w:fill="auto"/>
            <w:vAlign w:val="center"/>
          </w:tcPr>
          <w:p w14:paraId="25593517"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Dexamethasone 0.1%</w:t>
            </w:r>
          </w:p>
          <w:p w14:paraId="6A56883F"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Fluorometholone 0.1%</w:t>
            </w:r>
          </w:p>
          <w:p w14:paraId="14B5D160"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Loteprednol 0.2% and 0.5%</w:t>
            </w:r>
          </w:p>
          <w:p w14:paraId="1E2E065A"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Methylprednisolone (hospital formulas)</w:t>
            </w:r>
          </w:p>
          <w:p w14:paraId="6CF35FEB" w14:textId="66B66031" w:rsidR="00EF4DEA" w:rsidRPr="00F01D89" w:rsidRDefault="00EF4DEA" w:rsidP="00EF4DEA">
            <w:pPr>
              <w:autoSpaceDE w:val="0"/>
              <w:autoSpaceDN w:val="0"/>
              <w:adjustRightInd w:val="0"/>
              <w:spacing w:before="0" w:after="0"/>
              <w:rPr>
                <w:rFonts w:eastAsia="Calibri" w:cs="Times New Roman"/>
                <w:bCs/>
                <w:color w:val="000000"/>
                <w:sz w:val="23"/>
                <w:szCs w:val="23"/>
                <w:lang w:bidi="en-US"/>
              </w:rPr>
            </w:pPr>
            <w:r w:rsidRPr="00EE522F">
              <w:rPr>
                <w:rFonts w:cs="Times New Roman"/>
                <w:sz w:val="23"/>
                <w:szCs w:val="23"/>
              </w:rPr>
              <w:t>Prednisolone acetate 1%</w:t>
            </w:r>
          </w:p>
        </w:tc>
        <w:tc>
          <w:tcPr>
            <w:tcW w:w="2410" w:type="dxa"/>
            <w:vAlign w:val="center"/>
          </w:tcPr>
          <w:p w14:paraId="3D2EC965" w14:textId="48E74747" w:rsidR="00EF4DEA" w:rsidRPr="00F01D89" w:rsidRDefault="00EF4DEA" w:rsidP="00EF4DEA">
            <w:pPr>
              <w:autoSpaceDE w:val="0"/>
              <w:autoSpaceDN w:val="0"/>
              <w:adjustRightInd w:val="0"/>
              <w:spacing w:before="0" w:after="0"/>
              <w:rPr>
                <w:rFonts w:eastAsia="Calibri" w:cs="Times New Roman"/>
                <w:bCs/>
                <w:color w:val="000000"/>
                <w:sz w:val="23"/>
                <w:szCs w:val="23"/>
                <w:lang w:bidi="en-US"/>
              </w:rPr>
            </w:pPr>
            <w:r w:rsidRPr="00EE522F">
              <w:rPr>
                <w:rFonts w:cs="Times New Roman"/>
                <w:sz w:val="23"/>
                <w:szCs w:val="23"/>
              </w:rPr>
              <w:t>As required</w:t>
            </w:r>
          </w:p>
        </w:tc>
      </w:tr>
      <w:tr w:rsidR="00EF4DEA" w:rsidRPr="00F01D89" w14:paraId="4E64729C" w14:textId="77777777" w:rsidTr="00EF4DEA">
        <w:trPr>
          <w:trHeight w:val="372"/>
        </w:trPr>
        <w:tc>
          <w:tcPr>
            <w:tcW w:w="1929" w:type="dxa"/>
            <w:shd w:val="clear" w:color="auto" w:fill="auto"/>
            <w:vAlign w:val="center"/>
          </w:tcPr>
          <w:p w14:paraId="247BCB1C" w14:textId="77777777" w:rsidR="00EF4DEA" w:rsidRPr="00F01D89" w:rsidRDefault="00EF4DEA" w:rsidP="00EF4DEA">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Vietnam</w:t>
            </w:r>
          </w:p>
        </w:tc>
        <w:tc>
          <w:tcPr>
            <w:tcW w:w="5012" w:type="dxa"/>
            <w:shd w:val="clear" w:color="auto" w:fill="auto"/>
            <w:vAlign w:val="center"/>
          </w:tcPr>
          <w:p w14:paraId="5E866FDC"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Dexamethasone 0.1% (+ antibiotics; rarely used)</w:t>
            </w:r>
          </w:p>
          <w:p w14:paraId="667E437B"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Fluorometholone 0.1%</w:t>
            </w:r>
          </w:p>
          <w:p w14:paraId="14EFA97E" w14:textId="77777777" w:rsidR="00EF4DEA" w:rsidRPr="00EE522F" w:rsidRDefault="00EF4DEA" w:rsidP="00EF4DEA">
            <w:pPr>
              <w:autoSpaceDE w:val="0"/>
              <w:autoSpaceDN w:val="0"/>
              <w:adjustRightInd w:val="0"/>
              <w:spacing w:before="0" w:after="0"/>
              <w:rPr>
                <w:rFonts w:cs="Times New Roman"/>
                <w:sz w:val="23"/>
                <w:szCs w:val="23"/>
              </w:rPr>
            </w:pPr>
            <w:r w:rsidRPr="00EE522F">
              <w:rPr>
                <w:rFonts w:cs="Times New Roman"/>
                <w:sz w:val="23"/>
                <w:szCs w:val="23"/>
              </w:rPr>
              <w:t xml:space="preserve">Loteprednol 0.5% </w:t>
            </w:r>
          </w:p>
          <w:p w14:paraId="3C2BB582" w14:textId="4945F827" w:rsidR="00EF4DEA" w:rsidRPr="00F01D89" w:rsidRDefault="00EF4DEA" w:rsidP="00EF4DEA">
            <w:pPr>
              <w:autoSpaceDE w:val="0"/>
              <w:autoSpaceDN w:val="0"/>
              <w:adjustRightInd w:val="0"/>
              <w:spacing w:before="0" w:after="0"/>
              <w:rPr>
                <w:rFonts w:eastAsia="Calibri" w:cs="Times New Roman"/>
                <w:bCs/>
                <w:color w:val="000000"/>
                <w:sz w:val="23"/>
                <w:szCs w:val="23"/>
                <w:lang w:bidi="en-US"/>
              </w:rPr>
            </w:pPr>
            <w:r w:rsidRPr="00EE522F">
              <w:rPr>
                <w:rFonts w:cs="Times New Roman"/>
                <w:sz w:val="23"/>
                <w:szCs w:val="23"/>
              </w:rPr>
              <w:t>Prednisolone acetate 1%</w:t>
            </w:r>
          </w:p>
        </w:tc>
        <w:tc>
          <w:tcPr>
            <w:tcW w:w="2410" w:type="dxa"/>
            <w:vAlign w:val="center"/>
          </w:tcPr>
          <w:p w14:paraId="73DF08E0" w14:textId="354F07F8" w:rsidR="00EF4DEA" w:rsidRPr="00F01D89" w:rsidRDefault="00EF4DEA" w:rsidP="00EF4DEA">
            <w:pPr>
              <w:autoSpaceDE w:val="0"/>
              <w:autoSpaceDN w:val="0"/>
              <w:adjustRightInd w:val="0"/>
              <w:spacing w:before="0" w:after="0"/>
              <w:rPr>
                <w:rFonts w:eastAsia="Calibri" w:cs="Times New Roman"/>
                <w:bCs/>
                <w:color w:val="000000"/>
                <w:sz w:val="23"/>
                <w:szCs w:val="23"/>
                <w:lang w:bidi="en-US"/>
              </w:rPr>
            </w:pPr>
            <w:r w:rsidRPr="00EE522F">
              <w:rPr>
                <w:rFonts w:cs="Times New Roman"/>
                <w:sz w:val="23"/>
                <w:szCs w:val="23"/>
              </w:rPr>
              <w:t>As required</w:t>
            </w:r>
          </w:p>
        </w:tc>
      </w:tr>
    </w:tbl>
    <w:p w14:paraId="2BEEEC91" w14:textId="4F199608" w:rsidR="00EF4DEA" w:rsidRPr="002817FA" w:rsidRDefault="00EF4DEA" w:rsidP="00EE522F">
      <w:pPr>
        <w:spacing w:after="40"/>
        <w:rPr>
          <w:rFonts w:cs="Times New Roman"/>
          <w:color w:val="000000" w:themeColor="text1"/>
          <w:szCs w:val="24"/>
        </w:rPr>
      </w:pPr>
      <w:r w:rsidRPr="002817FA">
        <w:rPr>
          <w:rFonts w:cs="Times New Roman"/>
          <w:color w:val="000000" w:themeColor="text1"/>
          <w:szCs w:val="24"/>
        </w:rPr>
        <w:t>BID: twice daily, QD: once daily; QID: four times daily; TID: three times daily.</w:t>
      </w:r>
      <w:r w:rsidR="00EE522F">
        <w:rPr>
          <w:rFonts w:cs="Times New Roman"/>
          <w:color w:val="000000" w:themeColor="text1"/>
          <w:szCs w:val="24"/>
        </w:rPr>
        <w:br/>
      </w:r>
      <w:r w:rsidRPr="002817FA">
        <w:rPr>
          <w:rFonts w:cs="Times New Roman"/>
          <w:color w:val="000000" w:themeColor="text1"/>
          <w:szCs w:val="24"/>
        </w:rPr>
        <w:t xml:space="preserve">This table is correct as of </w:t>
      </w:r>
      <w:r w:rsidR="00FE6C6F">
        <w:rPr>
          <w:rFonts w:cs="Times New Roman"/>
          <w:color w:val="000000" w:themeColor="text1"/>
          <w:szCs w:val="24"/>
        </w:rPr>
        <w:t>January 2021</w:t>
      </w:r>
      <w:r w:rsidRPr="002817FA">
        <w:rPr>
          <w:rFonts w:cs="Times New Roman"/>
          <w:color w:val="000000" w:themeColor="text1"/>
          <w:szCs w:val="24"/>
        </w:rPr>
        <w:t>.</w:t>
      </w:r>
    </w:p>
    <w:p w14:paraId="44559BED" w14:textId="62259021" w:rsidR="00EE522F" w:rsidRPr="002B4A57" w:rsidRDefault="00EE522F" w:rsidP="00EE522F">
      <w:pPr>
        <w:keepNext/>
        <w:rPr>
          <w:rFonts w:cs="Times New Roman"/>
          <w:b/>
          <w:szCs w:val="24"/>
        </w:rPr>
      </w:pPr>
      <w:r w:rsidRPr="0001436A">
        <w:rPr>
          <w:rFonts w:cs="Times New Roman"/>
          <w:b/>
          <w:szCs w:val="24"/>
        </w:rPr>
        <w:lastRenderedPageBreak/>
        <w:t xml:space="preserve">Supplementary </w:t>
      </w:r>
      <w:r>
        <w:rPr>
          <w:rFonts w:cs="Times New Roman"/>
          <w:b/>
          <w:szCs w:val="24"/>
        </w:rPr>
        <w:t>Table</w:t>
      </w:r>
      <w:r w:rsidRPr="0001436A">
        <w:rPr>
          <w:rFonts w:cs="Times New Roman"/>
          <w:b/>
          <w:szCs w:val="24"/>
        </w:rPr>
        <w:t xml:space="preserve"> </w:t>
      </w:r>
      <w:r>
        <w:rPr>
          <w:rFonts w:cs="Times New Roman"/>
          <w:b/>
          <w:szCs w:val="24"/>
        </w:rPr>
        <w:t>6</w:t>
      </w:r>
      <w:r w:rsidRPr="0001436A">
        <w:rPr>
          <w:rFonts w:cs="Times New Roman"/>
          <w:b/>
          <w:szCs w:val="24"/>
        </w:rPr>
        <w:t>.</w:t>
      </w:r>
      <w:r w:rsidRPr="001549D3">
        <w:rPr>
          <w:rFonts w:cs="Times New Roman"/>
          <w:szCs w:val="24"/>
        </w:rPr>
        <w:t xml:space="preserve"> </w:t>
      </w:r>
      <w:r>
        <w:rPr>
          <w:rFonts w:cs="Times New Roman"/>
          <w:szCs w:val="24"/>
        </w:rPr>
        <w:t>Systemic pharmacological treatment</w:t>
      </w:r>
      <w:r w:rsidRPr="00F01D89">
        <w:rPr>
          <w:rFonts w:cs="Times New Roman"/>
          <w:szCs w:val="24"/>
        </w:rPr>
        <w:t xml:space="preserve"> available for VKC by country (provided by the MOVIA Expert Working Group).</w:t>
      </w:r>
    </w:p>
    <w:tbl>
      <w:tblPr>
        <w:tblStyle w:val="TableGrid1"/>
        <w:tblW w:w="4787" w:type="pct"/>
        <w:tblLook w:val="04A0" w:firstRow="1" w:lastRow="0" w:firstColumn="1" w:lastColumn="0" w:noHBand="0" w:noVBand="1"/>
      </w:tblPr>
      <w:tblGrid>
        <w:gridCol w:w="1929"/>
        <w:gridCol w:w="5012"/>
        <w:gridCol w:w="2410"/>
      </w:tblGrid>
      <w:tr w:rsidR="00EE522F" w:rsidRPr="00F01D89" w14:paraId="591D22C6" w14:textId="77777777" w:rsidTr="00856DB3">
        <w:trPr>
          <w:trHeight w:val="242"/>
        </w:trPr>
        <w:tc>
          <w:tcPr>
            <w:tcW w:w="1929" w:type="dxa"/>
            <w:vAlign w:val="center"/>
          </w:tcPr>
          <w:p w14:paraId="234BAF56" w14:textId="77777777" w:rsidR="00EE522F" w:rsidRPr="00F01D89" w:rsidRDefault="00EE522F" w:rsidP="00856DB3">
            <w:pPr>
              <w:autoSpaceDE w:val="0"/>
              <w:autoSpaceDN w:val="0"/>
              <w:adjustRightInd w:val="0"/>
              <w:spacing w:before="0" w:after="0"/>
              <w:rPr>
                <w:rFonts w:eastAsia="Calibri" w:cs="Times New Roman"/>
                <w:b/>
                <w:color w:val="000000"/>
                <w:sz w:val="23"/>
                <w:szCs w:val="23"/>
                <w:lang w:bidi="en-US"/>
              </w:rPr>
            </w:pPr>
            <w:r w:rsidRPr="00F01D89">
              <w:rPr>
                <w:rFonts w:eastAsia="Calibri" w:cs="Times New Roman"/>
                <w:b/>
                <w:color w:val="000000"/>
                <w:sz w:val="23"/>
                <w:szCs w:val="23"/>
                <w:lang w:bidi="en-US"/>
              </w:rPr>
              <w:t>Country/region</w:t>
            </w:r>
          </w:p>
        </w:tc>
        <w:tc>
          <w:tcPr>
            <w:tcW w:w="5012" w:type="dxa"/>
            <w:vAlign w:val="center"/>
          </w:tcPr>
          <w:p w14:paraId="299240B9" w14:textId="77777777" w:rsidR="00EE522F" w:rsidRPr="00F01D89" w:rsidRDefault="00EE522F" w:rsidP="00856DB3">
            <w:pPr>
              <w:autoSpaceDE w:val="0"/>
              <w:autoSpaceDN w:val="0"/>
              <w:adjustRightInd w:val="0"/>
              <w:spacing w:before="0" w:after="0"/>
              <w:rPr>
                <w:rFonts w:eastAsia="Calibri" w:cs="Times New Roman"/>
                <w:color w:val="000000"/>
                <w:sz w:val="23"/>
                <w:szCs w:val="23"/>
                <w:lang w:bidi="en-US"/>
              </w:rPr>
            </w:pPr>
            <w:r w:rsidRPr="00F01D89">
              <w:rPr>
                <w:rFonts w:eastAsia="Calibri" w:cs="Times New Roman"/>
                <w:b/>
                <w:color w:val="000000"/>
                <w:sz w:val="23"/>
                <w:szCs w:val="23"/>
                <w:lang w:bidi="en-US"/>
              </w:rPr>
              <w:t>Drugs available</w:t>
            </w:r>
          </w:p>
        </w:tc>
        <w:tc>
          <w:tcPr>
            <w:tcW w:w="2410" w:type="dxa"/>
            <w:vAlign w:val="center"/>
          </w:tcPr>
          <w:p w14:paraId="6AC9C1CF" w14:textId="77777777" w:rsidR="00EE522F" w:rsidRPr="00F01D89" w:rsidRDefault="00EE522F" w:rsidP="00856DB3">
            <w:pPr>
              <w:autoSpaceDE w:val="0"/>
              <w:autoSpaceDN w:val="0"/>
              <w:adjustRightInd w:val="0"/>
              <w:spacing w:before="0" w:after="0"/>
              <w:rPr>
                <w:rFonts w:eastAsia="Calibri" w:cs="Times New Roman"/>
                <w:color w:val="000000"/>
                <w:sz w:val="23"/>
                <w:szCs w:val="23"/>
                <w:lang w:bidi="en-US"/>
              </w:rPr>
            </w:pPr>
            <w:r w:rsidRPr="00F01D89">
              <w:rPr>
                <w:rFonts w:eastAsia="Calibri" w:cs="Times New Roman"/>
                <w:b/>
                <w:color w:val="000000"/>
                <w:sz w:val="23"/>
                <w:szCs w:val="23"/>
                <w:lang w:bidi="en-US"/>
              </w:rPr>
              <w:t>Dosing</w:t>
            </w:r>
          </w:p>
        </w:tc>
      </w:tr>
      <w:tr w:rsidR="00EE522F" w:rsidRPr="00F01D89" w14:paraId="6689D513" w14:textId="77777777" w:rsidTr="00856DB3">
        <w:trPr>
          <w:trHeight w:val="372"/>
        </w:trPr>
        <w:tc>
          <w:tcPr>
            <w:tcW w:w="1929" w:type="dxa"/>
            <w:vAlign w:val="center"/>
          </w:tcPr>
          <w:p w14:paraId="4DCBFA71" w14:textId="77777777" w:rsidR="00EE522F" w:rsidRPr="00F01D89" w:rsidRDefault="00EE522F" w:rsidP="00856DB3">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Hong Kong</w:t>
            </w:r>
          </w:p>
        </w:tc>
        <w:tc>
          <w:tcPr>
            <w:tcW w:w="5012" w:type="dxa"/>
            <w:vAlign w:val="center"/>
          </w:tcPr>
          <w:p w14:paraId="32323B48" w14:textId="77777777" w:rsidR="00EE522F" w:rsidRPr="00EE522F" w:rsidRDefault="00EE522F" w:rsidP="00EE522F">
            <w:pPr>
              <w:autoSpaceDE w:val="0"/>
              <w:autoSpaceDN w:val="0"/>
              <w:adjustRightInd w:val="0"/>
              <w:spacing w:before="0" w:after="0"/>
              <w:rPr>
                <w:sz w:val="23"/>
                <w:szCs w:val="23"/>
              </w:rPr>
            </w:pPr>
            <w:r w:rsidRPr="00EE522F">
              <w:rPr>
                <w:sz w:val="23"/>
                <w:szCs w:val="23"/>
              </w:rPr>
              <w:t>Cetirizine 10 mg</w:t>
            </w:r>
          </w:p>
          <w:p w14:paraId="4C18F493" w14:textId="77777777" w:rsidR="00EE522F" w:rsidRPr="00EE522F" w:rsidRDefault="00EE522F" w:rsidP="00EE522F">
            <w:pPr>
              <w:autoSpaceDE w:val="0"/>
              <w:autoSpaceDN w:val="0"/>
              <w:adjustRightInd w:val="0"/>
              <w:spacing w:before="0" w:after="0"/>
              <w:rPr>
                <w:sz w:val="23"/>
                <w:szCs w:val="23"/>
              </w:rPr>
            </w:pPr>
            <w:r w:rsidRPr="00EE522F">
              <w:rPr>
                <w:sz w:val="23"/>
                <w:szCs w:val="23"/>
              </w:rPr>
              <w:t xml:space="preserve">Desloratadine 5 mg </w:t>
            </w:r>
          </w:p>
          <w:p w14:paraId="746B86D0" w14:textId="77777777" w:rsidR="00EE522F" w:rsidRPr="00EE522F" w:rsidRDefault="00EE522F" w:rsidP="00EE522F">
            <w:pPr>
              <w:autoSpaceDE w:val="0"/>
              <w:autoSpaceDN w:val="0"/>
              <w:adjustRightInd w:val="0"/>
              <w:spacing w:before="0" w:after="0"/>
              <w:rPr>
                <w:sz w:val="23"/>
                <w:szCs w:val="23"/>
              </w:rPr>
            </w:pPr>
            <w:r w:rsidRPr="00EE522F">
              <w:rPr>
                <w:sz w:val="23"/>
                <w:szCs w:val="23"/>
              </w:rPr>
              <w:t>Fexofenadine 120 mg</w:t>
            </w:r>
          </w:p>
          <w:p w14:paraId="1601F0A1" w14:textId="5C1FCA7A" w:rsidR="00EE522F" w:rsidRPr="00F01D89" w:rsidRDefault="00EE522F" w:rsidP="00EE522F">
            <w:pPr>
              <w:autoSpaceDE w:val="0"/>
              <w:autoSpaceDN w:val="0"/>
              <w:adjustRightInd w:val="0"/>
              <w:spacing w:before="0" w:after="0"/>
              <w:rPr>
                <w:rFonts w:eastAsia="Calibri" w:cs="Times New Roman"/>
                <w:bCs/>
                <w:color w:val="000000"/>
                <w:sz w:val="23"/>
                <w:szCs w:val="23"/>
                <w:lang w:bidi="en-US"/>
              </w:rPr>
            </w:pPr>
            <w:r w:rsidRPr="00EE522F">
              <w:rPr>
                <w:sz w:val="23"/>
                <w:szCs w:val="23"/>
              </w:rPr>
              <w:t>Loratadine 10 mg</w:t>
            </w:r>
          </w:p>
        </w:tc>
        <w:tc>
          <w:tcPr>
            <w:tcW w:w="2410" w:type="dxa"/>
            <w:vAlign w:val="center"/>
          </w:tcPr>
          <w:p w14:paraId="3599C0E5" w14:textId="7EF01CF3" w:rsidR="00EE522F" w:rsidRPr="00F01D89" w:rsidRDefault="00EE522F" w:rsidP="00856DB3">
            <w:pPr>
              <w:autoSpaceDE w:val="0"/>
              <w:autoSpaceDN w:val="0"/>
              <w:adjustRightInd w:val="0"/>
              <w:spacing w:before="0" w:after="0"/>
              <w:rPr>
                <w:rFonts w:eastAsia="Calibri" w:cs="Times New Roman"/>
                <w:bCs/>
                <w:color w:val="000000"/>
                <w:sz w:val="23"/>
                <w:szCs w:val="23"/>
                <w:lang w:bidi="en-US"/>
              </w:rPr>
            </w:pPr>
            <w:r>
              <w:rPr>
                <w:sz w:val="23"/>
                <w:szCs w:val="23"/>
              </w:rPr>
              <w:t>QD</w:t>
            </w:r>
          </w:p>
        </w:tc>
      </w:tr>
      <w:tr w:rsidR="00EE522F" w:rsidRPr="00F01D89" w14:paraId="6366E930" w14:textId="77777777" w:rsidTr="00856DB3">
        <w:trPr>
          <w:trHeight w:val="372"/>
        </w:trPr>
        <w:tc>
          <w:tcPr>
            <w:tcW w:w="1929" w:type="dxa"/>
            <w:vAlign w:val="center"/>
          </w:tcPr>
          <w:p w14:paraId="50C02978" w14:textId="77777777" w:rsidR="00EE522F" w:rsidRPr="00F01D89" w:rsidRDefault="00EE522F" w:rsidP="00856DB3">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India</w:t>
            </w:r>
          </w:p>
        </w:tc>
        <w:tc>
          <w:tcPr>
            <w:tcW w:w="5012" w:type="dxa"/>
            <w:shd w:val="clear" w:color="auto" w:fill="auto"/>
            <w:vAlign w:val="center"/>
          </w:tcPr>
          <w:p w14:paraId="08ECA812" w14:textId="77777777" w:rsidR="00EE522F" w:rsidRPr="00EE522F" w:rsidRDefault="00EE522F" w:rsidP="00EE522F">
            <w:pPr>
              <w:autoSpaceDE w:val="0"/>
              <w:autoSpaceDN w:val="0"/>
              <w:adjustRightInd w:val="0"/>
              <w:spacing w:before="0" w:after="0"/>
              <w:rPr>
                <w:sz w:val="23"/>
                <w:szCs w:val="23"/>
              </w:rPr>
            </w:pPr>
            <w:r w:rsidRPr="00EE522F">
              <w:rPr>
                <w:sz w:val="23"/>
                <w:szCs w:val="23"/>
              </w:rPr>
              <w:t>Cetirizine 10 mg</w:t>
            </w:r>
          </w:p>
          <w:p w14:paraId="79F86565" w14:textId="77777777" w:rsidR="00EE522F" w:rsidRPr="00EE522F" w:rsidRDefault="00EE522F" w:rsidP="00EE522F">
            <w:pPr>
              <w:autoSpaceDE w:val="0"/>
              <w:autoSpaceDN w:val="0"/>
              <w:adjustRightInd w:val="0"/>
              <w:spacing w:before="0" w:after="0"/>
              <w:rPr>
                <w:sz w:val="23"/>
                <w:szCs w:val="23"/>
              </w:rPr>
            </w:pPr>
            <w:r w:rsidRPr="00EE522F">
              <w:rPr>
                <w:sz w:val="23"/>
                <w:szCs w:val="23"/>
              </w:rPr>
              <w:t xml:space="preserve">Desloratadine 5 mg </w:t>
            </w:r>
          </w:p>
          <w:p w14:paraId="4956CFFF" w14:textId="77777777" w:rsidR="00EE522F" w:rsidRPr="00EE522F" w:rsidRDefault="00EE522F" w:rsidP="00EE522F">
            <w:pPr>
              <w:autoSpaceDE w:val="0"/>
              <w:autoSpaceDN w:val="0"/>
              <w:adjustRightInd w:val="0"/>
              <w:spacing w:before="0" w:after="0"/>
              <w:rPr>
                <w:sz w:val="23"/>
                <w:szCs w:val="23"/>
              </w:rPr>
            </w:pPr>
            <w:r w:rsidRPr="00EE522F">
              <w:rPr>
                <w:sz w:val="23"/>
                <w:szCs w:val="23"/>
              </w:rPr>
              <w:t>Fexofenadine 120 mg</w:t>
            </w:r>
          </w:p>
          <w:p w14:paraId="7703CC30" w14:textId="227650AA" w:rsidR="00EE522F" w:rsidRPr="00F01D89" w:rsidRDefault="00EE522F" w:rsidP="00EE522F">
            <w:pPr>
              <w:autoSpaceDE w:val="0"/>
              <w:autoSpaceDN w:val="0"/>
              <w:adjustRightInd w:val="0"/>
              <w:spacing w:before="0" w:after="0"/>
              <w:rPr>
                <w:rFonts w:eastAsia="Calibri" w:cs="Times New Roman"/>
                <w:bCs/>
                <w:color w:val="000000"/>
                <w:sz w:val="23"/>
                <w:szCs w:val="23"/>
                <w:lang w:bidi="en-US"/>
              </w:rPr>
            </w:pPr>
            <w:r w:rsidRPr="00EE522F">
              <w:rPr>
                <w:sz w:val="23"/>
                <w:szCs w:val="23"/>
              </w:rPr>
              <w:t>Loratadine 10 mg</w:t>
            </w:r>
          </w:p>
        </w:tc>
        <w:tc>
          <w:tcPr>
            <w:tcW w:w="2410" w:type="dxa"/>
            <w:vAlign w:val="center"/>
          </w:tcPr>
          <w:p w14:paraId="67BD4758" w14:textId="013900AD" w:rsidR="00EE522F" w:rsidRPr="00F01D89" w:rsidRDefault="00EE522F" w:rsidP="00856DB3">
            <w:pPr>
              <w:autoSpaceDE w:val="0"/>
              <w:autoSpaceDN w:val="0"/>
              <w:adjustRightInd w:val="0"/>
              <w:spacing w:before="0" w:after="0"/>
              <w:rPr>
                <w:rFonts w:eastAsia="Calibri" w:cs="Times New Roman"/>
                <w:bCs/>
                <w:color w:val="000000"/>
                <w:sz w:val="23"/>
                <w:szCs w:val="23"/>
                <w:lang w:bidi="en-US"/>
              </w:rPr>
            </w:pPr>
            <w:r>
              <w:rPr>
                <w:sz w:val="23"/>
                <w:szCs w:val="23"/>
              </w:rPr>
              <w:t>QD</w:t>
            </w:r>
          </w:p>
        </w:tc>
      </w:tr>
      <w:tr w:rsidR="00EE522F" w:rsidRPr="00F01D89" w14:paraId="3AA97AAD" w14:textId="77777777" w:rsidTr="00856DB3">
        <w:trPr>
          <w:trHeight w:val="372"/>
        </w:trPr>
        <w:tc>
          <w:tcPr>
            <w:tcW w:w="1929" w:type="dxa"/>
            <w:vAlign w:val="center"/>
          </w:tcPr>
          <w:p w14:paraId="7E0CB7B1" w14:textId="77777777" w:rsidR="00EE522F" w:rsidRPr="00F01D89" w:rsidRDefault="00EE522F" w:rsidP="00856DB3">
            <w:pPr>
              <w:autoSpaceDE w:val="0"/>
              <w:autoSpaceDN w:val="0"/>
              <w:adjustRightInd w:val="0"/>
              <w:spacing w:before="0" w:after="0"/>
              <w:rPr>
                <w:rFonts w:eastAsia="Calibri" w:cs="Times New Roman"/>
                <w:color w:val="000000"/>
                <w:sz w:val="23"/>
                <w:szCs w:val="23"/>
                <w:highlight w:val="yellow"/>
              </w:rPr>
            </w:pPr>
            <w:r w:rsidRPr="00F01D89">
              <w:rPr>
                <w:rFonts w:eastAsia="Calibri" w:cs="Times New Roman"/>
                <w:color w:val="000000"/>
                <w:sz w:val="23"/>
                <w:szCs w:val="23"/>
              </w:rPr>
              <w:t>Indonesia</w:t>
            </w:r>
          </w:p>
        </w:tc>
        <w:tc>
          <w:tcPr>
            <w:tcW w:w="5012" w:type="dxa"/>
            <w:shd w:val="clear" w:color="auto" w:fill="auto"/>
            <w:vAlign w:val="center"/>
          </w:tcPr>
          <w:p w14:paraId="392352DF" w14:textId="027DC0A4" w:rsidR="00EE522F" w:rsidRPr="00F01D89" w:rsidRDefault="00EE522F" w:rsidP="00856DB3">
            <w:pPr>
              <w:autoSpaceDE w:val="0"/>
              <w:autoSpaceDN w:val="0"/>
              <w:adjustRightInd w:val="0"/>
              <w:spacing w:before="0" w:after="0"/>
              <w:rPr>
                <w:rFonts w:eastAsia="Calibri" w:cs="Times New Roman"/>
                <w:bCs/>
                <w:color w:val="000000"/>
                <w:sz w:val="23"/>
                <w:szCs w:val="23"/>
                <w:lang w:bidi="en-US"/>
              </w:rPr>
            </w:pPr>
            <w:r w:rsidRPr="00EE522F">
              <w:rPr>
                <w:sz w:val="23"/>
                <w:szCs w:val="23"/>
              </w:rPr>
              <w:t>Cetirizine 10 mg</w:t>
            </w:r>
          </w:p>
        </w:tc>
        <w:tc>
          <w:tcPr>
            <w:tcW w:w="2410" w:type="dxa"/>
            <w:vAlign w:val="center"/>
          </w:tcPr>
          <w:p w14:paraId="76767D15" w14:textId="1A7215F7" w:rsidR="00EE522F" w:rsidRPr="00F01D89" w:rsidRDefault="00EE522F" w:rsidP="00856DB3">
            <w:pPr>
              <w:autoSpaceDE w:val="0"/>
              <w:autoSpaceDN w:val="0"/>
              <w:adjustRightInd w:val="0"/>
              <w:spacing w:before="0" w:after="0"/>
              <w:rPr>
                <w:rFonts w:eastAsia="Calibri" w:cs="Times New Roman"/>
                <w:bCs/>
                <w:color w:val="000000"/>
                <w:sz w:val="23"/>
                <w:szCs w:val="23"/>
                <w:lang w:bidi="en-US"/>
              </w:rPr>
            </w:pPr>
            <w:r>
              <w:rPr>
                <w:sz w:val="23"/>
                <w:szCs w:val="23"/>
              </w:rPr>
              <w:t>BID to TID</w:t>
            </w:r>
          </w:p>
        </w:tc>
      </w:tr>
      <w:tr w:rsidR="00EE522F" w:rsidRPr="00F01D89" w14:paraId="455D1133" w14:textId="77777777" w:rsidTr="00856DB3">
        <w:trPr>
          <w:trHeight w:val="372"/>
        </w:trPr>
        <w:tc>
          <w:tcPr>
            <w:tcW w:w="1929" w:type="dxa"/>
            <w:vAlign w:val="center"/>
          </w:tcPr>
          <w:p w14:paraId="12D415FE" w14:textId="77777777" w:rsidR="00EE522F" w:rsidRPr="00F01D89" w:rsidRDefault="00EE522F" w:rsidP="00856DB3">
            <w:pPr>
              <w:autoSpaceDE w:val="0"/>
              <w:autoSpaceDN w:val="0"/>
              <w:adjustRightInd w:val="0"/>
              <w:spacing w:before="0" w:after="0"/>
              <w:rPr>
                <w:rFonts w:eastAsia="Calibri" w:cs="Times New Roman"/>
                <w:sz w:val="23"/>
                <w:szCs w:val="23"/>
              </w:rPr>
            </w:pPr>
            <w:r w:rsidRPr="00F01D89">
              <w:rPr>
                <w:rFonts w:eastAsia="Calibri" w:cs="Times New Roman"/>
                <w:sz w:val="23"/>
                <w:szCs w:val="23"/>
              </w:rPr>
              <w:t>Malaysia</w:t>
            </w:r>
          </w:p>
        </w:tc>
        <w:tc>
          <w:tcPr>
            <w:tcW w:w="5012" w:type="dxa"/>
            <w:shd w:val="clear" w:color="auto" w:fill="auto"/>
            <w:vAlign w:val="center"/>
          </w:tcPr>
          <w:p w14:paraId="27ABB061" w14:textId="77777777" w:rsidR="00EE522F" w:rsidRPr="00EE522F" w:rsidRDefault="00EE522F" w:rsidP="00EE522F">
            <w:pPr>
              <w:autoSpaceDE w:val="0"/>
              <w:autoSpaceDN w:val="0"/>
              <w:adjustRightInd w:val="0"/>
              <w:spacing w:before="0" w:after="0"/>
              <w:rPr>
                <w:sz w:val="23"/>
                <w:szCs w:val="23"/>
              </w:rPr>
            </w:pPr>
            <w:r w:rsidRPr="00EE522F">
              <w:rPr>
                <w:sz w:val="23"/>
                <w:szCs w:val="23"/>
              </w:rPr>
              <w:t>Cetirizine 10 mg</w:t>
            </w:r>
          </w:p>
          <w:p w14:paraId="009A418C" w14:textId="77777777" w:rsidR="00EE522F" w:rsidRPr="00EE522F" w:rsidRDefault="00EE522F" w:rsidP="00EE522F">
            <w:pPr>
              <w:autoSpaceDE w:val="0"/>
              <w:autoSpaceDN w:val="0"/>
              <w:adjustRightInd w:val="0"/>
              <w:spacing w:before="0" w:after="0"/>
              <w:rPr>
                <w:sz w:val="23"/>
                <w:szCs w:val="23"/>
              </w:rPr>
            </w:pPr>
            <w:r w:rsidRPr="00EE522F">
              <w:rPr>
                <w:sz w:val="23"/>
                <w:szCs w:val="23"/>
              </w:rPr>
              <w:t>Desloratadine 5 mg</w:t>
            </w:r>
          </w:p>
          <w:p w14:paraId="38D15633" w14:textId="77777777" w:rsidR="00EE522F" w:rsidRPr="00EE522F" w:rsidRDefault="00EE522F" w:rsidP="00EE522F">
            <w:pPr>
              <w:autoSpaceDE w:val="0"/>
              <w:autoSpaceDN w:val="0"/>
              <w:adjustRightInd w:val="0"/>
              <w:spacing w:before="0" w:after="0"/>
              <w:rPr>
                <w:sz w:val="23"/>
                <w:szCs w:val="23"/>
              </w:rPr>
            </w:pPr>
            <w:r w:rsidRPr="00EE522F">
              <w:rPr>
                <w:sz w:val="23"/>
                <w:szCs w:val="23"/>
              </w:rPr>
              <w:t>Fexofenadine 60 mg</w:t>
            </w:r>
          </w:p>
          <w:p w14:paraId="51E4C12A" w14:textId="77777777" w:rsidR="00EE522F" w:rsidRPr="00EE522F" w:rsidRDefault="00EE522F" w:rsidP="00EE522F">
            <w:pPr>
              <w:autoSpaceDE w:val="0"/>
              <w:autoSpaceDN w:val="0"/>
              <w:adjustRightInd w:val="0"/>
              <w:spacing w:before="0" w:after="0"/>
              <w:rPr>
                <w:sz w:val="23"/>
                <w:szCs w:val="23"/>
              </w:rPr>
            </w:pPr>
            <w:r w:rsidRPr="00EE522F">
              <w:rPr>
                <w:sz w:val="23"/>
                <w:szCs w:val="23"/>
              </w:rPr>
              <w:t>Levocetirizine 5 mg</w:t>
            </w:r>
          </w:p>
          <w:p w14:paraId="4FD33702" w14:textId="77777777" w:rsidR="00EE522F" w:rsidRPr="00EE522F" w:rsidRDefault="00EE522F" w:rsidP="00EE522F">
            <w:pPr>
              <w:autoSpaceDE w:val="0"/>
              <w:autoSpaceDN w:val="0"/>
              <w:adjustRightInd w:val="0"/>
              <w:spacing w:before="0" w:after="0"/>
              <w:rPr>
                <w:sz w:val="23"/>
                <w:szCs w:val="23"/>
              </w:rPr>
            </w:pPr>
            <w:r w:rsidRPr="00EE522F">
              <w:rPr>
                <w:sz w:val="23"/>
                <w:szCs w:val="23"/>
              </w:rPr>
              <w:t>Loratadine 10 mg</w:t>
            </w:r>
          </w:p>
          <w:p w14:paraId="0DFEFB00" w14:textId="74F21DE4" w:rsidR="00EE522F" w:rsidRPr="00F01D89" w:rsidRDefault="00EE522F" w:rsidP="00EE522F">
            <w:pPr>
              <w:autoSpaceDE w:val="0"/>
              <w:autoSpaceDN w:val="0"/>
              <w:adjustRightInd w:val="0"/>
              <w:spacing w:before="0" w:after="0"/>
              <w:rPr>
                <w:rFonts w:eastAsia="Calibri" w:cs="Times New Roman"/>
                <w:bCs/>
                <w:color w:val="000000"/>
                <w:sz w:val="23"/>
                <w:szCs w:val="23"/>
                <w:lang w:bidi="en-US"/>
              </w:rPr>
            </w:pPr>
            <w:r w:rsidRPr="00EE522F">
              <w:rPr>
                <w:sz w:val="23"/>
                <w:szCs w:val="23"/>
              </w:rPr>
              <w:t>Montelukast 4 mg, 5 mg and 10 mg</w:t>
            </w:r>
          </w:p>
        </w:tc>
        <w:tc>
          <w:tcPr>
            <w:tcW w:w="2410" w:type="dxa"/>
            <w:vAlign w:val="center"/>
          </w:tcPr>
          <w:p w14:paraId="54CFDCF9" w14:textId="1E0BB15F" w:rsidR="00EE522F" w:rsidRPr="00F01D89" w:rsidRDefault="00EE522F" w:rsidP="00856DB3">
            <w:pPr>
              <w:autoSpaceDE w:val="0"/>
              <w:autoSpaceDN w:val="0"/>
              <w:adjustRightInd w:val="0"/>
              <w:spacing w:before="0" w:after="0"/>
              <w:rPr>
                <w:rFonts w:eastAsia="Calibri" w:cs="Times New Roman"/>
                <w:bCs/>
                <w:color w:val="000000"/>
                <w:sz w:val="23"/>
                <w:szCs w:val="23"/>
                <w:lang w:bidi="en-US"/>
              </w:rPr>
            </w:pPr>
            <w:r>
              <w:rPr>
                <w:sz w:val="23"/>
                <w:szCs w:val="23"/>
              </w:rPr>
              <w:t>QD</w:t>
            </w:r>
          </w:p>
        </w:tc>
      </w:tr>
      <w:tr w:rsidR="00EE522F" w:rsidRPr="00F01D89" w14:paraId="0212E1A8" w14:textId="77777777" w:rsidTr="00856DB3">
        <w:trPr>
          <w:trHeight w:val="372"/>
        </w:trPr>
        <w:tc>
          <w:tcPr>
            <w:tcW w:w="1929" w:type="dxa"/>
            <w:vAlign w:val="center"/>
          </w:tcPr>
          <w:p w14:paraId="1E69BC14" w14:textId="77777777" w:rsidR="00EE522F" w:rsidRPr="00F01D89" w:rsidRDefault="00EE522F" w:rsidP="00856DB3">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Singapore</w:t>
            </w:r>
          </w:p>
        </w:tc>
        <w:tc>
          <w:tcPr>
            <w:tcW w:w="5012" w:type="dxa"/>
            <w:shd w:val="clear" w:color="auto" w:fill="auto"/>
            <w:vAlign w:val="center"/>
          </w:tcPr>
          <w:p w14:paraId="453EA329" w14:textId="77777777" w:rsidR="00EE522F" w:rsidRPr="00EE522F" w:rsidRDefault="00EE522F" w:rsidP="00EE522F">
            <w:pPr>
              <w:autoSpaceDE w:val="0"/>
              <w:autoSpaceDN w:val="0"/>
              <w:adjustRightInd w:val="0"/>
              <w:spacing w:before="0" w:after="0"/>
              <w:rPr>
                <w:sz w:val="23"/>
                <w:szCs w:val="23"/>
              </w:rPr>
            </w:pPr>
            <w:r w:rsidRPr="00EE522F">
              <w:rPr>
                <w:sz w:val="23"/>
                <w:szCs w:val="23"/>
              </w:rPr>
              <w:t>Cetirizine 10 mg</w:t>
            </w:r>
          </w:p>
          <w:p w14:paraId="0F06465F" w14:textId="77777777" w:rsidR="00EE522F" w:rsidRPr="00EE522F" w:rsidRDefault="00EE522F" w:rsidP="00EE522F">
            <w:pPr>
              <w:autoSpaceDE w:val="0"/>
              <w:autoSpaceDN w:val="0"/>
              <w:adjustRightInd w:val="0"/>
              <w:spacing w:before="0" w:after="0"/>
              <w:rPr>
                <w:sz w:val="23"/>
                <w:szCs w:val="23"/>
              </w:rPr>
            </w:pPr>
            <w:r w:rsidRPr="00EE522F">
              <w:rPr>
                <w:sz w:val="23"/>
                <w:szCs w:val="23"/>
              </w:rPr>
              <w:t>Desloratadine 5 mg</w:t>
            </w:r>
          </w:p>
          <w:p w14:paraId="7EC66241" w14:textId="77777777" w:rsidR="00EE522F" w:rsidRPr="00EE522F" w:rsidRDefault="00EE522F" w:rsidP="00EE522F">
            <w:pPr>
              <w:autoSpaceDE w:val="0"/>
              <w:autoSpaceDN w:val="0"/>
              <w:adjustRightInd w:val="0"/>
              <w:spacing w:before="0" w:after="0"/>
              <w:rPr>
                <w:sz w:val="23"/>
                <w:szCs w:val="23"/>
              </w:rPr>
            </w:pPr>
            <w:r w:rsidRPr="00EE522F">
              <w:rPr>
                <w:sz w:val="23"/>
                <w:szCs w:val="23"/>
              </w:rPr>
              <w:t>Fexofenadine 60 mg</w:t>
            </w:r>
          </w:p>
          <w:p w14:paraId="1BB45D37" w14:textId="77777777" w:rsidR="00EE522F" w:rsidRPr="00EE522F" w:rsidRDefault="00EE522F" w:rsidP="00EE522F">
            <w:pPr>
              <w:autoSpaceDE w:val="0"/>
              <w:autoSpaceDN w:val="0"/>
              <w:adjustRightInd w:val="0"/>
              <w:spacing w:before="0" w:after="0"/>
              <w:rPr>
                <w:sz w:val="23"/>
                <w:szCs w:val="23"/>
              </w:rPr>
            </w:pPr>
            <w:r w:rsidRPr="00EE522F">
              <w:rPr>
                <w:sz w:val="23"/>
                <w:szCs w:val="23"/>
              </w:rPr>
              <w:t>Loratadine 10 mg</w:t>
            </w:r>
          </w:p>
          <w:p w14:paraId="7168B55C" w14:textId="77777777" w:rsidR="00EE522F" w:rsidRPr="00EE522F" w:rsidRDefault="00EE522F" w:rsidP="00EE522F">
            <w:pPr>
              <w:autoSpaceDE w:val="0"/>
              <w:autoSpaceDN w:val="0"/>
              <w:adjustRightInd w:val="0"/>
              <w:spacing w:before="0" w:after="0"/>
              <w:rPr>
                <w:sz w:val="23"/>
                <w:szCs w:val="23"/>
              </w:rPr>
            </w:pPr>
            <w:r w:rsidRPr="00EE522F">
              <w:rPr>
                <w:sz w:val="23"/>
                <w:szCs w:val="23"/>
              </w:rPr>
              <w:t>Pheniramine 25–150 mg</w:t>
            </w:r>
          </w:p>
          <w:p w14:paraId="596109FB" w14:textId="590274F8" w:rsidR="00EE522F" w:rsidRPr="00F01D89" w:rsidRDefault="00EE522F" w:rsidP="00EE522F">
            <w:pPr>
              <w:autoSpaceDE w:val="0"/>
              <w:autoSpaceDN w:val="0"/>
              <w:adjustRightInd w:val="0"/>
              <w:spacing w:before="0" w:after="0"/>
              <w:rPr>
                <w:rFonts w:eastAsia="Calibri" w:cs="Times New Roman"/>
                <w:bCs/>
                <w:color w:val="000000"/>
                <w:sz w:val="23"/>
                <w:szCs w:val="23"/>
                <w:lang w:bidi="en-US"/>
              </w:rPr>
            </w:pPr>
            <w:r w:rsidRPr="00EE522F">
              <w:rPr>
                <w:sz w:val="23"/>
                <w:szCs w:val="23"/>
              </w:rPr>
              <w:t>Terfenadine 60 mg and 120 mg</w:t>
            </w:r>
          </w:p>
        </w:tc>
        <w:tc>
          <w:tcPr>
            <w:tcW w:w="2410" w:type="dxa"/>
            <w:vAlign w:val="center"/>
          </w:tcPr>
          <w:p w14:paraId="7AC8BD4B" w14:textId="74CD39E7" w:rsidR="00EE522F" w:rsidRPr="00F01D89" w:rsidRDefault="00EE522F" w:rsidP="00856DB3">
            <w:pPr>
              <w:autoSpaceDE w:val="0"/>
              <w:autoSpaceDN w:val="0"/>
              <w:adjustRightInd w:val="0"/>
              <w:spacing w:before="0" w:after="0"/>
              <w:rPr>
                <w:rFonts w:eastAsia="Calibri" w:cs="Times New Roman"/>
                <w:bCs/>
                <w:color w:val="000000"/>
                <w:sz w:val="23"/>
                <w:szCs w:val="23"/>
                <w:lang w:bidi="en-US"/>
              </w:rPr>
            </w:pPr>
            <w:r>
              <w:rPr>
                <w:sz w:val="23"/>
                <w:szCs w:val="23"/>
              </w:rPr>
              <w:t>QD</w:t>
            </w:r>
          </w:p>
        </w:tc>
      </w:tr>
      <w:tr w:rsidR="00EE522F" w:rsidRPr="00F01D89" w14:paraId="106260C0" w14:textId="77777777" w:rsidTr="00856DB3">
        <w:trPr>
          <w:trHeight w:val="372"/>
        </w:trPr>
        <w:tc>
          <w:tcPr>
            <w:tcW w:w="1929" w:type="dxa"/>
            <w:vAlign w:val="center"/>
          </w:tcPr>
          <w:p w14:paraId="2967A3CD" w14:textId="77777777" w:rsidR="00EE522F" w:rsidRPr="00F01D89" w:rsidRDefault="00EE522F" w:rsidP="00856DB3">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South Korea</w:t>
            </w:r>
          </w:p>
        </w:tc>
        <w:tc>
          <w:tcPr>
            <w:tcW w:w="5012" w:type="dxa"/>
            <w:shd w:val="clear" w:color="auto" w:fill="auto"/>
            <w:vAlign w:val="center"/>
          </w:tcPr>
          <w:p w14:paraId="46669A60" w14:textId="77777777" w:rsidR="00EE522F" w:rsidRPr="00EE522F" w:rsidRDefault="00EE522F" w:rsidP="00EE522F">
            <w:pPr>
              <w:autoSpaceDE w:val="0"/>
              <w:autoSpaceDN w:val="0"/>
              <w:adjustRightInd w:val="0"/>
              <w:spacing w:before="0" w:after="0"/>
              <w:rPr>
                <w:sz w:val="23"/>
                <w:szCs w:val="23"/>
              </w:rPr>
            </w:pPr>
            <w:r w:rsidRPr="00EE522F">
              <w:rPr>
                <w:sz w:val="23"/>
                <w:szCs w:val="23"/>
              </w:rPr>
              <w:t>Cetirizine 10 mg</w:t>
            </w:r>
          </w:p>
          <w:p w14:paraId="693D36CE" w14:textId="77777777" w:rsidR="00EE522F" w:rsidRPr="00EE522F" w:rsidRDefault="00EE522F" w:rsidP="00EE522F">
            <w:pPr>
              <w:autoSpaceDE w:val="0"/>
              <w:autoSpaceDN w:val="0"/>
              <w:adjustRightInd w:val="0"/>
              <w:spacing w:before="0" w:after="0"/>
              <w:rPr>
                <w:sz w:val="23"/>
                <w:szCs w:val="23"/>
              </w:rPr>
            </w:pPr>
            <w:r w:rsidRPr="00EE522F">
              <w:rPr>
                <w:sz w:val="23"/>
                <w:szCs w:val="23"/>
              </w:rPr>
              <w:t>Desloratadine 5 mg</w:t>
            </w:r>
          </w:p>
          <w:p w14:paraId="6C6C662F" w14:textId="77777777" w:rsidR="00EE522F" w:rsidRPr="00EE522F" w:rsidRDefault="00EE522F" w:rsidP="00EE522F">
            <w:pPr>
              <w:autoSpaceDE w:val="0"/>
              <w:autoSpaceDN w:val="0"/>
              <w:adjustRightInd w:val="0"/>
              <w:spacing w:before="0" w:after="0"/>
              <w:rPr>
                <w:sz w:val="23"/>
                <w:szCs w:val="23"/>
              </w:rPr>
            </w:pPr>
            <w:r w:rsidRPr="00EE522F">
              <w:rPr>
                <w:sz w:val="23"/>
                <w:szCs w:val="23"/>
              </w:rPr>
              <w:t>Fexofenadine 120 mg</w:t>
            </w:r>
          </w:p>
          <w:p w14:paraId="159901C1" w14:textId="77777777" w:rsidR="00EE522F" w:rsidRPr="00EE522F" w:rsidRDefault="00EE522F" w:rsidP="00EE522F">
            <w:pPr>
              <w:autoSpaceDE w:val="0"/>
              <w:autoSpaceDN w:val="0"/>
              <w:adjustRightInd w:val="0"/>
              <w:spacing w:before="0" w:after="0"/>
              <w:rPr>
                <w:sz w:val="23"/>
                <w:szCs w:val="23"/>
              </w:rPr>
            </w:pPr>
            <w:r w:rsidRPr="00EE522F">
              <w:rPr>
                <w:sz w:val="23"/>
                <w:szCs w:val="23"/>
              </w:rPr>
              <w:t>Levocetirizine 5 mg</w:t>
            </w:r>
          </w:p>
          <w:p w14:paraId="149107C4" w14:textId="29E4F326" w:rsidR="00EE522F" w:rsidRPr="00F01D89" w:rsidRDefault="00EE522F" w:rsidP="00EE522F">
            <w:pPr>
              <w:autoSpaceDE w:val="0"/>
              <w:autoSpaceDN w:val="0"/>
              <w:adjustRightInd w:val="0"/>
              <w:spacing w:before="0" w:after="0"/>
              <w:rPr>
                <w:rFonts w:eastAsia="Calibri" w:cs="Times New Roman"/>
                <w:bCs/>
                <w:color w:val="000000"/>
                <w:sz w:val="23"/>
                <w:szCs w:val="23"/>
                <w:lang w:bidi="en-US"/>
              </w:rPr>
            </w:pPr>
            <w:r w:rsidRPr="00EE522F">
              <w:rPr>
                <w:sz w:val="23"/>
                <w:szCs w:val="23"/>
              </w:rPr>
              <w:t>Montelukast 10 mg</w:t>
            </w:r>
          </w:p>
        </w:tc>
        <w:tc>
          <w:tcPr>
            <w:tcW w:w="2410" w:type="dxa"/>
            <w:vAlign w:val="center"/>
          </w:tcPr>
          <w:p w14:paraId="2AC2DB43" w14:textId="20839139" w:rsidR="00EE522F" w:rsidRPr="00F01D89" w:rsidRDefault="00EE522F" w:rsidP="00856DB3">
            <w:pPr>
              <w:autoSpaceDE w:val="0"/>
              <w:autoSpaceDN w:val="0"/>
              <w:adjustRightInd w:val="0"/>
              <w:spacing w:before="0" w:after="0"/>
              <w:rPr>
                <w:sz w:val="23"/>
                <w:szCs w:val="23"/>
              </w:rPr>
            </w:pPr>
            <w:r w:rsidRPr="00EE522F">
              <w:rPr>
                <w:sz w:val="23"/>
                <w:szCs w:val="23"/>
              </w:rPr>
              <w:t>Q</w:t>
            </w:r>
            <w:r>
              <w:rPr>
                <w:sz w:val="23"/>
                <w:szCs w:val="23"/>
              </w:rPr>
              <w:t>D</w:t>
            </w:r>
          </w:p>
        </w:tc>
      </w:tr>
      <w:tr w:rsidR="00EE522F" w:rsidRPr="00F01D89" w14:paraId="0B3CE47C" w14:textId="77777777" w:rsidTr="00856DB3">
        <w:trPr>
          <w:trHeight w:val="372"/>
        </w:trPr>
        <w:tc>
          <w:tcPr>
            <w:tcW w:w="1929" w:type="dxa"/>
            <w:vAlign w:val="center"/>
          </w:tcPr>
          <w:p w14:paraId="29265D33" w14:textId="77777777" w:rsidR="00EE522F" w:rsidRPr="00F01D89" w:rsidRDefault="00EE522F" w:rsidP="00856DB3">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Taiwan</w:t>
            </w:r>
          </w:p>
        </w:tc>
        <w:tc>
          <w:tcPr>
            <w:tcW w:w="5012" w:type="dxa"/>
            <w:shd w:val="clear" w:color="auto" w:fill="auto"/>
            <w:vAlign w:val="center"/>
          </w:tcPr>
          <w:p w14:paraId="36435F20" w14:textId="77777777" w:rsidR="00EE522F" w:rsidRPr="00EE522F" w:rsidRDefault="00EE522F" w:rsidP="00EE522F">
            <w:pPr>
              <w:autoSpaceDE w:val="0"/>
              <w:autoSpaceDN w:val="0"/>
              <w:adjustRightInd w:val="0"/>
              <w:spacing w:before="0" w:after="0"/>
              <w:rPr>
                <w:sz w:val="23"/>
                <w:szCs w:val="23"/>
              </w:rPr>
            </w:pPr>
            <w:r w:rsidRPr="00EE522F">
              <w:rPr>
                <w:sz w:val="23"/>
                <w:szCs w:val="23"/>
              </w:rPr>
              <w:t>Cetirizine 10 mg</w:t>
            </w:r>
          </w:p>
          <w:p w14:paraId="51A52218" w14:textId="77777777" w:rsidR="00EE522F" w:rsidRPr="00EE522F" w:rsidRDefault="00EE522F" w:rsidP="00EE522F">
            <w:pPr>
              <w:autoSpaceDE w:val="0"/>
              <w:autoSpaceDN w:val="0"/>
              <w:adjustRightInd w:val="0"/>
              <w:spacing w:before="0" w:after="0"/>
              <w:rPr>
                <w:sz w:val="23"/>
                <w:szCs w:val="23"/>
              </w:rPr>
            </w:pPr>
            <w:r w:rsidRPr="00EE522F">
              <w:rPr>
                <w:sz w:val="23"/>
                <w:szCs w:val="23"/>
              </w:rPr>
              <w:t>Desloratadine 5 mg</w:t>
            </w:r>
          </w:p>
          <w:p w14:paraId="4719D9E5" w14:textId="77777777" w:rsidR="00EE522F" w:rsidRPr="00EE522F" w:rsidRDefault="00EE522F" w:rsidP="00EE522F">
            <w:pPr>
              <w:autoSpaceDE w:val="0"/>
              <w:autoSpaceDN w:val="0"/>
              <w:adjustRightInd w:val="0"/>
              <w:spacing w:before="0" w:after="0"/>
              <w:rPr>
                <w:sz w:val="23"/>
                <w:szCs w:val="23"/>
              </w:rPr>
            </w:pPr>
            <w:r w:rsidRPr="00EE522F">
              <w:rPr>
                <w:sz w:val="23"/>
                <w:szCs w:val="23"/>
              </w:rPr>
              <w:t>Fexofenadine 60 mg</w:t>
            </w:r>
          </w:p>
          <w:p w14:paraId="45C9049A" w14:textId="77777777" w:rsidR="00EE522F" w:rsidRPr="00EE522F" w:rsidRDefault="00EE522F" w:rsidP="00EE522F">
            <w:pPr>
              <w:autoSpaceDE w:val="0"/>
              <w:autoSpaceDN w:val="0"/>
              <w:adjustRightInd w:val="0"/>
              <w:spacing w:before="0" w:after="0"/>
              <w:rPr>
                <w:sz w:val="23"/>
                <w:szCs w:val="23"/>
              </w:rPr>
            </w:pPr>
            <w:r w:rsidRPr="00EE522F">
              <w:rPr>
                <w:sz w:val="23"/>
                <w:szCs w:val="23"/>
              </w:rPr>
              <w:t>Levocetirizine 5 mg</w:t>
            </w:r>
          </w:p>
          <w:p w14:paraId="4BC25CB0" w14:textId="77777777" w:rsidR="00EE522F" w:rsidRPr="00EE522F" w:rsidRDefault="00EE522F" w:rsidP="00EE522F">
            <w:pPr>
              <w:autoSpaceDE w:val="0"/>
              <w:autoSpaceDN w:val="0"/>
              <w:adjustRightInd w:val="0"/>
              <w:spacing w:before="0" w:after="0"/>
              <w:rPr>
                <w:sz w:val="23"/>
                <w:szCs w:val="23"/>
              </w:rPr>
            </w:pPr>
            <w:r w:rsidRPr="00EE522F">
              <w:rPr>
                <w:sz w:val="23"/>
                <w:szCs w:val="23"/>
              </w:rPr>
              <w:t>Loratadine 10 mg</w:t>
            </w:r>
          </w:p>
          <w:p w14:paraId="3FD230E3" w14:textId="7A6AB67B" w:rsidR="00EE522F" w:rsidRPr="00F01D89" w:rsidRDefault="00EE522F" w:rsidP="00EE522F">
            <w:pPr>
              <w:autoSpaceDE w:val="0"/>
              <w:autoSpaceDN w:val="0"/>
              <w:adjustRightInd w:val="0"/>
              <w:spacing w:before="0" w:after="0"/>
              <w:rPr>
                <w:sz w:val="23"/>
                <w:szCs w:val="23"/>
              </w:rPr>
            </w:pPr>
            <w:r w:rsidRPr="00EE522F">
              <w:rPr>
                <w:sz w:val="23"/>
                <w:szCs w:val="23"/>
              </w:rPr>
              <w:t>Montelukast 5–10 mg</w:t>
            </w:r>
          </w:p>
        </w:tc>
        <w:tc>
          <w:tcPr>
            <w:tcW w:w="2410" w:type="dxa"/>
            <w:vAlign w:val="center"/>
          </w:tcPr>
          <w:p w14:paraId="7DAA599D" w14:textId="6247ADA6" w:rsidR="00EE522F" w:rsidRPr="00F01D89" w:rsidRDefault="00EE522F" w:rsidP="00856DB3">
            <w:pPr>
              <w:autoSpaceDE w:val="0"/>
              <w:autoSpaceDN w:val="0"/>
              <w:adjustRightInd w:val="0"/>
              <w:spacing w:before="0" w:after="0"/>
              <w:rPr>
                <w:rFonts w:eastAsia="Calibri" w:cs="Times New Roman"/>
                <w:bCs/>
                <w:color w:val="000000"/>
                <w:sz w:val="23"/>
                <w:szCs w:val="23"/>
                <w:lang w:bidi="en-US"/>
              </w:rPr>
            </w:pPr>
            <w:r>
              <w:rPr>
                <w:sz w:val="23"/>
                <w:szCs w:val="23"/>
              </w:rPr>
              <w:t>QD</w:t>
            </w:r>
          </w:p>
        </w:tc>
      </w:tr>
      <w:tr w:rsidR="00EE522F" w:rsidRPr="00F01D89" w14:paraId="58FE57FD" w14:textId="77777777" w:rsidTr="00856DB3">
        <w:trPr>
          <w:trHeight w:val="372"/>
        </w:trPr>
        <w:tc>
          <w:tcPr>
            <w:tcW w:w="1929" w:type="dxa"/>
            <w:vAlign w:val="center"/>
          </w:tcPr>
          <w:p w14:paraId="3A1613AF" w14:textId="77777777" w:rsidR="00EE522F" w:rsidRPr="00F01D89" w:rsidRDefault="00EE522F" w:rsidP="00856DB3">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Thailand</w:t>
            </w:r>
          </w:p>
        </w:tc>
        <w:tc>
          <w:tcPr>
            <w:tcW w:w="5012" w:type="dxa"/>
            <w:shd w:val="clear" w:color="auto" w:fill="auto"/>
            <w:vAlign w:val="center"/>
          </w:tcPr>
          <w:p w14:paraId="64B2107E" w14:textId="77777777" w:rsidR="00EE522F" w:rsidRPr="00EE522F" w:rsidRDefault="00EE522F" w:rsidP="00EE522F">
            <w:pPr>
              <w:autoSpaceDE w:val="0"/>
              <w:autoSpaceDN w:val="0"/>
              <w:adjustRightInd w:val="0"/>
              <w:spacing w:before="0" w:after="0"/>
              <w:rPr>
                <w:sz w:val="23"/>
                <w:szCs w:val="23"/>
              </w:rPr>
            </w:pPr>
            <w:r w:rsidRPr="00EE522F">
              <w:rPr>
                <w:sz w:val="23"/>
                <w:szCs w:val="23"/>
              </w:rPr>
              <w:t>Cetirizine 10 mg</w:t>
            </w:r>
          </w:p>
          <w:p w14:paraId="1E2FA6AA" w14:textId="77777777" w:rsidR="00EE522F" w:rsidRPr="00EE522F" w:rsidRDefault="00EE522F" w:rsidP="00EE522F">
            <w:pPr>
              <w:autoSpaceDE w:val="0"/>
              <w:autoSpaceDN w:val="0"/>
              <w:adjustRightInd w:val="0"/>
              <w:spacing w:before="0" w:after="0"/>
              <w:rPr>
                <w:sz w:val="23"/>
                <w:szCs w:val="23"/>
              </w:rPr>
            </w:pPr>
            <w:r w:rsidRPr="00EE522F">
              <w:rPr>
                <w:sz w:val="23"/>
                <w:szCs w:val="23"/>
              </w:rPr>
              <w:t>Desloratadine 5 mg</w:t>
            </w:r>
          </w:p>
          <w:p w14:paraId="25198906" w14:textId="77777777" w:rsidR="00EE522F" w:rsidRPr="00EE522F" w:rsidRDefault="00EE522F" w:rsidP="00EE522F">
            <w:pPr>
              <w:autoSpaceDE w:val="0"/>
              <w:autoSpaceDN w:val="0"/>
              <w:adjustRightInd w:val="0"/>
              <w:spacing w:before="0" w:after="0"/>
              <w:rPr>
                <w:sz w:val="23"/>
                <w:szCs w:val="23"/>
              </w:rPr>
            </w:pPr>
            <w:r w:rsidRPr="00EE522F">
              <w:rPr>
                <w:sz w:val="23"/>
                <w:szCs w:val="23"/>
              </w:rPr>
              <w:t>Fexofenadine 120 mg</w:t>
            </w:r>
          </w:p>
          <w:p w14:paraId="55C510FC" w14:textId="5FAA66AC" w:rsidR="00EE522F" w:rsidRPr="00F01D89" w:rsidRDefault="00EE522F" w:rsidP="00EE522F">
            <w:pPr>
              <w:autoSpaceDE w:val="0"/>
              <w:autoSpaceDN w:val="0"/>
              <w:adjustRightInd w:val="0"/>
              <w:spacing w:before="0" w:after="0"/>
              <w:rPr>
                <w:rFonts w:eastAsia="Calibri" w:cs="Times New Roman"/>
                <w:bCs/>
                <w:color w:val="000000"/>
                <w:sz w:val="23"/>
                <w:szCs w:val="23"/>
                <w:lang w:bidi="en-US"/>
              </w:rPr>
            </w:pPr>
            <w:r w:rsidRPr="00EE522F">
              <w:rPr>
                <w:sz w:val="23"/>
                <w:szCs w:val="23"/>
              </w:rPr>
              <w:t>Loratadine 10 mg</w:t>
            </w:r>
          </w:p>
        </w:tc>
        <w:tc>
          <w:tcPr>
            <w:tcW w:w="2410" w:type="dxa"/>
            <w:vAlign w:val="center"/>
          </w:tcPr>
          <w:p w14:paraId="477B1C6D" w14:textId="13D1DA95" w:rsidR="00EE522F" w:rsidRPr="00F01D89" w:rsidRDefault="00EE522F" w:rsidP="00856DB3">
            <w:pPr>
              <w:autoSpaceDE w:val="0"/>
              <w:autoSpaceDN w:val="0"/>
              <w:adjustRightInd w:val="0"/>
              <w:spacing w:before="0" w:after="0"/>
              <w:rPr>
                <w:rFonts w:eastAsia="Calibri" w:cs="Times New Roman"/>
                <w:bCs/>
                <w:color w:val="000000"/>
                <w:sz w:val="23"/>
                <w:szCs w:val="23"/>
                <w:lang w:bidi="en-US"/>
              </w:rPr>
            </w:pPr>
            <w:r>
              <w:rPr>
                <w:sz w:val="23"/>
                <w:szCs w:val="23"/>
              </w:rPr>
              <w:t>QD</w:t>
            </w:r>
          </w:p>
        </w:tc>
      </w:tr>
      <w:tr w:rsidR="00EE522F" w:rsidRPr="00F01D89" w14:paraId="13E0522A" w14:textId="77777777" w:rsidTr="00856DB3">
        <w:trPr>
          <w:trHeight w:val="372"/>
        </w:trPr>
        <w:tc>
          <w:tcPr>
            <w:tcW w:w="1929" w:type="dxa"/>
            <w:shd w:val="clear" w:color="auto" w:fill="auto"/>
            <w:vAlign w:val="center"/>
          </w:tcPr>
          <w:p w14:paraId="30826F4F" w14:textId="77777777" w:rsidR="00EE522F" w:rsidRPr="00F01D89" w:rsidRDefault="00EE522F" w:rsidP="00856DB3">
            <w:pPr>
              <w:autoSpaceDE w:val="0"/>
              <w:autoSpaceDN w:val="0"/>
              <w:adjustRightInd w:val="0"/>
              <w:spacing w:before="0" w:after="0"/>
              <w:rPr>
                <w:rFonts w:eastAsia="Calibri" w:cs="Times New Roman"/>
                <w:color w:val="000000"/>
                <w:sz w:val="23"/>
                <w:szCs w:val="23"/>
              </w:rPr>
            </w:pPr>
            <w:r w:rsidRPr="00F01D89">
              <w:rPr>
                <w:rFonts w:eastAsia="Calibri" w:cs="Times New Roman"/>
                <w:color w:val="000000"/>
                <w:sz w:val="23"/>
                <w:szCs w:val="23"/>
              </w:rPr>
              <w:t>Vietnam</w:t>
            </w:r>
          </w:p>
        </w:tc>
        <w:tc>
          <w:tcPr>
            <w:tcW w:w="5012" w:type="dxa"/>
            <w:shd w:val="clear" w:color="auto" w:fill="auto"/>
            <w:vAlign w:val="center"/>
          </w:tcPr>
          <w:p w14:paraId="75CCAD32" w14:textId="77777777" w:rsidR="00EE522F" w:rsidRPr="00EE522F" w:rsidRDefault="00EE522F" w:rsidP="00EE522F">
            <w:pPr>
              <w:autoSpaceDE w:val="0"/>
              <w:autoSpaceDN w:val="0"/>
              <w:adjustRightInd w:val="0"/>
              <w:spacing w:before="0" w:after="0"/>
              <w:rPr>
                <w:sz w:val="23"/>
                <w:szCs w:val="23"/>
              </w:rPr>
            </w:pPr>
            <w:r w:rsidRPr="00EE522F">
              <w:rPr>
                <w:sz w:val="23"/>
                <w:szCs w:val="23"/>
              </w:rPr>
              <w:t xml:space="preserve">Fexofenadine 120 mg </w:t>
            </w:r>
          </w:p>
          <w:p w14:paraId="16F500D8" w14:textId="481D5C03" w:rsidR="00EE522F" w:rsidRPr="00F01D89" w:rsidRDefault="00EE522F" w:rsidP="00EE522F">
            <w:pPr>
              <w:autoSpaceDE w:val="0"/>
              <w:autoSpaceDN w:val="0"/>
              <w:adjustRightInd w:val="0"/>
              <w:spacing w:before="0" w:after="0"/>
              <w:rPr>
                <w:rFonts w:eastAsia="Calibri" w:cs="Times New Roman"/>
                <w:bCs/>
                <w:color w:val="000000"/>
                <w:sz w:val="23"/>
                <w:szCs w:val="23"/>
                <w:lang w:bidi="en-US"/>
              </w:rPr>
            </w:pPr>
            <w:r w:rsidRPr="00EE522F">
              <w:rPr>
                <w:sz w:val="23"/>
                <w:szCs w:val="23"/>
              </w:rPr>
              <w:t>Loratadine 10 mg</w:t>
            </w:r>
          </w:p>
        </w:tc>
        <w:tc>
          <w:tcPr>
            <w:tcW w:w="2410" w:type="dxa"/>
            <w:vAlign w:val="center"/>
          </w:tcPr>
          <w:p w14:paraId="502E1B76" w14:textId="503D36E6" w:rsidR="00EE522F" w:rsidRPr="00F01D89" w:rsidRDefault="00EE522F" w:rsidP="00856DB3">
            <w:pPr>
              <w:autoSpaceDE w:val="0"/>
              <w:autoSpaceDN w:val="0"/>
              <w:adjustRightInd w:val="0"/>
              <w:spacing w:before="0" w:after="0"/>
              <w:rPr>
                <w:rFonts w:eastAsia="Calibri" w:cs="Times New Roman"/>
                <w:bCs/>
                <w:color w:val="000000"/>
                <w:sz w:val="23"/>
                <w:szCs w:val="23"/>
                <w:lang w:bidi="en-US"/>
              </w:rPr>
            </w:pPr>
            <w:r>
              <w:rPr>
                <w:sz w:val="23"/>
                <w:szCs w:val="23"/>
              </w:rPr>
              <w:t>QD</w:t>
            </w:r>
          </w:p>
        </w:tc>
      </w:tr>
    </w:tbl>
    <w:p w14:paraId="2A8535A5" w14:textId="6FB7FDD9" w:rsidR="00EF4DEA" w:rsidRPr="002817FA" w:rsidRDefault="00EE522F" w:rsidP="00EE522F">
      <w:pPr>
        <w:autoSpaceDE w:val="0"/>
        <w:autoSpaceDN w:val="0"/>
        <w:adjustRightInd w:val="0"/>
        <w:spacing w:after="40"/>
        <w:rPr>
          <w:rFonts w:cs="Times New Roman"/>
          <w:color w:val="000000" w:themeColor="text1"/>
          <w:szCs w:val="24"/>
        </w:rPr>
      </w:pPr>
      <w:r w:rsidRPr="00830EF3">
        <w:rPr>
          <w:rFonts w:cs="Times New Roman"/>
          <w:color w:val="000000" w:themeColor="text1"/>
          <w:szCs w:val="24"/>
        </w:rPr>
        <w:t xml:space="preserve">BID: twice daily; </w:t>
      </w:r>
      <w:r>
        <w:rPr>
          <w:rFonts w:cs="Times New Roman"/>
          <w:color w:val="000000" w:themeColor="text1"/>
          <w:szCs w:val="24"/>
        </w:rPr>
        <w:t xml:space="preserve">QD: once daily; </w:t>
      </w:r>
      <w:r w:rsidRPr="00830EF3">
        <w:rPr>
          <w:rFonts w:cs="Times New Roman"/>
          <w:color w:val="000000" w:themeColor="text1"/>
          <w:szCs w:val="24"/>
        </w:rPr>
        <w:t>TID: three times daily.</w:t>
      </w:r>
      <w:r w:rsidRPr="00F01D89">
        <w:rPr>
          <w:rFonts w:cs="Times New Roman"/>
          <w:color w:val="000000" w:themeColor="text1"/>
          <w:szCs w:val="24"/>
        </w:rPr>
        <w:br/>
        <w:t xml:space="preserve">This table is correct as of </w:t>
      </w:r>
      <w:r w:rsidR="00FE6C6F">
        <w:rPr>
          <w:rFonts w:cs="Times New Roman"/>
          <w:color w:val="000000" w:themeColor="text1"/>
          <w:szCs w:val="24"/>
        </w:rPr>
        <w:t>January 2021</w:t>
      </w:r>
      <w:r w:rsidRPr="00F01D89">
        <w:rPr>
          <w:rFonts w:cs="Times New Roman"/>
          <w:color w:val="000000" w:themeColor="text1"/>
          <w:szCs w:val="24"/>
        </w:rPr>
        <w:t>.</w:t>
      </w:r>
    </w:p>
    <w:sectPr w:rsidR="00EF4DEA" w:rsidRPr="002817FA" w:rsidSect="0093429D">
      <w:headerReference w:type="even" r:id="rId11"/>
      <w:footerReference w:type="even" r:id="rId12"/>
      <w:footerReference w:type="default" r:id="rId13"/>
      <w:headerReference w:type="first" r:id="rId1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1FF5" w14:textId="77777777" w:rsidR="007B1615" w:rsidRDefault="007B1615" w:rsidP="00117666">
      <w:pPr>
        <w:spacing w:after="0"/>
      </w:pPr>
      <w:r>
        <w:separator/>
      </w:r>
    </w:p>
  </w:endnote>
  <w:endnote w:type="continuationSeparator" w:id="0">
    <w:p w14:paraId="2E466E5D" w14:textId="77777777" w:rsidR="007B1615" w:rsidRDefault="007B161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5E41" w14:textId="77777777" w:rsidR="007B1615" w:rsidRDefault="007B1615" w:rsidP="00117666">
      <w:pPr>
        <w:spacing w:after="0"/>
      </w:pPr>
      <w:r>
        <w:separator/>
      </w:r>
    </w:p>
  </w:footnote>
  <w:footnote w:type="continuationSeparator" w:id="0">
    <w:p w14:paraId="4893934C" w14:textId="77777777" w:rsidR="007B1615" w:rsidRDefault="007B161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45B2"/>
    <w:rsid w:val="00035434"/>
    <w:rsid w:val="00052A14"/>
    <w:rsid w:val="00077D53"/>
    <w:rsid w:val="00105FD9"/>
    <w:rsid w:val="00117666"/>
    <w:rsid w:val="001549D3"/>
    <w:rsid w:val="00160065"/>
    <w:rsid w:val="00177D84"/>
    <w:rsid w:val="00267D18"/>
    <w:rsid w:val="00274347"/>
    <w:rsid w:val="002817FA"/>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4D76"/>
    <w:rsid w:val="00725A7D"/>
    <w:rsid w:val="007501BE"/>
    <w:rsid w:val="00790BB3"/>
    <w:rsid w:val="007B1615"/>
    <w:rsid w:val="007C206C"/>
    <w:rsid w:val="00817DD6"/>
    <w:rsid w:val="00830EF3"/>
    <w:rsid w:val="008360A2"/>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BC0A44"/>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EE522F"/>
    <w:rsid w:val="00EF4DEA"/>
    <w:rsid w:val="00F01D89"/>
    <w:rsid w:val="00F20CB5"/>
    <w:rsid w:val="00F46900"/>
    <w:rsid w:val="00F61D89"/>
    <w:rsid w:val="00FE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TableGrid1">
    <w:name w:val="Table Grid1"/>
    <w:basedOn w:val="TableNormal"/>
    <w:next w:val="TableGrid"/>
    <w:uiPriority w:val="39"/>
    <w:rsid w:val="00F01D8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800A2AD1EFE24AABBA72062635B1D9" ma:contentTypeVersion="15" ma:contentTypeDescription="Create a new document." ma:contentTypeScope="" ma:versionID="9a843f8f5aa4cf43b10ad56a33b12e17">
  <xsd:schema xmlns:xsd="http://www.w3.org/2001/XMLSchema" xmlns:xs="http://www.w3.org/2001/XMLSchema" xmlns:p="http://schemas.microsoft.com/office/2006/metadata/properties" xmlns:ns2="006b44fa-5b81-427c-9ef0-e6bcef38418d" xmlns:ns3="f2184d97-a2cd-4cb2-8fdc-f51c1a2f5c07" targetNamespace="http://schemas.microsoft.com/office/2006/metadata/properties" ma:root="true" ma:fieldsID="0011f3024a16f1fa44f82527c356383f" ns2:_="" ns3:_="">
    <xsd:import namespace="006b44fa-5b81-427c-9ef0-e6bcef38418d"/>
    <xsd:import namespace="f2184d97-a2cd-4cb2-8fdc-f51c1a2f5c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b44fa-5b81-427c-9ef0-e6bcef3841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184d97-a2cd-4cb2-8fdc-f51c1a2f5c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B3FE2-E8CE-4325-BAE7-3E2867CF07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customXml/itemProps3.xml><?xml version="1.0" encoding="utf-8"?>
<ds:datastoreItem xmlns:ds="http://schemas.openxmlformats.org/officeDocument/2006/customXml" ds:itemID="{9800F371-D2BE-4864-B569-E3C608CC0F80}">
  <ds:schemaRefs>
    <ds:schemaRef ds:uri="http://schemas.microsoft.com/sharepoint/v3/contenttype/forms"/>
  </ds:schemaRefs>
</ds:datastoreItem>
</file>

<file path=customXml/itemProps4.xml><?xml version="1.0" encoding="utf-8"?>
<ds:datastoreItem xmlns:ds="http://schemas.openxmlformats.org/officeDocument/2006/customXml" ds:itemID="{57F4EF7B-E3A7-4848-A904-EB0C78DCA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b44fa-5b81-427c-9ef0-e6bcef38418d"/>
    <ds:schemaRef ds:uri="f2184d97-a2cd-4cb2-8fdc-f51c1a2f5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19</TotalTime>
  <Pages>6</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Richard Maver</cp:lastModifiedBy>
  <cp:revision>9</cp:revision>
  <cp:lastPrinted>2013-10-03T12:51:00Z</cp:lastPrinted>
  <dcterms:created xsi:type="dcterms:W3CDTF">2018-11-23T08:58:00Z</dcterms:created>
  <dcterms:modified xsi:type="dcterms:W3CDTF">2022-02-23T11:59:00Z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0x010100FC800A2AD1EFE24AABBA72062635B1D9</vt:lpwstr>
  </property>
</Properties>
</file>