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3CD4E3D3" w:rsidR="00654E8F" w:rsidRPr="001549D3" w:rsidRDefault="00654E8F" w:rsidP="0001436A">
      <w:pPr>
        <w:pStyle w:val="SupplementaryMaterial"/>
        <w:rPr>
          <w:b w:val="0"/>
        </w:rPr>
      </w:pPr>
      <w:r w:rsidRPr="001549D3">
        <w:t>Supple</w:t>
      </w:r>
      <w:r w:rsidR="009D72FF">
        <w:t>me</w:t>
      </w:r>
      <w:r w:rsidRPr="001549D3">
        <w:t>ntary Material</w:t>
      </w:r>
    </w:p>
    <w:p w14:paraId="44E980F8" w14:textId="13355796" w:rsidR="00994A3D" w:rsidRPr="00994A3D" w:rsidRDefault="00994A3D" w:rsidP="009D72FF">
      <w:pPr>
        <w:jc w:val="both"/>
        <w:rPr>
          <w:rFonts w:eastAsia="Times New Roman" w:cs="Times New Roman"/>
          <w:szCs w:val="24"/>
          <w:lang w:val="en-GB" w:eastAsia="en-GB"/>
        </w:rPr>
      </w:pPr>
    </w:p>
    <w:p w14:paraId="63D7C2B0" w14:textId="6423DEE1" w:rsidR="00994A3D" w:rsidRDefault="00994A3D" w:rsidP="009D72FF">
      <w:pPr>
        <w:pStyle w:val="Heading2"/>
        <w:numPr>
          <w:ilvl w:val="0"/>
          <w:numId w:val="0"/>
        </w:numPr>
        <w:ind w:left="567" w:hanging="567"/>
        <w:rPr>
          <w:sz w:val="30"/>
          <w:szCs w:val="30"/>
        </w:rPr>
      </w:pPr>
      <w:r w:rsidRPr="009D72FF">
        <w:rPr>
          <w:sz w:val="30"/>
          <w:szCs w:val="30"/>
        </w:rPr>
        <w:t>Supplementary Figures</w:t>
      </w:r>
      <w:r w:rsidR="00CD0611">
        <w:rPr>
          <w:sz w:val="30"/>
          <w:szCs w:val="30"/>
        </w:rPr>
        <w:t xml:space="preserve"> 1-4</w:t>
      </w:r>
    </w:p>
    <w:p w14:paraId="7C6F223D" w14:textId="4E34EAEC" w:rsidR="009D72FF" w:rsidRPr="009D72FF" w:rsidRDefault="009D72FF" w:rsidP="009D72FF">
      <w:r>
        <w:rPr>
          <w:noProof/>
        </w:rPr>
        <w:lastRenderedPageBreak/>
        <mc:AlternateContent>
          <mc:Choice Requires="wps">
            <w:drawing>
              <wp:anchor distT="45720" distB="45720" distL="114300" distR="114300" simplePos="0" relativeHeight="251659264" behindDoc="0" locked="0" layoutInCell="1" allowOverlap="1" wp14:anchorId="65207F72" wp14:editId="53FEBE6F">
                <wp:simplePos x="0" y="0"/>
                <wp:positionH relativeFrom="margin">
                  <wp:align>left</wp:align>
                </wp:positionH>
                <wp:positionV relativeFrom="paragraph">
                  <wp:posOffset>0</wp:posOffset>
                </wp:positionV>
                <wp:extent cx="6191250" cy="8448675"/>
                <wp:effectExtent l="0" t="0" r="1206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8448675"/>
                        </a:xfrm>
                        <a:prstGeom prst="rect">
                          <a:avLst/>
                        </a:prstGeom>
                        <a:solidFill>
                          <a:srgbClr val="FFFFFF"/>
                        </a:solidFill>
                        <a:ln w="9525">
                          <a:solidFill>
                            <a:srgbClr val="000000"/>
                          </a:solidFill>
                          <a:miter lim="800000"/>
                          <a:headEnd/>
                          <a:tailEnd/>
                        </a:ln>
                      </wps:spPr>
                      <wps:txbx>
                        <w:txbxContent>
                          <w:p w14:paraId="048D6843" w14:textId="6664DF51" w:rsidR="009D72FF" w:rsidRDefault="009D72FF" w:rsidP="009D72FF">
                            <w:pPr>
                              <w:tabs>
                                <w:tab w:val="left" w:pos="540"/>
                              </w:tabs>
                              <w:spacing w:line="480" w:lineRule="auto"/>
                              <w:jc w:val="both"/>
                              <w:rPr>
                                <w:rFonts w:cs="Times New Roman"/>
                                <w:b/>
                                <w:szCs w:val="24"/>
                              </w:rPr>
                            </w:pPr>
                            <w:r>
                              <w:rPr>
                                <w:rFonts w:cs="Times New Roman"/>
                                <w:b/>
                                <w:noProof/>
                                <w:szCs w:val="24"/>
                              </w:rPr>
                              <w:drawing>
                                <wp:inline distT="0" distB="0" distL="0" distR="0" wp14:anchorId="1BF441CF" wp14:editId="5E5C9220">
                                  <wp:extent cx="6035040" cy="4023360"/>
                                  <wp:effectExtent l="0" t="0" r="3810" b="0"/>
                                  <wp:docPr id="3" name="Picture 3" descr="C:\Users\epone\AppData\Local\Microsoft\Windows\INetCache\Content.Word\Slid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pone\AppData\Local\Microsoft\Windows\INetCache\Content.Word\Slide1.tif"/>
                                          <pic:cNvPicPr>
                                            <a:picLocks noChangeAspect="1" noChangeArrowheads="1"/>
                                          </pic:cNvPicPr>
                                        </pic:nvPicPr>
                                        <pic:blipFill>
                                          <a:blip r:embed="rId8">
                                            <a:extLst>
                                              <a:ext uri="{28A0092B-C50C-407E-A947-70E740481C1C}">
                                                <a14:useLocalDpi xmlns:a14="http://schemas.microsoft.com/office/drawing/2010/main" val="0"/>
                                              </a:ext>
                                            </a:extLst>
                                          </a:blip>
                                          <a:srcRect l="4294" r="11504"/>
                                          <a:stretch>
                                            <a:fillRect/>
                                          </a:stretch>
                                        </pic:blipFill>
                                        <pic:spPr bwMode="auto">
                                          <a:xfrm>
                                            <a:off x="0" y="0"/>
                                            <a:ext cx="6035040" cy="4023360"/>
                                          </a:xfrm>
                                          <a:prstGeom prst="rect">
                                            <a:avLst/>
                                          </a:prstGeom>
                                          <a:noFill/>
                                          <a:ln>
                                            <a:noFill/>
                                          </a:ln>
                                        </pic:spPr>
                                      </pic:pic>
                                    </a:graphicData>
                                  </a:graphic>
                                </wp:inline>
                              </w:drawing>
                            </w:r>
                          </w:p>
                          <w:p w14:paraId="3FE57F72" w14:textId="74036B69" w:rsidR="009D72FF" w:rsidRPr="0060072F" w:rsidRDefault="009D72FF" w:rsidP="009D72FF">
                            <w:pPr>
                              <w:tabs>
                                <w:tab w:val="left" w:pos="540"/>
                              </w:tabs>
                              <w:jc w:val="both"/>
                              <w:rPr>
                                <w:rFonts w:cs="Times New Roman"/>
                                <w:szCs w:val="24"/>
                              </w:rPr>
                            </w:pPr>
                            <w:r w:rsidRPr="0060072F">
                              <w:rPr>
                                <w:rFonts w:cs="Times New Roman"/>
                                <w:b/>
                                <w:szCs w:val="24"/>
                              </w:rPr>
                              <w:t>Suppl.  Figure 1.</w:t>
                            </w:r>
                            <w:r w:rsidR="00B20B10">
                              <w:rPr>
                                <w:rFonts w:cs="Times New Roman"/>
                                <w:b/>
                                <w:szCs w:val="24"/>
                              </w:rPr>
                              <w:t xml:space="preserve"> </w:t>
                            </w:r>
                            <w:r w:rsidRPr="0060072F">
                              <w:rPr>
                                <w:rFonts w:cs="Times New Roman"/>
                                <w:b/>
                                <w:szCs w:val="24"/>
                              </w:rPr>
                              <w:t xml:space="preserve"> Distinct pairwise combinations of T-I and T-D signals on nanoparticles for B cell activation and class switching.</w:t>
                            </w:r>
                            <w:r w:rsidRPr="0060072F">
                              <w:rPr>
                                <w:rFonts w:cs="Times New Roman"/>
                                <w:szCs w:val="24"/>
                              </w:rPr>
                              <w:t xml:space="preserve"> Biotinylated T-I stimuli (0.15 </w:t>
                            </w:r>
                            <w:r>
                              <w:rPr>
                                <w:rFonts w:ascii="Symbol" w:hAnsi="Symbol" w:cs="Times New Roman"/>
                                <w:szCs w:val="24"/>
                              </w:rPr>
                              <w:t></w:t>
                            </w:r>
                            <w:r w:rsidRPr="0060072F">
                              <w:rPr>
                                <w:rFonts w:cs="Times New Roman"/>
                                <w:szCs w:val="24"/>
                              </w:rPr>
                              <w:t xml:space="preserve">g/ml biotin-anti-IgD clone 11-26c, 0.15 </w:t>
                            </w:r>
                            <w:r>
                              <w:rPr>
                                <w:rFonts w:ascii="Symbol" w:hAnsi="Symbol" w:cs="Times New Roman"/>
                                <w:szCs w:val="24"/>
                              </w:rPr>
                              <w:t></w:t>
                            </w:r>
                            <w:r w:rsidRPr="0060072F">
                              <w:rPr>
                                <w:rFonts w:cs="Times New Roman"/>
                                <w:szCs w:val="24"/>
                              </w:rPr>
                              <w:t xml:space="preserve">g/ml biotin-anti-IgM clone RMM1, 0.5 </w:t>
                            </w:r>
                            <w:r>
                              <w:rPr>
                                <w:rFonts w:ascii="Symbol" w:hAnsi="Symbol" w:cs="Times New Roman"/>
                                <w:szCs w:val="24"/>
                              </w:rPr>
                              <w:t></w:t>
                            </w:r>
                            <w:r w:rsidRPr="0060072F">
                              <w:rPr>
                                <w:rFonts w:cs="Times New Roman"/>
                                <w:szCs w:val="24"/>
                              </w:rPr>
                              <w:t xml:space="preserve">g/ml biotin-LPS from either E. coli or S. abortus equi, 1.5 </w:t>
                            </w:r>
                            <w:r>
                              <w:rPr>
                                <w:rFonts w:ascii="Symbol" w:hAnsi="Symbol" w:cs="Times New Roman"/>
                                <w:szCs w:val="24"/>
                              </w:rPr>
                              <w:t></w:t>
                            </w:r>
                            <w:r w:rsidRPr="0060072F">
                              <w:rPr>
                                <w:rFonts w:cs="Times New Roman"/>
                                <w:szCs w:val="24"/>
                              </w:rPr>
                              <w:t xml:space="preserve">g/ml biotin-CpG-1826, 5 </w:t>
                            </w:r>
                            <w:r>
                              <w:rPr>
                                <w:rFonts w:ascii="Symbol" w:hAnsi="Symbol" w:cs="Times New Roman"/>
                                <w:szCs w:val="24"/>
                              </w:rPr>
                              <w:t></w:t>
                            </w:r>
                            <w:r w:rsidRPr="0060072F">
                              <w:rPr>
                                <w:rFonts w:cs="Times New Roman"/>
                                <w:szCs w:val="24"/>
                              </w:rPr>
                              <w:t xml:space="preserve">g/ml biotin-CpG-1826-3X, 0.5 </w:t>
                            </w:r>
                            <w:r>
                              <w:rPr>
                                <w:rFonts w:ascii="Symbol" w:hAnsi="Symbol" w:cs="Times New Roman"/>
                                <w:szCs w:val="24"/>
                              </w:rPr>
                              <w:t></w:t>
                            </w:r>
                            <w:r w:rsidRPr="0060072F">
                              <w:rPr>
                                <w:rFonts w:cs="Times New Roman"/>
                                <w:szCs w:val="24"/>
                              </w:rPr>
                              <w:t xml:space="preserve">g/ml biotin-anti-CD19, 0.5 </w:t>
                            </w:r>
                            <w:r>
                              <w:rPr>
                                <w:rFonts w:ascii="Symbol" w:hAnsi="Symbol" w:cs="Times New Roman"/>
                                <w:szCs w:val="24"/>
                              </w:rPr>
                              <w:t></w:t>
                            </w:r>
                            <w:r w:rsidRPr="0060072F">
                              <w:rPr>
                                <w:rFonts w:cs="Times New Roman"/>
                                <w:szCs w:val="24"/>
                              </w:rPr>
                              <w:t xml:space="preserve">g/ml biotin-anti-CD21, 0.5 </w:t>
                            </w:r>
                            <w:r>
                              <w:rPr>
                                <w:rFonts w:ascii="Symbol" w:hAnsi="Symbol" w:cs="Times New Roman"/>
                                <w:szCs w:val="24"/>
                              </w:rPr>
                              <w:t></w:t>
                            </w:r>
                            <w:r w:rsidRPr="0060072F">
                              <w:rPr>
                                <w:rFonts w:cs="Times New Roman"/>
                                <w:szCs w:val="24"/>
                              </w:rPr>
                              <w:t xml:space="preserve">g/ml biotin-anti-CD284) and T-D stimuli (0.5 </w:t>
                            </w:r>
                            <w:r>
                              <w:rPr>
                                <w:rFonts w:ascii="Symbol" w:hAnsi="Symbol" w:cs="Times New Roman"/>
                                <w:szCs w:val="24"/>
                              </w:rPr>
                              <w:t></w:t>
                            </w:r>
                            <w:r w:rsidRPr="0060072F">
                              <w:rPr>
                                <w:rFonts w:cs="Times New Roman"/>
                                <w:szCs w:val="24"/>
                              </w:rPr>
                              <w:t xml:space="preserve">g/ml biotin-anti-CD40, 0.5 </w:t>
                            </w:r>
                            <w:r>
                              <w:rPr>
                                <w:rFonts w:ascii="Symbol" w:hAnsi="Symbol" w:cs="Times New Roman"/>
                                <w:szCs w:val="24"/>
                              </w:rPr>
                              <w:t></w:t>
                            </w:r>
                            <w:r w:rsidRPr="0060072F">
                              <w:rPr>
                                <w:rFonts w:cs="Times New Roman"/>
                                <w:szCs w:val="24"/>
                              </w:rPr>
                              <w:t xml:space="preserve">g/ml biotin-anti-CD38) were first mixed with </w:t>
                            </w:r>
                            <w:r w:rsidRPr="0060072F">
                              <w:rPr>
                                <w:rFonts w:cs="Times New Roman"/>
                                <w:bCs/>
                                <w:szCs w:val="24"/>
                                <w:u w:val="single"/>
                              </w:rPr>
                              <w:t xml:space="preserve">0.2 </w:t>
                            </w:r>
                            <w:r w:rsidRPr="00A728DE">
                              <w:rPr>
                                <w:rFonts w:ascii="Symbol" w:hAnsi="Symbol" w:cs="Times New Roman"/>
                                <w:bCs/>
                                <w:szCs w:val="24"/>
                                <w:u w:val="single"/>
                              </w:rPr>
                              <w:t></w:t>
                            </w:r>
                            <w:r w:rsidRPr="0060072F">
                              <w:rPr>
                                <w:rFonts w:cs="Times New Roman"/>
                                <w:bCs/>
                                <w:szCs w:val="24"/>
                                <w:u w:val="single"/>
                              </w:rPr>
                              <w:t>l/ml of streptavidin-coated polystyrene nanoparticles 103 nm in diameter (Bangs Laboratories, cat #</w:t>
                            </w:r>
                            <w:r w:rsidRPr="0060072F">
                              <w:rPr>
                                <w:rFonts w:cs="Times New Roman"/>
                                <w:szCs w:val="24"/>
                              </w:rPr>
                              <w:t xml:space="preserve"> </w:t>
                            </w:r>
                            <w:r w:rsidRPr="0060072F">
                              <w:rPr>
                                <w:rFonts w:cs="Times New Roman"/>
                                <w:bCs/>
                                <w:szCs w:val="24"/>
                                <w:u w:val="single"/>
                              </w:rPr>
                              <w:t>CP01000)</w:t>
                            </w:r>
                            <w:r w:rsidRPr="0060072F">
                              <w:rPr>
                                <w:rFonts w:cs="Times New Roman"/>
                                <w:b/>
                                <w:bCs/>
                                <w:szCs w:val="24"/>
                                <w:u w:val="single"/>
                              </w:rPr>
                              <w:t xml:space="preserve"> </w:t>
                            </w:r>
                            <w:r w:rsidRPr="0060072F">
                              <w:rPr>
                                <w:rFonts w:cs="Times New Roman"/>
                                <w:szCs w:val="24"/>
                              </w:rPr>
                              <w:t xml:space="preserve">in each well of a V-bottom 96 well plate at rt for 2 hrs.  Note that nanoparticles are provided as 1% solids, and 0.2 </w:t>
                            </w:r>
                            <w:r>
                              <w:rPr>
                                <w:rFonts w:ascii="Symbol" w:hAnsi="Symbol" w:cs="Times New Roman"/>
                                <w:szCs w:val="24"/>
                              </w:rPr>
                              <w:t></w:t>
                            </w:r>
                            <w:r w:rsidRPr="0060072F">
                              <w:rPr>
                                <w:rFonts w:cs="Times New Roman"/>
                                <w:szCs w:val="24"/>
                              </w:rPr>
                              <w:t xml:space="preserve">l/ml refers to this 1% slurry of nanoparticles (equivalent to 0.002 </w:t>
                            </w:r>
                            <w:r>
                              <w:rPr>
                                <w:rFonts w:ascii="Symbol" w:hAnsi="Symbol" w:cs="Times New Roman"/>
                                <w:szCs w:val="24"/>
                              </w:rPr>
                              <w:t></w:t>
                            </w:r>
                            <w:r w:rsidRPr="0060072F">
                              <w:rPr>
                                <w:rFonts w:cs="Times New Roman"/>
                                <w:szCs w:val="24"/>
                              </w:rPr>
                              <w:t>l/ml absolute concentration of solid nanoparticles). D</w:t>
                            </w:r>
                            <w:bookmarkStart w:id="0" w:name="_GoBack"/>
                            <w:bookmarkEnd w:id="0"/>
                            <w:r w:rsidRPr="0060072F">
                              <w:rPr>
                                <w:rFonts w:cs="Times New Roman"/>
                                <w:szCs w:val="24"/>
                              </w:rPr>
                              <w:t xml:space="preserve">PBS was used to bring volume for each well of these biotinylated stimuli conjugated to streptavidin to a final 20 </w:t>
                            </w:r>
                            <w:r>
                              <w:rPr>
                                <w:rFonts w:ascii="Symbol" w:hAnsi="Symbol" w:cs="Times New Roman"/>
                                <w:szCs w:val="24"/>
                              </w:rPr>
                              <w:t></w:t>
                            </w:r>
                            <w:r w:rsidRPr="0060072F">
                              <w:rPr>
                                <w:rFonts w:cs="Times New Roman"/>
                                <w:szCs w:val="24"/>
                              </w:rPr>
                              <w:t>l. They were then used to stimulate single cell suspensions (2.5 x 10</w:t>
                            </w:r>
                            <w:r w:rsidRPr="0060072F">
                              <w:rPr>
                                <w:rFonts w:cs="Times New Roman"/>
                                <w:szCs w:val="24"/>
                                <w:vertAlign w:val="superscript"/>
                              </w:rPr>
                              <w:t>5</w:t>
                            </w:r>
                            <w:r w:rsidRPr="0060072F">
                              <w:rPr>
                                <w:rFonts w:cs="Times New Roman"/>
                                <w:szCs w:val="24"/>
                              </w:rPr>
                              <w:t xml:space="preserve"> cells/ml in each well) from mouse spleens in FBS-RPMI medium supplemented with 50 </w:t>
                            </w:r>
                            <w:r>
                              <w:rPr>
                                <w:rFonts w:ascii="Symbol" w:hAnsi="Symbol" w:cs="Times New Roman"/>
                                <w:szCs w:val="24"/>
                              </w:rPr>
                              <w:t></w:t>
                            </w:r>
                            <w:r w:rsidRPr="0060072F">
                              <w:rPr>
                                <w:rFonts w:cs="Times New Roman"/>
                                <w:szCs w:val="24"/>
                              </w:rPr>
                              <w:t xml:space="preserve">M beta-mercaptoethanol (BME) and 25 ng/ml IL-4 in flat bottom 96 well plates for 4 days. Notice that the concentrations of stimuli can be converted to absolute amounts added per 250 </w:t>
                            </w:r>
                            <w:r>
                              <w:rPr>
                                <w:rFonts w:ascii="Symbol" w:hAnsi="Symbol" w:cs="Times New Roman"/>
                                <w:szCs w:val="24"/>
                              </w:rPr>
                              <w:t></w:t>
                            </w:r>
                            <w:r w:rsidRPr="0060072F">
                              <w:rPr>
                                <w:rFonts w:cs="Times New Roman"/>
                                <w:szCs w:val="24"/>
                              </w:rPr>
                              <w:t xml:space="preserve">l V-well during the first biotin conjugation step by dividing by 4, e.g. 1 </w:t>
                            </w:r>
                            <w:r>
                              <w:rPr>
                                <w:rFonts w:ascii="Symbol" w:hAnsi="Symbol" w:cs="Times New Roman"/>
                                <w:szCs w:val="24"/>
                              </w:rPr>
                              <w:t></w:t>
                            </w:r>
                            <w:r w:rsidRPr="0060072F">
                              <w:rPr>
                                <w:rFonts w:cs="Times New Roman"/>
                                <w:szCs w:val="24"/>
                              </w:rPr>
                              <w:t xml:space="preserve">g/ml streptavidin per cell culture means that 0.25 </w:t>
                            </w:r>
                            <w:r>
                              <w:rPr>
                                <w:rFonts w:ascii="Symbol" w:hAnsi="Symbol" w:cs="Times New Roman"/>
                                <w:szCs w:val="24"/>
                              </w:rPr>
                              <w:t></w:t>
                            </w:r>
                            <w:r w:rsidRPr="0060072F">
                              <w:rPr>
                                <w:rFonts w:cs="Times New Roman"/>
                                <w:szCs w:val="24"/>
                              </w:rPr>
                              <w:t>g streptavidin was added to each well.  Cells were then surface stained with antibodies to CD19, IgG1, and other B cell markers (not shown in these plots), and the viability dye 7AAD. Single viable B cells were plotted and the percent of IgG1</w:t>
                            </w:r>
                            <w:r w:rsidRPr="00636FCA">
                              <w:rPr>
                                <w:rFonts w:cs="Times New Roman"/>
                                <w:szCs w:val="24"/>
                                <w:vertAlign w:val="superscript"/>
                              </w:rPr>
                              <w:t>+</w:t>
                            </w:r>
                            <w:r w:rsidRPr="0060072F">
                              <w:rPr>
                                <w:rFonts w:cs="Times New Roman"/>
                                <w:szCs w:val="24"/>
                              </w:rPr>
                              <w:t xml:space="preserve"> cells is shown in each dark gate. Larger red rectangles show selected pairwise combinations that induce the most cell proliferation and CSR, which notably include biotinylated LPS + either anti-IgM, anti-IgD or CD40, and CpG + anti-CD40.</w:t>
                            </w:r>
                          </w:p>
                          <w:p w14:paraId="62571F97" w14:textId="77777777" w:rsidR="009D72FF" w:rsidRDefault="009D72FF" w:rsidP="009D72FF"/>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207F72" id="_x0000_t202" coordsize="21600,21600" o:spt="202" path="m,l,21600r21600,l21600,xe">
                <v:stroke joinstyle="miter"/>
                <v:path gradientshapeok="t" o:connecttype="rect"/>
              </v:shapetype>
              <v:shape id="Text Box 2" o:spid="_x0000_s1026" type="#_x0000_t202" style="position:absolute;margin-left:0;margin-top:0;width:487.5pt;height:665.25pt;z-index:251659264;visibility:visible;mso-wrap-style:non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">
                <v:textbox>
                  <w:txbxContent>
                    <w:p w14:paraId="048D6843" w14:textId="6664DF51" w:rsidR="009D72FF" w:rsidRDefault="009D72FF" w:rsidP="009D72FF">
                      <w:pPr>
                        <w:tabs>
                          <w:tab w:val="left" w:pos="540"/>
                        </w:tabs>
                        <w:spacing w:line="480" w:lineRule="auto"/>
                        <w:jc w:val="both"/>
                        <w:rPr>
                          <w:rFonts w:cs="Times New Roman"/>
                          <w:b/>
                          <w:szCs w:val="24"/>
                        </w:rPr>
                      </w:pPr>
                      <w:r>
                        <w:rPr>
                          <w:rFonts w:cs="Times New Roman"/>
                          <w:b/>
                          <w:noProof/>
                          <w:szCs w:val="24"/>
                        </w:rPr>
                        <w:drawing>
                          <wp:inline distT="0" distB="0" distL="0" distR="0" wp14:anchorId="1BF441CF" wp14:editId="5E5C9220">
                            <wp:extent cx="6035040" cy="4023360"/>
                            <wp:effectExtent l="0" t="0" r="3810" b="0"/>
                            <wp:docPr id="3" name="Picture 3" descr="C:\Users\epone\AppData\Local\Microsoft\Windows\INetCache\Content.Word\Slid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pone\AppData\Local\Microsoft\Windows\INetCache\Content.Word\Slide1.tif"/>
                                    <pic:cNvPicPr>
                                      <a:picLocks noChangeAspect="1" noChangeArrowheads="1"/>
                                    </pic:cNvPicPr>
                                  </pic:nvPicPr>
                                  <pic:blipFill>
                                    <a:blip r:embed="rId8">
                                      <a:extLst>
                                        <a:ext uri="{28A0092B-C50C-407E-A947-70E740481C1C}">
                                          <a14:useLocalDpi xmlns:a14="http://schemas.microsoft.com/office/drawing/2010/main" val="0"/>
                                        </a:ext>
                                      </a:extLst>
                                    </a:blip>
                                    <a:srcRect l="4294" r="11504"/>
                                    <a:stretch>
                                      <a:fillRect/>
                                    </a:stretch>
                                  </pic:blipFill>
                                  <pic:spPr bwMode="auto">
                                    <a:xfrm>
                                      <a:off x="0" y="0"/>
                                      <a:ext cx="6035040" cy="4023360"/>
                                    </a:xfrm>
                                    <a:prstGeom prst="rect">
                                      <a:avLst/>
                                    </a:prstGeom>
                                    <a:noFill/>
                                    <a:ln>
                                      <a:noFill/>
                                    </a:ln>
                                  </pic:spPr>
                                </pic:pic>
                              </a:graphicData>
                            </a:graphic>
                          </wp:inline>
                        </w:drawing>
                      </w:r>
                    </w:p>
                    <w:p w14:paraId="3FE57F72" w14:textId="74036B69" w:rsidR="009D72FF" w:rsidRPr="0060072F" w:rsidRDefault="009D72FF" w:rsidP="009D72FF">
                      <w:pPr>
                        <w:tabs>
                          <w:tab w:val="left" w:pos="540"/>
                        </w:tabs>
                        <w:jc w:val="both"/>
                        <w:rPr>
                          <w:rFonts w:cs="Times New Roman"/>
                          <w:szCs w:val="24"/>
                        </w:rPr>
                      </w:pPr>
                      <w:r w:rsidRPr="0060072F">
                        <w:rPr>
                          <w:rFonts w:cs="Times New Roman"/>
                          <w:b/>
                          <w:szCs w:val="24"/>
                        </w:rPr>
                        <w:t>Suppl.  Figure 1.</w:t>
                      </w:r>
                      <w:r w:rsidR="00B20B10">
                        <w:rPr>
                          <w:rFonts w:cs="Times New Roman"/>
                          <w:b/>
                          <w:szCs w:val="24"/>
                        </w:rPr>
                        <w:t xml:space="preserve"> </w:t>
                      </w:r>
                      <w:r w:rsidRPr="0060072F">
                        <w:rPr>
                          <w:rFonts w:cs="Times New Roman"/>
                          <w:b/>
                          <w:szCs w:val="24"/>
                        </w:rPr>
                        <w:t xml:space="preserve"> Distinct pairwise combinations of T-I and T-D signals on nanoparticles for B cell activation and class switching.</w:t>
                      </w:r>
                      <w:r w:rsidRPr="0060072F">
                        <w:rPr>
                          <w:rFonts w:cs="Times New Roman"/>
                          <w:szCs w:val="24"/>
                        </w:rPr>
                        <w:t xml:space="preserve"> Biotinylated T-I stimuli (0.15 </w:t>
                      </w:r>
                      <w:r>
                        <w:rPr>
                          <w:rFonts w:ascii="Symbol" w:hAnsi="Symbol" w:cs="Times New Roman"/>
                          <w:szCs w:val="24"/>
                        </w:rPr>
                        <w:t></w:t>
                      </w:r>
                      <w:r w:rsidRPr="0060072F">
                        <w:rPr>
                          <w:rFonts w:cs="Times New Roman"/>
                          <w:szCs w:val="24"/>
                        </w:rPr>
                        <w:t xml:space="preserve">g/ml biotin-anti-IgD clone 11-26c, 0.15 </w:t>
                      </w:r>
                      <w:r>
                        <w:rPr>
                          <w:rFonts w:ascii="Symbol" w:hAnsi="Symbol" w:cs="Times New Roman"/>
                          <w:szCs w:val="24"/>
                        </w:rPr>
                        <w:t></w:t>
                      </w:r>
                      <w:r w:rsidRPr="0060072F">
                        <w:rPr>
                          <w:rFonts w:cs="Times New Roman"/>
                          <w:szCs w:val="24"/>
                        </w:rPr>
                        <w:t xml:space="preserve">g/ml biotin-anti-IgM clone RMM1, 0.5 </w:t>
                      </w:r>
                      <w:r>
                        <w:rPr>
                          <w:rFonts w:ascii="Symbol" w:hAnsi="Symbol" w:cs="Times New Roman"/>
                          <w:szCs w:val="24"/>
                        </w:rPr>
                        <w:t></w:t>
                      </w:r>
                      <w:r w:rsidRPr="0060072F">
                        <w:rPr>
                          <w:rFonts w:cs="Times New Roman"/>
                          <w:szCs w:val="24"/>
                        </w:rPr>
                        <w:t xml:space="preserve">g/ml biotin-LPS from either E. coli or S. abortus equi, 1.5 </w:t>
                      </w:r>
                      <w:r>
                        <w:rPr>
                          <w:rFonts w:ascii="Symbol" w:hAnsi="Symbol" w:cs="Times New Roman"/>
                          <w:szCs w:val="24"/>
                        </w:rPr>
                        <w:t></w:t>
                      </w:r>
                      <w:r w:rsidRPr="0060072F">
                        <w:rPr>
                          <w:rFonts w:cs="Times New Roman"/>
                          <w:szCs w:val="24"/>
                        </w:rPr>
                        <w:t xml:space="preserve">g/ml biotin-CpG-1826, 5 </w:t>
                      </w:r>
                      <w:r>
                        <w:rPr>
                          <w:rFonts w:ascii="Symbol" w:hAnsi="Symbol" w:cs="Times New Roman"/>
                          <w:szCs w:val="24"/>
                        </w:rPr>
                        <w:t></w:t>
                      </w:r>
                      <w:r w:rsidRPr="0060072F">
                        <w:rPr>
                          <w:rFonts w:cs="Times New Roman"/>
                          <w:szCs w:val="24"/>
                        </w:rPr>
                        <w:t xml:space="preserve">g/ml biotin-CpG-1826-3X, 0.5 </w:t>
                      </w:r>
                      <w:r>
                        <w:rPr>
                          <w:rFonts w:ascii="Symbol" w:hAnsi="Symbol" w:cs="Times New Roman"/>
                          <w:szCs w:val="24"/>
                        </w:rPr>
                        <w:t></w:t>
                      </w:r>
                      <w:r w:rsidRPr="0060072F">
                        <w:rPr>
                          <w:rFonts w:cs="Times New Roman"/>
                          <w:szCs w:val="24"/>
                        </w:rPr>
                        <w:t xml:space="preserve">g/ml biotin-anti-CD19, 0.5 </w:t>
                      </w:r>
                      <w:r>
                        <w:rPr>
                          <w:rFonts w:ascii="Symbol" w:hAnsi="Symbol" w:cs="Times New Roman"/>
                          <w:szCs w:val="24"/>
                        </w:rPr>
                        <w:t></w:t>
                      </w:r>
                      <w:r w:rsidRPr="0060072F">
                        <w:rPr>
                          <w:rFonts w:cs="Times New Roman"/>
                          <w:szCs w:val="24"/>
                        </w:rPr>
                        <w:t xml:space="preserve">g/ml biotin-anti-CD21, 0.5 </w:t>
                      </w:r>
                      <w:r>
                        <w:rPr>
                          <w:rFonts w:ascii="Symbol" w:hAnsi="Symbol" w:cs="Times New Roman"/>
                          <w:szCs w:val="24"/>
                        </w:rPr>
                        <w:t></w:t>
                      </w:r>
                      <w:r w:rsidRPr="0060072F">
                        <w:rPr>
                          <w:rFonts w:cs="Times New Roman"/>
                          <w:szCs w:val="24"/>
                        </w:rPr>
                        <w:t xml:space="preserve">g/ml biotin-anti-CD284) and T-D stimuli (0.5 </w:t>
                      </w:r>
                      <w:r>
                        <w:rPr>
                          <w:rFonts w:ascii="Symbol" w:hAnsi="Symbol" w:cs="Times New Roman"/>
                          <w:szCs w:val="24"/>
                        </w:rPr>
                        <w:t></w:t>
                      </w:r>
                      <w:r w:rsidRPr="0060072F">
                        <w:rPr>
                          <w:rFonts w:cs="Times New Roman"/>
                          <w:szCs w:val="24"/>
                        </w:rPr>
                        <w:t xml:space="preserve">g/ml biotin-anti-CD40, 0.5 </w:t>
                      </w:r>
                      <w:r>
                        <w:rPr>
                          <w:rFonts w:ascii="Symbol" w:hAnsi="Symbol" w:cs="Times New Roman"/>
                          <w:szCs w:val="24"/>
                        </w:rPr>
                        <w:t></w:t>
                      </w:r>
                      <w:r w:rsidRPr="0060072F">
                        <w:rPr>
                          <w:rFonts w:cs="Times New Roman"/>
                          <w:szCs w:val="24"/>
                        </w:rPr>
                        <w:t xml:space="preserve">g/ml biotin-anti-CD38) were first mixed with </w:t>
                      </w:r>
                      <w:r w:rsidRPr="0060072F">
                        <w:rPr>
                          <w:rFonts w:cs="Times New Roman"/>
                          <w:bCs/>
                          <w:szCs w:val="24"/>
                          <w:u w:val="single"/>
                        </w:rPr>
                        <w:t xml:space="preserve">0.2 </w:t>
                      </w:r>
                      <w:r w:rsidRPr="00A728DE">
                        <w:rPr>
                          <w:rFonts w:ascii="Symbol" w:hAnsi="Symbol" w:cs="Times New Roman"/>
                          <w:bCs/>
                          <w:szCs w:val="24"/>
                          <w:u w:val="single"/>
                        </w:rPr>
                        <w:t></w:t>
                      </w:r>
                      <w:r w:rsidRPr="0060072F">
                        <w:rPr>
                          <w:rFonts w:cs="Times New Roman"/>
                          <w:bCs/>
                          <w:szCs w:val="24"/>
                          <w:u w:val="single"/>
                        </w:rPr>
                        <w:t>l/ml of streptavidin-coated polystyrene nanoparticles 103 nm in diameter (Bangs Laboratories, cat #</w:t>
                      </w:r>
                      <w:r w:rsidRPr="0060072F">
                        <w:rPr>
                          <w:rFonts w:cs="Times New Roman"/>
                          <w:szCs w:val="24"/>
                        </w:rPr>
                        <w:t xml:space="preserve"> </w:t>
                      </w:r>
                      <w:r w:rsidRPr="0060072F">
                        <w:rPr>
                          <w:rFonts w:cs="Times New Roman"/>
                          <w:bCs/>
                          <w:szCs w:val="24"/>
                          <w:u w:val="single"/>
                        </w:rPr>
                        <w:t>CP01000)</w:t>
                      </w:r>
                      <w:r w:rsidRPr="0060072F">
                        <w:rPr>
                          <w:rFonts w:cs="Times New Roman"/>
                          <w:b/>
                          <w:bCs/>
                          <w:szCs w:val="24"/>
                          <w:u w:val="single"/>
                        </w:rPr>
                        <w:t xml:space="preserve"> </w:t>
                      </w:r>
                      <w:r w:rsidRPr="0060072F">
                        <w:rPr>
                          <w:rFonts w:cs="Times New Roman"/>
                          <w:szCs w:val="24"/>
                        </w:rPr>
                        <w:t xml:space="preserve">in each well of a V-bottom 96 well plate at rt for 2 hrs.  Note that nanoparticles are provided as 1% solids, and 0.2 </w:t>
                      </w:r>
                      <w:r>
                        <w:rPr>
                          <w:rFonts w:ascii="Symbol" w:hAnsi="Symbol" w:cs="Times New Roman"/>
                          <w:szCs w:val="24"/>
                        </w:rPr>
                        <w:t></w:t>
                      </w:r>
                      <w:r w:rsidRPr="0060072F">
                        <w:rPr>
                          <w:rFonts w:cs="Times New Roman"/>
                          <w:szCs w:val="24"/>
                        </w:rPr>
                        <w:t xml:space="preserve">l/ml refers to this 1% slurry of nanoparticles (equivalent to 0.002 </w:t>
                      </w:r>
                      <w:r>
                        <w:rPr>
                          <w:rFonts w:ascii="Symbol" w:hAnsi="Symbol" w:cs="Times New Roman"/>
                          <w:szCs w:val="24"/>
                        </w:rPr>
                        <w:t></w:t>
                      </w:r>
                      <w:r w:rsidRPr="0060072F">
                        <w:rPr>
                          <w:rFonts w:cs="Times New Roman"/>
                          <w:szCs w:val="24"/>
                        </w:rPr>
                        <w:t>l/ml absolute concentration of solid nanoparticles). D</w:t>
                      </w:r>
                      <w:bookmarkStart w:id="1" w:name="_GoBack"/>
                      <w:bookmarkEnd w:id="1"/>
                      <w:r w:rsidRPr="0060072F">
                        <w:rPr>
                          <w:rFonts w:cs="Times New Roman"/>
                          <w:szCs w:val="24"/>
                        </w:rPr>
                        <w:t xml:space="preserve">PBS was used to bring volume for each well of these biotinylated stimuli conjugated to streptavidin to a final 20 </w:t>
                      </w:r>
                      <w:r>
                        <w:rPr>
                          <w:rFonts w:ascii="Symbol" w:hAnsi="Symbol" w:cs="Times New Roman"/>
                          <w:szCs w:val="24"/>
                        </w:rPr>
                        <w:t></w:t>
                      </w:r>
                      <w:r w:rsidRPr="0060072F">
                        <w:rPr>
                          <w:rFonts w:cs="Times New Roman"/>
                          <w:szCs w:val="24"/>
                        </w:rPr>
                        <w:t>l. They were then used to stimulate single cell suspensions (2.5 x 10</w:t>
                      </w:r>
                      <w:r w:rsidRPr="0060072F">
                        <w:rPr>
                          <w:rFonts w:cs="Times New Roman"/>
                          <w:szCs w:val="24"/>
                          <w:vertAlign w:val="superscript"/>
                        </w:rPr>
                        <w:t>5</w:t>
                      </w:r>
                      <w:r w:rsidRPr="0060072F">
                        <w:rPr>
                          <w:rFonts w:cs="Times New Roman"/>
                          <w:szCs w:val="24"/>
                        </w:rPr>
                        <w:t xml:space="preserve"> cells/ml in each well) from mouse spleens in FBS-RPMI medium supplemented with 50 </w:t>
                      </w:r>
                      <w:r>
                        <w:rPr>
                          <w:rFonts w:ascii="Symbol" w:hAnsi="Symbol" w:cs="Times New Roman"/>
                          <w:szCs w:val="24"/>
                        </w:rPr>
                        <w:t></w:t>
                      </w:r>
                      <w:r w:rsidRPr="0060072F">
                        <w:rPr>
                          <w:rFonts w:cs="Times New Roman"/>
                          <w:szCs w:val="24"/>
                        </w:rPr>
                        <w:t xml:space="preserve">M beta-mercaptoethanol (BME) and 25 ng/ml IL-4 in flat bottom 96 well plates for 4 days. Notice that the concentrations of stimuli can be converted to absolute amounts added per 250 </w:t>
                      </w:r>
                      <w:r>
                        <w:rPr>
                          <w:rFonts w:ascii="Symbol" w:hAnsi="Symbol" w:cs="Times New Roman"/>
                          <w:szCs w:val="24"/>
                        </w:rPr>
                        <w:t></w:t>
                      </w:r>
                      <w:r w:rsidRPr="0060072F">
                        <w:rPr>
                          <w:rFonts w:cs="Times New Roman"/>
                          <w:szCs w:val="24"/>
                        </w:rPr>
                        <w:t xml:space="preserve">l V-well during the first biotin conjugation step by dividing by 4, e.g. 1 </w:t>
                      </w:r>
                      <w:r>
                        <w:rPr>
                          <w:rFonts w:ascii="Symbol" w:hAnsi="Symbol" w:cs="Times New Roman"/>
                          <w:szCs w:val="24"/>
                        </w:rPr>
                        <w:t></w:t>
                      </w:r>
                      <w:r w:rsidRPr="0060072F">
                        <w:rPr>
                          <w:rFonts w:cs="Times New Roman"/>
                          <w:szCs w:val="24"/>
                        </w:rPr>
                        <w:t xml:space="preserve">g/ml streptavidin per cell culture means that 0.25 </w:t>
                      </w:r>
                      <w:r>
                        <w:rPr>
                          <w:rFonts w:ascii="Symbol" w:hAnsi="Symbol" w:cs="Times New Roman"/>
                          <w:szCs w:val="24"/>
                        </w:rPr>
                        <w:t></w:t>
                      </w:r>
                      <w:r w:rsidRPr="0060072F">
                        <w:rPr>
                          <w:rFonts w:cs="Times New Roman"/>
                          <w:szCs w:val="24"/>
                        </w:rPr>
                        <w:t>g streptavidin was added to each well.  Cells were then surface stained with antibodies to CD19, IgG1, and other B cell markers (not shown in these plots), and the viability dye 7AAD. Single viable B cells were plotted and the percent of IgG1</w:t>
                      </w:r>
                      <w:r w:rsidRPr="00636FCA">
                        <w:rPr>
                          <w:rFonts w:cs="Times New Roman"/>
                          <w:szCs w:val="24"/>
                          <w:vertAlign w:val="superscript"/>
                        </w:rPr>
                        <w:t>+</w:t>
                      </w:r>
                      <w:r w:rsidRPr="0060072F">
                        <w:rPr>
                          <w:rFonts w:cs="Times New Roman"/>
                          <w:szCs w:val="24"/>
                        </w:rPr>
                        <w:t xml:space="preserve"> cells is shown in each dark gate. Larger red rectangles show selected pairwise combinations that induce the most cell proliferation and CSR, which notably include biotinylated LPS + either anti-IgM, anti-IgD or CD40, and CpG + anti-CD40.</w:t>
                      </w:r>
                    </w:p>
                    <w:p w14:paraId="62571F97" w14:textId="77777777" w:rsidR="009D72FF" w:rsidRDefault="009D72FF" w:rsidP="009D72FF"/>
                  </w:txbxContent>
                </v:textbox>
                <w10:wrap type="square" anchorx="margin"/>
              </v:shape>
            </w:pict>
          </mc:Fallback>
        </mc:AlternateContent>
      </w:r>
    </w:p>
    <w:p w14:paraId="3B25FD16" w14:textId="5634117D" w:rsidR="009D72FF" w:rsidRPr="0060072F" w:rsidRDefault="009D72FF" w:rsidP="009D72FF">
      <w:pPr>
        <w:tabs>
          <w:tab w:val="left" w:pos="540"/>
        </w:tabs>
        <w:spacing w:after="0" w:line="480" w:lineRule="auto"/>
        <w:jc w:val="both"/>
        <w:rPr>
          <w:rFonts w:cs="Times New Roman"/>
          <w:b/>
          <w:szCs w:val="24"/>
        </w:rPr>
      </w:pPr>
      <w:r w:rsidRPr="009D72FF">
        <w:rPr>
          <w:rFonts w:cs="Times New Roman"/>
          <w:b/>
          <w:noProof/>
          <w:szCs w:val="24"/>
        </w:rPr>
        <w:lastRenderedPageBreak/>
        <mc:AlternateContent>
          <mc:Choice Requires="wps">
            <w:drawing>
              <wp:anchor distT="45720" distB="45720" distL="114300" distR="114300" simplePos="0" relativeHeight="251661312" behindDoc="0" locked="0" layoutInCell="1" allowOverlap="1" wp14:anchorId="268FCF97" wp14:editId="59CB2630">
                <wp:simplePos x="0" y="0"/>
                <wp:positionH relativeFrom="margin">
                  <wp:align>right</wp:align>
                </wp:positionH>
                <wp:positionV relativeFrom="paragraph">
                  <wp:posOffset>0</wp:posOffset>
                </wp:positionV>
                <wp:extent cx="6181725" cy="858202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8582025"/>
                        </a:xfrm>
                        <a:prstGeom prst="rect">
                          <a:avLst/>
                        </a:prstGeom>
                        <a:solidFill>
                          <a:srgbClr val="FFFFFF"/>
                        </a:solidFill>
                        <a:ln w="9525">
                          <a:solidFill>
                            <a:srgbClr val="000000"/>
                          </a:solidFill>
                          <a:miter lim="800000"/>
                          <a:headEnd/>
                          <a:tailEnd/>
                        </a:ln>
                      </wps:spPr>
                      <wps:txbx>
                        <w:txbxContent>
                          <w:p w14:paraId="491D2883" w14:textId="2F909AB3" w:rsidR="009D72FF" w:rsidRDefault="00377AB1" w:rsidP="009D72FF">
                            <w:pPr>
                              <w:tabs>
                                <w:tab w:val="left" w:pos="540"/>
                              </w:tabs>
                              <w:spacing w:after="0" w:line="480" w:lineRule="auto"/>
                              <w:jc w:val="both"/>
                              <w:rPr>
                                <w:rFonts w:cs="Times New Roman"/>
                                <w:b/>
                                <w:szCs w:val="24"/>
                              </w:rPr>
                            </w:pPr>
                            <w:r>
                              <w:rPr>
                                <w:rFonts w:cs="Times New Roman"/>
                                <w:b/>
                                <w:szCs w:val="24"/>
                              </w:rPr>
                              <w:pict w14:anchorId="4C64A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7.75pt;height:417.5pt">
                                  <v:imagedata r:id="rId9" o:title="Slide2" cropleft="15515f" cropright="17636f"/>
                                </v:shape>
                              </w:pict>
                            </w:r>
                          </w:p>
                          <w:p w14:paraId="41402965" w14:textId="7EC4DC9C" w:rsidR="009D72FF" w:rsidRPr="00636FCA" w:rsidRDefault="009D72FF" w:rsidP="009D72FF">
                            <w:pPr>
                              <w:tabs>
                                <w:tab w:val="left" w:pos="540"/>
                              </w:tabs>
                              <w:spacing w:after="0"/>
                              <w:jc w:val="both"/>
                              <w:rPr>
                                <w:rFonts w:cs="Times New Roman"/>
                                <w:szCs w:val="24"/>
                              </w:rPr>
                            </w:pPr>
                            <w:r w:rsidRPr="00636FCA">
                              <w:rPr>
                                <w:rFonts w:cs="Times New Roman"/>
                                <w:b/>
                                <w:szCs w:val="24"/>
                              </w:rPr>
                              <w:t>Suppl. Figure 2</w:t>
                            </w:r>
                            <w:r w:rsidR="00636FCA">
                              <w:rPr>
                                <w:rFonts w:cs="Times New Roman"/>
                                <w:b/>
                                <w:szCs w:val="24"/>
                              </w:rPr>
                              <w:t xml:space="preserve"> (</w:t>
                            </w:r>
                            <w:r w:rsidRPr="00636FCA">
                              <w:rPr>
                                <w:rFonts w:cs="Times New Roman"/>
                                <w:b/>
                                <w:szCs w:val="24"/>
                              </w:rPr>
                              <w:t>A</w:t>
                            </w:r>
                            <w:r w:rsidR="00636FCA">
                              <w:rPr>
                                <w:rFonts w:cs="Times New Roman"/>
                                <w:b/>
                                <w:szCs w:val="24"/>
                              </w:rPr>
                              <w:t>)</w:t>
                            </w:r>
                            <w:r w:rsidRPr="00636FCA">
                              <w:rPr>
                                <w:rFonts w:cs="Times New Roman"/>
                                <w:b/>
                                <w:szCs w:val="24"/>
                              </w:rPr>
                              <w:t>.</w:t>
                            </w:r>
                            <w:r w:rsidR="00B20B10">
                              <w:rPr>
                                <w:rFonts w:cs="Times New Roman"/>
                                <w:b/>
                                <w:szCs w:val="24"/>
                              </w:rPr>
                              <w:t xml:space="preserve"> </w:t>
                            </w:r>
                            <w:r w:rsidRPr="00636FCA">
                              <w:rPr>
                                <w:rFonts w:cs="Times New Roman"/>
                                <w:b/>
                                <w:szCs w:val="24"/>
                              </w:rPr>
                              <w:t xml:space="preserve"> Pre-assembly of immunoconjugates is critical for their narrow dose-dependent B cell proliferation that correlates with their expression of the germinal center biomarker PNA.  </w:t>
                            </w:r>
                            <w:r w:rsidRPr="00636FCA">
                              <w:rPr>
                                <w:rFonts w:cs="Times New Roman"/>
                                <w:szCs w:val="24"/>
                              </w:rPr>
                              <w:t xml:space="preserve">Biotinylated LPS (S. abortus equi), anti-IgM, and anti-IL-4 complexed with IL-4 were titrated along the columns (x-axis) of a 96 well V-bottom polypropylene plate, whereas streptavidin was titrated along its rows (y-axis) in the indicated concentrations. Since LPS, anti-IgM and IL-4 were used at different concentrations for each well, the 1X (1-fold) concentration was: 1 </w:t>
                            </w:r>
                            <w:r w:rsidRPr="00636FCA">
                              <w:rPr>
                                <w:rFonts w:ascii="Symbol" w:hAnsi="Symbol" w:cs="Times New Roman"/>
                                <w:szCs w:val="24"/>
                              </w:rPr>
                              <w:t></w:t>
                            </w:r>
                            <w:r w:rsidRPr="00636FCA">
                              <w:rPr>
                                <w:rFonts w:cs="Times New Roman"/>
                                <w:szCs w:val="24"/>
                              </w:rPr>
                              <w:t xml:space="preserve">g/ml biotin-LPS, 0.2 </w:t>
                            </w:r>
                            <w:r w:rsidRPr="00636FCA">
                              <w:rPr>
                                <w:rFonts w:ascii="Symbol" w:hAnsi="Symbol" w:cs="Times New Roman"/>
                                <w:szCs w:val="24"/>
                              </w:rPr>
                              <w:t></w:t>
                            </w:r>
                            <w:r w:rsidRPr="00636FCA">
                              <w:rPr>
                                <w:rFonts w:cs="Times New Roman"/>
                                <w:szCs w:val="24"/>
                              </w:rPr>
                              <w:t>g/ml biotin-anti-IgM F(ab’)</w:t>
                            </w:r>
                            <w:r w:rsidRPr="00636FCA">
                              <w:rPr>
                                <w:rFonts w:cs="Times New Roman"/>
                                <w:szCs w:val="24"/>
                                <w:vertAlign w:val="subscript"/>
                              </w:rPr>
                              <w:t>2</w:t>
                            </w:r>
                            <w:r w:rsidRPr="00636FCA">
                              <w:rPr>
                                <w:rFonts w:cs="Times New Roman"/>
                                <w:szCs w:val="24"/>
                              </w:rPr>
                              <w:t>, 10 ng/ml IL-4 complexed to 100 ng/ml biotin-anti-IL-4. The X-fold titration refers to multiples of this 1X cocktail of B cell stimulating stimuli. After pre-assembly of the biotinylated stimuli with streptavidin for 2 hrs, then were then added to the corresponding wells of a 96 well flat bottom plate containing splenocytes (2.5 x 10</w:t>
                            </w:r>
                            <w:r w:rsidRPr="00636FCA">
                              <w:rPr>
                                <w:rFonts w:cs="Times New Roman"/>
                                <w:szCs w:val="24"/>
                                <w:vertAlign w:val="superscript"/>
                              </w:rPr>
                              <w:t>5</w:t>
                            </w:r>
                            <w:r w:rsidRPr="00636FCA">
                              <w:rPr>
                                <w:rFonts w:cs="Times New Roman"/>
                                <w:szCs w:val="24"/>
                              </w:rPr>
                              <w:t xml:space="preserve"> cells/ml in each well) in RPMI-FBS medium supplemented with BME.  Cells were harvested after 4 days and stained with a cocktail of antibodies, including CD19 and IgG1.  (</w:t>
                            </w:r>
                            <w:r w:rsidRPr="00636FCA">
                              <w:rPr>
                                <w:rFonts w:cs="Times New Roman"/>
                                <w:b/>
                                <w:szCs w:val="24"/>
                              </w:rPr>
                              <w:t>A</w:t>
                            </w:r>
                            <w:r w:rsidRPr="00636FCA">
                              <w:rPr>
                                <w:rFonts w:cs="Times New Roman"/>
                                <w:szCs w:val="24"/>
                              </w:rPr>
                              <w:t>)  Germinal center character of the B cells was indicated by expression of PNA (x-axis), which correlated with class switching to IgG1 (y-axis), and peaked at only certain ratios of biotinylated stimuli vs streptavidin (the most robust wells are included in the red rectangles).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8FCF97" id="_x0000_s1027" type="#_x0000_t202" style="position:absolute;left:0;text-align:left;margin-left:435.55pt;margin-top:0;width:486.75pt;height:675.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">
                <v:textbox>
                  <w:txbxContent>
                    <w:p w14:paraId="491D2883" w14:textId="2F909AB3" w:rsidR="009D72FF" w:rsidRDefault="00675B26" w:rsidP="009D72FF">
                      <w:pPr>
                        <w:tabs>
                          <w:tab w:val="left" w:pos="540"/>
                        </w:tabs>
                        <w:spacing w:after="0" w:line="480" w:lineRule="auto"/>
                        <w:jc w:val="both"/>
                        <w:rPr>
                          <w:rFonts w:cs="Times New Roman"/>
                          <w:b/>
                          <w:szCs w:val="24"/>
                        </w:rPr>
                      </w:pPr>
                      <w:r>
                        <w:rPr>
                          <w:rFonts w:cs="Times New Roman"/>
                          <w:b/>
                          <w:szCs w:val="24"/>
                        </w:rPr>
                        <w:pict w14:anchorId="4C64AC24">
                          <v:shape id="_x0000_i1026" type="#_x0000_t75" style="width:367.75pt;height:417.5pt">
                            <v:imagedata r:id="rId11" o:title="Slide2" cropleft="15515f" cropright="17636f"/>
                          </v:shape>
                        </w:pict>
                      </w:r>
                    </w:p>
                    <w:p w14:paraId="41402965" w14:textId="7EC4DC9C" w:rsidR="009D72FF" w:rsidRPr="00636FCA" w:rsidRDefault="009D72FF" w:rsidP="009D72FF">
                      <w:pPr>
                        <w:tabs>
                          <w:tab w:val="left" w:pos="540"/>
                        </w:tabs>
                        <w:spacing w:after="0"/>
                        <w:jc w:val="both"/>
                        <w:rPr>
                          <w:rFonts w:cs="Times New Roman"/>
                          <w:szCs w:val="24"/>
                        </w:rPr>
                      </w:pPr>
                      <w:r w:rsidRPr="00636FCA">
                        <w:rPr>
                          <w:rFonts w:cs="Times New Roman"/>
                          <w:b/>
                          <w:szCs w:val="24"/>
                        </w:rPr>
                        <w:t>Suppl. Figure 2</w:t>
                      </w:r>
                      <w:r w:rsidR="00636FCA">
                        <w:rPr>
                          <w:rFonts w:cs="Times New Roman"/>
                          <w:b/>
                          <w:szCs w:val="24"/>
                        </w:rPr>
                        <w:t xml:space="preserve"> (</w:t>
                      </w:r>
                      <w:r w:rsidRPr="00636FCA">
                        <w:rPr>
                          <w:rFonts w:cs="Times New Roman"/>
                          <w:b/>
                          <w:szCs w:val="24"/>
                        </w:rPr>
                        <w:t>A</w:t>
                      </w:r>
                      <w:r w:rsidR="00636FCA">
                        <w:rPr>
                          <w:rFonts w:cs="Times New Roman"/>
                          <w:b/>
                          <w:szCs w:val="24"/>
                        </w:rPr>
                        <w:t>)</w:t>
                      </w:r>
                      <w:r w:rsidRPr="00636FCA">
                        <w:rPr>
                          <w:rFonts w:cs="Times New Roman"/>
                          <w:b/>
                          <w:szCs w:val="24"/>
                        </w:rPr>
                        <w:t>.</w:t>
                      </w:r>
                      <w:r w:rsidR="00B20B10">
                        <w:rPr>
                          <w:rFonts w:cs="Times New Roman"/>
                          <w:b/>
                          <w:szCs w:val="24"/>
                        </w:rPr>
                        <w:t xml:space="preserve"> </w:t>
                      </w:r>
                      <w:r w:rsidRPr="00636FCA">
                        <w:rPr>
                          <w:rFonts w:cs="Times New Roman"/>
                          <w:b/>
                          <w:szCs w:val="24"/>
                        </w:rPr>
                        <w:t xml:space="preserve"> Pre-assembly of </w:t>
                      </w:r>
                      <w:proofErr w:type="spellStart"/>
                      <w:r w:rsidRPr="00636FCA">
                        <w:rPr>
                          <w:rFonts w:cs="Times New Roman"/>
                          <w:b/>
                          <w:szCs w:val="24"/>
                        </w:rPr>
                        <w:t>immunoconjugates</w:t>
                      </w:r>
                      <w:proofErr w:type="spellEnd"/>
                      <w:r w:rsidRPr="00636FCA">
                        <w:rPr>
                          <w:rFonts w:cs="Times New Roman"/>
                          <w:b/>
                          <w:szCs w:val="24"/>
                        </w:rPr>
                        <w:t xml:space="preserve"> is critical for their narrow dose-dependent B cell proliferation that correlates with their expression of the germinal center biomarker PNA.  </w:t>
                      </w:r>
                      <w:r w:rsidRPr="00636FCA">
                        <w:rPr>
                          <w:rFonts w:cs="Times New Roman"/>
                          <w:szCs w:val="24"/>
                        </w:rPr>
                        <w:t xml:space="preserve">Biotinylated LPS (S. </w:t>
                      </w:r>
                      <w:proofErr w:type="spellStart"/>
                      <w:r w:rsidRPr="00636FCA">
                        <w:rPr>
                          <w:rFonts w:cs="Times New Roman"/>
                          <w:szCs w:val="24"/>
                        </w:rPr>
                        <w:t>abortus</w:t>
                      </w:r>
                      <w:proofErr w:type="spellEnd"/>
                      <w:r w:rsidRPr="00636FCA">
                        <w:rPr>
                          <w:rFonts w:cs="Times New Roman"/>
                          <w:szCs w:val="24"/>
                        </w:rPr>
                        <w:t xml:space="preserve"> </w:t>
                      </w:r>
                      <w:proofErr w:type="spellStart"/>
                      <w:r w:rsidRPr="00636FCA">
                        <w:rPr>
                          <w:rFonts w:cs="Times New Roman"/>
                          <w:szCs w:val="24"/>
                        </w:rPr>
                        <w:t>equi</w:t>
                      </w:r>
                      <w:proofErr w:type="spellEnd"/>
                      <w:r w:rsidRPr="00636FCA">
                        <w:rPr>
                          <w:rFonts w:cs="Times New Roman"/>
                          <w:szCs w:val="24"/>
                        </w:rPr>
                        <w:t xml:space="preserve">), anti-IgM, and anti-IL-4 complexed with IL-4 were titrated along the columns (x-axis) of a 96 well V-bottom polypropylene plate, whereas streptavidin was titrated along its rows (y-axis) in the indicated concentrations. Since LPS, anti-IgM and IL-4 were used at different concentrations for each well, the 1X (1-fold) concentration was: 1 </w:t>
                      </w:r>
                      <w:r w:rsidRPr="00636FCA">
                        <w:rPr>
                          <w:rFonts w:ascii="Symbol" w:hAnsi="Symbol" w:cs="Times New Roman"/>
                          <w:szCs w:val="24"/>
                        </w:rPr>
                        <w:t></w:t>
                      </w:r>
                      <w:r w:rsidRPr="00636FCA">
                        <w:rPr>
                          <w:rFonts w:cs="Times New Roman"/>
                          <w:szCs w:val="24"/>
                        </w:rPr>
                        <w:t xml:space="preserve">g/ml biotin-LPS, 0.2 </w:t>
                      </w:r>
                      <w:r w:rsidRPr="00636FCA">
                        <w:rPr>
                          <w:rFonts w:ascii="Symbol" w:hAnsi="Symbol" w:cs="Times New Roman"/>
                          <w:szCs w:val="24"/>
                        </w:rPr>
                        <w:t></w:t>
                      </w:r>
                      <w:r w:rsidRPr="00636FCA">
                        <w:rPr>
                          <w:rFonts w:cs="Times New Roman"/>
                          <w:szCs w:val="24"/>
                        </w:rPr>
                        <w:t>g/ml biotin-anti-IgM F(ab’)</w:t>
                      </w:r>
                      <w:r w:rsidRPr="00636FCA">
                        <w:rPr>
                          <w:rFonts w:cs="Times New Roman"/>
                          <w:szCs w:val="24"/>
                          <w:vertAlign w:val="subscript"/>
                        </w:rPr>
                        <w:t>2</w:t>
                      </w:r>
                      <w:r w:rsidRPr="00636FCA">
                        <w:rPr>
                          <w:rFonts w:cs="Times New Roman"/>
                          <w:szCs w:val="24"/>
                        </w:rPr>
                        <w:t xml:space="preserve">, 10 ng/ml IL-4 complexed to 100 ng/ml biotin-anti-IL-4. The X-fold titration refers to multiples of this 1X cocktail of B cell stimulating stimuli. After pre-assembly of the biotinylated stimuli with streptavidin for 2 </w:t>
                      </w:r>
                      <w:proofErr w:type="spellStart"/>
                      <w:r w:rsidRPr="00636FCA">
                        <w:rPr>
                          <w:rFonts w:cs="Times New Roman"/>
                          <w:szCs w:val="24"/>
                        </w:rPr>
                        <w:t>hrs</w:t>
                      </w:r>
                      <w:proofErr w:type="spellEnd"/>
                      <w:r w:rsidRPr="00636FCA">
                        <w:rPr>
                          <w:rFonts w:cs="Times New Roman"/>
                          <w:szCs w:val="24"/>
                        </w:rPr>
                        <w:t xml:space="preserve">, then were then added to the corresponding wells of a 96 well flat bottom plate containing </w:t>
                      </w:r>
                      <w:proofErr w:type="spellStart"/>
                      <w:r w:rsidRPr="00636FCA">
                        <w:rPr>
                          <w:rFonts w:cs="Times New Roman"/>
                          <w:szCs w:val="24"/>
                        </w:rPr>
                        <w:t>splenocytes</w:t>
                      </w:r>
                      <w:proofErr w:type="spellEnd"/>
                      <w:r w:rsidRPr="00636FCA">
                        <w:rPr>
                          <w:rFonts w:cs="Times New Roman"/>
                          <w:szCs w:val="24"/>
                        </w:rPr>
                        <w:t xml:space="preserve"> (2.5 x 10</w:t>
                      </w:r>
                      <w:r w:rsidRPr="00636FCA">
                        <w:rPr>
                          <w:rFonts w:cs="Times New Roman"/>
                          <w:szCs w:val="24"/>
                          <w:vertAlign w:val="superscript"/>
                        </w:rPr>
                        <w:t>5</w:t>
                      </w:r>
                      <w:r w:rsidRPr="00636FCA">
                        <w:rPr>
                          <w:rFonts w:cs="Times New Roman"/>
                          <w:szCs w:val="24"/>
                        </w:rPr>
                        <w:t xml:space="preserve"> cells/ml in each well) in RPMI-FBS medium supplemented with BME.  Cells were harvested after 4 days and stained with a cocktail of antibodies, including CD19 and IgG1.  (</w:t>
                      </w:r>
                      <w:r w:rsidRPr="00636FCA">
                        <w:rPr>
                          <w:rFonts w:cs="Times New Roman"/>
                          <w:b/>
                          <w:szCs w:val="24"/>
                        </w:rPr>
                        <w:t>A</w:t>
                      </w:r>
                      <w:r w:rsidRPr="00636FCA">
                        <w:rPr>
                          <w:rFonts w:cs="Times New Roman"/>
                          <w:szCs w:val="24"/>
                        </w:rPr>
                        <w:t>)  Germinal center character of the B cells was indicated by expression of PNA (x-axis), which correlated with class switching to IgG1 (y-axis), and peaked at only certain ratios of biotinylated stimuli vs streptavidin (the most robust wells are included in the red rectangles).</w:t>
                      </w:r>
                    </w:p>
                  </w:txbxContent>
                </v:textbox>
                <w10:wrap type="square" anchorx="margin"/>
              </v:shape>
            </w:pict>
          </mc:Fallback>
        </mc:AlternateContent>
      </w:r>
    </w:p>
    <w:p w14:paraId="7796DF4A" w14:textId="2EDE1191" w:rsidR="009D72FF" w:rsidRDefault="009D72FF" w:rsidP="009D72FF">
      <w:pPr>
        <w:tabs>
          <w:tab w:val="left" w:pos="540"/>
        </w:tabs>
        <w:spacing w:after="0" w:line="480" w:lineRule="auto"/>
        <w:jc w:val="both"/>
        <w:rPr>
          <w:rFonts w:cs="Times New Roman"/>
          <w:szCs w:val="24"/>
        </w:rPr>
      </w:pPr>
      <w:r w:rsidRPr="009D72FF">
        <w:rPr>
          <w:rFonts w:cs="Times New Roman"/>
          <w:b/>
          <w:noProof/>
          <w:szCs w:val="24"/>
        </w:rPr>
        <w:lastRenderedPageBreak/>
        <mc:AlternateContent>
          <mc:Choice Requires="wps">
            <w:drawing>
              <wp:anchor distT="45720" distB="45720" distL="114300" distR="114300" simplePos="0" relativeHeight="251663360" behindDoc="0" locked="0" layoutInCell="1" allowOverlap="1" wp14:anchorId="42DAE5A0" wp14:editId="2B92C64C">
                <wp:simplePos x="0" y="0"/>
                <wp:positionH relativeFrom="margin">
                  <wp:align>right</wp:align>
                </wp:positionH>
                <wp:positionV relativeFrom="paragraph">
                  <wp:posOffset>0</wp:posOffset>
                </wp:positionV>
                <wp:extent cx="6181725" cy="84391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8439150"/>
                        </a:xfrm>
                        <a:prstGeom prst="rect">
                          <a:avLst/>
                        </a:prstGeom>
                        <a:solidFill>
                          <a:srgbClr val="FFFFFF"/>
                        </a:solidFill>
                        <a:ln w="9525">
                          <a:solidFill>
                            <a:srgbClr val="000000"/>
                          </a:solidFill>
                          <a:miter lim="800000"/>
                          <a:headEnd/>
                          <a:tailEnd/>
                        </a:ln>
                      </wps:spPr>
                      <wps:txbx>
                        <w:txbxContent>
                          <w:p w14:paraId="141363C9" w14:textId="407E8E4E" w:rsidR="009D72FF" w:rsidRDefault="00636FCA" w:rsidP="009D72FF">
                            <w:pPr>
                              <w:tabs>
                                <w:tab w:val="left" w:pos="540"/>
                              </w:tabs>
                              <w:spacing w:after="0" w:line="480" w:lineRule="auto"/>
                              <w:jc w:val="both"/>
                              <w:rPr>
                                <w:rFonts w:cs="Times New Roman"/>
                                <w:b/>
                                <w:szCs w:val="24"/>
                              </w:rPr>
                            </w:pPr>
                            <w:r>
                              <w:rPr>
                                <w:rFonts w:cs="Times New Roman"/>
                                <w:b/>
                                <w:noProof/>
                                <w:szCs w:val="24"/>
                              </w:rPr>
                              <w:drawing>
                                <wp:inline distT="0" distB="0" distL="0" distR="0" wp14:anchorId="4C0CC044" wp14:editId="400EEAF7">
                                  <wp:extent cx="4674285" cy="5303520"/>
                                  <wp:effectExtent l="0" t="0" r="0" b="0"/>
                                  <wp:docPr id="2" name="Picture 2" descr="C:\Users\epone\AppData\Local\Microsoft\Windows\INetCache\Content.Word\Slid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pone\AppData\Local\Microsoft\Windows\INetCache\Content.Word\Slide3.tif"/>
                                          <pic:cNvPicPr>
                                            <a:picLocks noChangeAspect="1" noChangeArrowheads="1"/>
                                          </pic:cNvPicPr>
                                        </pic:nvPicPr>
                                        <pic:blipFill rotWithShape="1">
                                          <a:blip r:embed="rId12">
                                            <a:extLst>
                                              <a:ext uri="{28A0092B-C50C-407E-A947-70E740481C1C}">
                                                <a14:useLocalDpi xmlns:a14="http://schemas.microsoft.com/office/drawing/2010/main" val="0"/>
                                              </a:ext>
                                            </a:extLst>
                                          </a:blip>
                                          <a:srcRect l="23567" r="26752"/>
                                          <a:stretch/>
                                        </pic:blipFill>
                                        <pic:spPr bwMode="auto">
                                          <a:xfrm>
                                            <a:off x="0" y="0"/>
                                            <a:ext cx="4674285" cy="5303520"/>
                                          </a:xfrm>
                                          <a:prstGeom prst="rect">
                                            <a:avLst/>
                                          </a:prstGeom>
                                          <a:noFill/>
                                          <a:ln>
                                            <a:noFill/>
                                          </a:ln>
                                          <a:extLst>
                                            <a:ext uri="{53640926-AAD7-44D8-BBD7-CCE9431645EC}">
                                              <a14:shadowObscured xmlns:a14="http://schemas.microsoft.com/office/drawing/2010/main"/>
                                            </a:ext>
                                          </a:extLst>
                                        </pic:spPr>
                                      </pic:pic>
                                    </a:graphicData>
                                  </a:graphic>
                                </wp:inline>
                              </w:drawing>
                            </w:r>
                          </w:p>
                          <w:p w14:paraId="46E7E285" w14:textId="5CA64CA5" w:rsidR="009D72FF" w:rsidRPr="00636FCA" w:rsidRDefault="00636FCA" w:rsidP="009D72FF">
                            <w:pPr>
                              <w:tabs>
                                <w:tab w:val="left" w:pos="540"/>
                              </w:tabs>
                              <w:spacing w:after="0"/>
                              <w:jc w:val="both"/>
                              <w:rPr>
                                <w:rFonts w:cs="Times New Roman"/>
                                <w:szCs w:val="24"/>
                              </w:rPr>
                            </w:pPr>
                            <w:r w:rsidRPr="00636FCA">
                              <w:rPr>
                                <w:rFonts w:cs="Times New Roman"/>
                                <w:b/>
                                <w:szCs w:val="24"/>
                              </w:rPr>
                              <w:t>Suppl. Figure 2 (B)</w:t>
                            </w:r>
                            <w:r w:rsidR="00B20B10">
                              <w:rPr>
                                <w:rFonts w:cs="Times New Roman"/>
                                <w:b/>
                                <w:szCs w:val="24"/>
                              </w:rPr>
                              <w:t>.</w:t>
                            </w:r>
                            <w:r w:rsidRPr="00636FCA">
                              <w:rPr>
                                <w:rFonts w:cs="Times New Roman"/>
                                <w:b/>
                                <w:szCs w:val="24"/>
                              </w:rPr>
                              <w:t xml:space="preserve"> </w:t>
                            </w:r>
                            <w:r w:rsidR="00B20B10">
                              <w:rPr>
                                <w:rFonts w:cs="Times New Roman"/>
                                <w:b/>
                                <w:szCs w:val="24"/>
                              </w:rPr>
                              <w:t xml:space="preserve"> </w:t>
                            </w:r>
                            <w:r w:rsidR="009D72FF" w:rsidRPr="00636FCA">
                              <w:rPr>
                                <w:rFonts w:cs="Times New Roman"/>
                                <w:b/>
                                <w:szCs w:val="24"/>
                              </w:rPr>
                              <w:t xml:space="preserve">Pre-assembly of immunoconjugates is critical for their narrow dose-dependent B cell proliferation that correlates with their expression of the </w:t>
                            </w:r>
                            <w:r w:rsidRPr="00636FCA">
                              <w:rPr>
                                <w:rFonts w:cs="Times New Roman"/>
                                <w:b/>
                                <w:szCs w:val="24"/>
                              </w:rPr>
                              <w:t>plasma cell/plasmablast biomarker CD138</w:t>
                            </w:r>
                            <w:r w:rsidR="009D72FF" w:rsidRPr="00636FCA">
                              <w:rPr>
                                <w:rFonts w:cs="Times New Roman"/>
                                <w:b/>
                                <w:szCs w:val="24"/>
                              </w:rPr>
                              <w:t xml:space="preserve">.  </w:t>
                            </w:r>
                            <w:r w:rsidR="009D72FF" w:rsidRPr="00636FCA">
                              <w:rPr>
                                <w:rFonts w:cs="Times New Roman"/>
                                <w:szCs w:val="24"/>
                              </w:rPr>
                              <w:t xml:space="preserve">Biotinylated LPS (S. abortus equi), anti-IgM, and anti-IL-4 complexed with IL-4 were titrated along the columns (x-axis) of a 96 well V-bottom polypropylene plate, whereas streptavidin was titrated along its rows (y-axis) in the indicated concentrations. Since LPS, anti-IgM and IL-4 were used at different concentrations for each well, the 1X (1-fold) concentration was: 1 </w:t>
                            </w:r>
                            <w:r w:rsidR="009D72FF" w:rsidRPr="00636FCA">
                              <w:rPr>
                                <w:rFonts w:ascii="Symbol" w:hAnsi="Symbol" w:cs="Times New Roman"/>
                                <w:szCs w:val="24"/>
                              </w:rPr>
                              <w:t></w:t>
                            </w:r>
                            <w:r w:rsidR="009D72FF" w:rsidRPr="00636FCA">
                              <w:rPr>
                                <w:rFonts w:cs="Times New Roman"/>
                                <w:szCs w:val="24"/>
                              </w:rPr>
                              <w:t xml:space="preserve">g/ml biotin-LPS, 0.2 </w:t>
                            </w:r>
                            <w:r w:rsidR="009D72FF" w:rsidRPr="00636FCA">
                              <w:rPr>
                                <w:rFonts w:ascii="Symbol" w:hAnsi="Symbol" w:cs="Times New Roman"/>
                                <w:szCs w:val="24"/>
                              </w:rPr>
                              <w:t></w:t>
                            </w:r>
                            <w:r w:rsidR="009D72FF" w:rsidRPr="00636FCA">
                              <w:rPr>
                                <w:rFonts w:cs="Times New Roman"/>
                                <w:szCs w:val="24"/>
                              </w:rPr>
                              <w:t>g/ml biotin-anti-IgM F(ab’)</w:t>
                            </w:r>
                            <w:r w:rsidR="009D72FF" w:rsidRPr="00636FCA">
                              <w:rPr>
                                <w:rFonts w:cs="Times New Roman"/>
                                <w:szCs w:val="24"/>
                                <w:vertAlign w:val="subscript"/>
                              </w:rPr>
                              <w:t>2</w:t>
                            </w:r>
                            <w:r w:rsidR="009D72FF" w:rsidRPr="00636FCA">
                              <w:rPr>
                                <w:rFonts w:cs="Times New Roman"/>
                                <w:szCs w:val="24"/>
                              </w:rPr>
                              <w:t>, 10 ng/ml IL-4 complexed to 100 ng/ml biotin-anti-IL-4. The X-fold titration refers to multiples of this 1X cocktail of B cell stimulating stimuli. After pre-assembly of the biotinylated stimuli with streptavidin for 2 hrs, then were then added to the corresponding wells of a 96 well flat bottom plate containing splenocytes (2.5 x 10</w:t>
                            </w:r>
                            <w:r w:rsidR="009D72FF" w:rsidRPr="00636FCA">
                              <w:rPr>
                                <w:rFonts w:cs="Times New Roman"/>
                                <w:szCs w:val="24"/>
                                <w:vertAlign w:val="superscript"/>
                              </w:rPr>
                              <w:t>5</w:t>
                            </w:r>
                            <w:r w:rsidR="009D72FF" w:rsidRPr="00636FCA">
                              <w:rPr>
                                <w:rFonts w:cs="Times New Roman"/>
                                <w:szCs w:val="24"/>
                              </w:rPr>
                              <w:t xml:space="preserve"> cells/ml in each well) in RPMI-FBS medium supplemented with BME.  Cells were harvested after 4 days and stained with a cocktail of antibodies, including CD19 and IgG1.  Plasma cell formation also peaked at only certain ratios of biotinylated stimuli vs streptavidin, which generally correlates with the extent of proliferation as in Fig. 2A of main text.  Two representative wells with high proliferation are indicated by </w:t>
                            </w:r>
                            <w:r w:rsidRPr="00636FCA">
                              <w:rPr>
                                <w:rFonts w:cs="Times New Roman"/>
                                <w:szCs w:val="24"/>
                              </w:rPr>
                              <w:t xml:space="preserve">red </w:t>
                            </w:r>
                            <w:r w:rsidR="009D72FF" w:rsidRPr="00636FCA">
                              <w:rPr>
                                <w:rFonts w:cs="Times New Roman"/>
                                <w:szCs w:val="24"/>
                              </w:rPr>
                              <w:t>rectangles.</w:t>
                            </w:r>
                          </w:p>
                          <w:p w14:paraId="48E9F39D" w14:textId="77777777" w:rsidR="009D72FF" w:rsidRPr="00636FCA" w:rsidRDefault="009D72FF" w:rsidP="009D72FF">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DAE5A0" id="_x0000_s1028" type="#_x0000_t202" style="position:absolute;left:0;text-align:left;margin-left:435.55pt;margin-top:0;width:486.75pt;height:664.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">
                <v:textbox>
                  <w:txbxContent>
                    <w:p w14:paraId="141363C9" w14:textId="407E8E4E" w:rsidR="009D72FF" w:rsidRDefault="00636FCA" w:rsidP="009D72FF">
                      <w:pPr>
                        <w:tabs>
                          <w:tab w:val="left" w:pos="540"/>
                        </w:tabs>
                        <w:spacing w:after="0" w:line="480" w:lineRule="auto"/>
                        <w:jc w:val="both"/>
                        <w:rPr>
                          <w:rFonts w:cs="Times New Roman"/>
                          <w:b/>
                          <w:szCs w:val="24"/>
                        </w:rPr>
                      </w:pPr>
                      <w:r>
                        <w:rPr>
                          <w:rFonts w:cs="Times New Roman"/>
                          <w:b/>
                          <w:noProof/>
                          <w:szCs w:val="24"/>
                        </w:rPr>
                        <w:drawing>
                          <wp:inline distT="0" distB="0" distL="0" distR="0" wp14:anchorId="4C0CC044" wp14:editId="400EEAF7">
                            <wp:extent cx="4674285" cy="5303520"/>
                            <wp:effectExtent l="0" t="0" r="0" b="0"/>
                            <wp:docPr id="2" name="Picture 2" descr="C:\Users\epone\AppData\Local\Microsoft\Windows\INetCache\Content.Word\Slid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pone\AppData\Local\Microsoft\Windows\INetCache\Content.Word\Slide3.tif"/>
                                    <pic:cNvPicPr>
                                      <a:picLocks noChangeAspect="1" noChangeArrowheads="1"/>
                                    </pic:cNvPicPr>
                                  </pic:nvPicPr>
                                  <pic:blipFill rotWithShape="1">
                                    <a:blip r:embed="rId13">
                                      <a:extLst>
                                        <a:ext uri="{28A0092B-C50C-407E-A947-70E740481C1C}">
                                          <a14:useLocalDpi xmlns:a14="http://schemas.microsoft.com/office/drawing/2010/main" val="0"/>
                                        </a:ext>
                                      </a:extLst>
                                    </a:blip>
                                    <a:srcRect l="23567" r="26752"/>
                                    <a:stretch/>
                                  </pic:blipFill>
                                  <pic:spPr bwMode="auto">
                                    <a:xfrm>
                                      <a:off x="0" y="0"/>
                                      <a:ext cx="4674285" cy="5303520"/>
                                    </a:xfrm>
                                    <a:prstGeom prst="rect">
                                      <a:avLst/>
                                    </a:prstGeom>
                                    <a:noFill/>
                                    <a:ln>
                                      <a:noFill/>
                                    </a:ln>
                                    <a:extLst>
                                      <a:ext uri="{53640926-AAD7-44D8-BBD7-CCE9431645EC}">
                                        <a14:shadowObscured xmlns:a14="http://schemas.microsoft.com/office/drawing/2010/main"/>
                                      </a:ext>
                                    </a:extLst>
                                  </pic:spPr>
                                </pic:pic>
                              </a:graphicData>
                            </a:graphic>
                          </wp:inline>
                        </w:drawing>
                      </w:r>
                    </w:p>
                    <w:p w14:paraId="46E7E285" w14:textId="5CA64CA5" w:rsidR="009D72FF" w:rsidRPr="00636FCA" w:rsidRDefault="00636FCA" w:rsidP="009D72FF">
                      <w:pPr>
                        <w:tabs>
                          <w:tab w:val="left" w:pos="540"/>
                        </w:tabs>
                        <w:spacing w:after="0"/>
                        <w:jc w:val="both"/>
                        <w:rPr>
                          <w:rFonts w:cs="Times New Roman"/>
                          <w:szCs w:val="24"/>
                        </w:rPr>
                      </w:pPr>
                      <w:r w:rsidRPr="00636FCA">
                        <w:rPr>
                          <w:rFonts w:cs="Times New Roman"/>
                          <w:b/>
                          <w:szCs w:val="24"/>
                        </w:rPr>
                        <w:t>Suppl. Figure 2 (B)</w:t>
                      </w:r>
                      <w:r w:rsidR="00B20B10">
                        <w:rPr>
                          <w:rFonts w:cs="Times New Roman"/>
                          <w:b/>
                          <w:szCs w:val="24"/>
                        </w:rPr>
                        <w:t>.</w:t>
                      </w:r>
                      <w:r w:rsidRPr="00636FCA">
                        <w:rPr>
                          <w:rFonts w:cs="Times New Roman"/>
                          <w:b/>
                          <w:szCs w:val="24"/>
                        </w:rPr>
                        <w:t xml:space="preserve"> </w:t>
                      </w:r>
                      <w:r w:rsidR="00B20B10">
                        <w:rPr>
                          <w:rFonts w:cs="Times New Roman"/>
                          <w:b/>
                          <w:szCs w:val="24"/>
                        </w:rPr>
                        <w:t xml:space="preserve"> </w:t>
                      </w:r>
                      <w:r w:rsidR="009D72FF" w:rsidRPr="00636FCA">
                        <w:rPr>
                          <w:rFonts w:cs="Times New Roman"/>
                          <w:b/>
                          <w:szCs w:val="24"/>
                        </w:rPr>
                        <w:t xml:space="preserve">Pre-assembly of </w:t>
                      </w:r>
                      <w:proofErr w:type="spellStart"/>
                      <w:r w:rsidR="009D72FF" w:rsidRPr="00636FCA">
                        <w:rPr>
                          <w:rFonts w:cs="Times New Roman"/>
                          <w:b/>
                          <w:szCs w:val="24"/>
                        </w:rPr>
                        <w:t>immunoconjugates</w:t>
                      </w:r>
                      <w:proofErr w:type="spellEnd"/>
                      <w:r w:rsidR="009D72FF" w:rsidRPr="00636FCA">
                        <w:rPr>
                          <w:rFonts w:cs="Times New Roman"/>
                          <w:b/>
                          <w:szCs w:val="24"/>
                        </w:rPr>
                        <w:t xml:space="preserve"> is critical for their narrow dose-dependent B cell proliferation that correlates with their expression of the </w:t>
                      </w:r>
                      <w:r w:rsidRPr="00636FCA">
                        <w:rPr>
                          <w:rFonts w:cs="Times New Roman"/>
                          <w:b/>
                          <w:szCs w:val="24"/>
                        </w:rPr>
                        <w:t>plasma cell/</w:t>
                      </w:r>
                      <w:proofErr w:type="spellStart"/>
                      <w:r w:rsidRPr="00636FCA">
                        <w:rPr>
                          <w:rFonts w:cs="Times New Roman"/>
                          <w:b/>
                          <w:szCs w:val="24"/>
                        </w:rPr>
                        <w:t>plasmablast</w:t>
                      </w:r>
                      <w:proofErr w:type="spellEnd"/>
                      <w:r w:rsidRPr="00636FCA">
                        <w:rPr>
                          <w:rFonts w:cs="Times New Roman"/>
                          <w:b/>
                          <w:szCs w:val="24"/>
                        </w:rPr>
                        <w:t xml:space="preserve"> biomarker CD138</w:t>
                      </w:r>
                      <w:r w:rsidR="009D72FF" w:rsidRPr="00636FCA">
                        <w:rPr>
                          <w:rFonts w:cs="Times New Roman"/>
                          <w:b/>
                          <w:szCs w:val="24"/>
                        </w:rPr>
                        <w:t xml:space="preserve">.  </w:t>
                      </w:r>
                      <w:r w:rsidR="009D72FF" w:rsidRPr="00636FCA">
                        <w:rPr>
                          <w:rFonts w:cs="Times New Roman"/>
                          <w:szCs w:val="24"/>
                        </w:rPr>
                        <w:t xml:space="preserve">Biotinylated LPS (S. </w:t>
                      </w:r>
                      <w:proofErr w:type="spellStart"/>
                      <w:r w:rsidR="009D72FF" w:rsidRPr="00636FCA">
                        <w:rPr>
                          <w:rFonts w:cs="Times New Roman"/>
                          <w:szCs w:val="24"/>
                        </w:rPr>
                        <w:t>abortus</w:t>
                      </w:r>
                      <w:proofErr w:type="spellEnd"/>
                      <w:r w:rsidR="009D72FF" w:rsidRPr="00636FCA">
                        <w:rPr>
                          <w:rFonts w:cs="Times New Roman"/>
                          <w:szCs w:val="24"/>
                        </w:rPr>
                        <w:t xml:space="preserve"> </w:t>
                      </w:r>
                      <w:proofErr w:type="spellStart"/>
                      <w:r w:rsidR="009D72FF" w:rsidRPr="00636FCA">
                        <w:rPr>
                          <w:rFonts w:cs="Times New Roman"/>
                          <w:szCs w:val="24"/>
                        </w:rPr>
                        <w:t>equi</w:t>
                      </w:r>
                      <w:proofErr w:type="spellEnd"/>
                      <w:r w:rsidR="009D72FF" w:rsidRPr="00636FCA">
                        <w:rPr>
                          <w:rFonts w:cs="Times New Roman"/>
                          <w:szCs w:val="24"/>
                        </w:rPr>
                        <w:t xml:space="preserve">), anti-IgM, and anti-IL-4 complexed with IL-4 were titrated along the columns (x-axis) of a 96 well V-bottom polypropylene plate, whereas streptavidin was titrated along its rows (y-axis) in the indicated concentrations. Since LPS, anti-IgM and IL-4 were used at different concentrations for each well, the 1X (1-fold) concentration was: 1 </w:t>
                      </w:r>
                      <w:r w:rsidR="009D72FF" w:rsidRPr="00636FCA">
                        <w:rPr>
                          <w:rFonts w:ascii="Symbol" w:hAnsi="Symbol" w:cs="Times New Roman"/>
                          <w:szCs w:val="24"/>
                        </w:rPr>
                        <w:t></w:t>
                      </w:r>
                      <w:r w:rsidR="009D72FF" w:rsidRPr="00636FCA">
                        <w:rPr>
                          <w:rFonts w:cs="Times New Roman"/>
                          <w:szCs w:val="24"/>
                        </w:rPr>
                        <w:t xml:space="preserve">g/ml biotin-LPS, 0.2 </w:t>
                      </w:r>
                      <w:r w:rsidR="009D72FF" w:rsidRPr="00636FCA">
                        <w:rPr>
                          <w:rFonts w:ascii="Symbol" w:hAnsi="Symbol" w:cs="Times New Roman"/>
                          <w:szCs w:val="24"/>
                        </w:rPr>
                        <w:t></w:t>
                      </w:r>
                      <w:r w:rsidR="009D72FF" w:rsidRPr="00636FCA">
                        <w:rPr>
                          <w:rFonts w:cs="Times New Roman"/>
                          <w:szCs w:val="24"/>
                        </w:rPr>
                        <w:t>g/ml biotin-anti-IgM F(ab’)</w:t>
                      </w:r>
                      <w:r w:rsidR="009D72FF" w:rsidRPr="00636FCA">
                        <w:rPr>
                          <w:rFonts w:cs="Times New Roman"/>
                          <w:szCs w:val="24"/>
                          <w:vertAlign w:val="subscript"/>
                        </w:rPr>
                        <w:t>2</w:t>
                      </w:r>
                      <w:r w:rsidR="009D72FF" w:rsidRPr="00636FCA">
                        <w:rPr>
                          <w:rFonts w:cs="Times New Roman"/>
                          <w:szCs w:val="24"/>
                        </w:rPr>
                        <w:t xml:space="preserve">, 10 ng/ml IL-4 complexed to 100 ng/ml biotin-anti-IL-4. The X-fold titration refers to multiples of this 1X cocktail of B cell stimulating stimuli. After pre-assembly of the biotinylated stimuli with streptavidin for 2 </w:t>
                      </w:r>
                      <w:proofErr w:type="spellStart"/>
                      <w:r w:rsidR="009D72FF" w:rsidRPr="00636FCA">
                        <w:rPr>
                          <w:rFonts w:cs="Times New Roman"/>
                          <w:szCs w:val="24"/>
                        </w:rPr>
                        <w:t>hrs</w:t>
                      </w:r>
                      <w:proofErr w:type="spellEnd"/>
                      <w:r w:rsidR="009D72FF" w:rsidRPr="00636FCA">
                        <w:rPr>
                          <w:rFonts w:cs="Times New Roman"/>
                          <w:szCs w:val="24"/>
                        </w:rPr>
                        <w:t xml:space="preserve">, then were then added to the corresponding wells of a 96 well flat bottom plate containing </w:t>
                      </w:r>
                      <w:proofErr w:type="spellStart"/>
                      <w:r w:rsidR="009D72FF" w:rsidRPr="00636FCA">
                        <w:rPr>
                          <w:rFonts w:cs="Times New Roman"/>
                          <w:szCs w:val="24"/>
                        </w:rPr>
                        <w:t>splenocytes</w:t>
                      </w:r>
                      <w:proofErr w:type="spellEnd"/>
                      <w:r w:rsidR="009D72FF" w:rsidRPr="00636FCA">
                        <w:rPr>
                          <w:rFonts w:cs="Times New Roman"/>
                          <w:szCs w:val="24"/>
                        </w:rPr>
                        <w:t xml:space="preserve"> (2.5 x 10</w:t>
                      </w:r>
                      <w:r w:rsidR="009D72FF" w:rsidRPr="00636FCA">
                        <w:rPr>
                          <w:rFonts w:cs="Times New Roman"/>
                          <w:szCs w:val="24"/>
                          <w:vertAlign w:val="superscript"/>
                        </w:rPr>
                        <w:t>5</w:t>
                      </w:r>
                      <w:r w:rsidR="009D72FF" w:rsidRPr="00636FCA">
                        <w:rPr>
                          <w:rFonts w:cs="Times New Roman"/>
                          <w:szCs w:val="24"/>
                        </w:rPr>
                        <w:t xml:space="preserve"> cells/ml in each well) in RPMI-FBS medium supplemented with BME.  Cells were harvested after 4 days and stained with a cocktail of antibodies, including CD19 and IgG1.  Plasma cell formation also peaked at only certain ratios of biotinylated stimuli vs streptavidin, which generally correlates with the extent of proliferation as in Fig. 2A of main text.  Two representative wells with high proliferation are indicated by </w:t>
                      </w:r>
                      <w:r w:rsidRPr="00636FCA">
                        <w:rPr>
                          <w:rFonts w:cs="Times New Roman"/>
                          <w:szCs w:val="24"/>
                        </w:rPr>
                        <w:t xml:space="preserve">red </w:t>
                      </w:r>
                      <w:r w:rsidR="009D72FF" w:rsidRPr="00636FCA">
                        <w:rPr>
                          <w:rFonts w:cs="Times New Roman"/>
                          <w:szCs w:val="24"/>
                        </w:rPr>
                        <w:t>rectangles.</w:t>
                      </w:r>
                    </w:p>
                    <w:p w14:paraId="48E9F39D" w14:textId="77777777" w:rsidR="009D72FF" w:rsidRPr="00636FCA" w:rsidRDefault="009D72FF" w:rsidP="009D72FF">
                      <w:pPr>
                        <w:rPr>
                          <w:szCs w:val="24"/>
                        </w:rPr>
                      </w:pPr>
                    </w:p>
                  </w:txbxContent>
                </v:textbox>
                <w10:wrap type="square" anchorx="margin"/>
              </v:shape>
            </w:pict>
          </mc:Fallback>
        </mc:AlternateContent>
      </w:r>
    </w:p>
    <w:p w14:paraId="7507D294" w14:textId="7A297704" w:rsidR="00CD0611" w:rsidRDefault="00CD0611" w:rsidP="00636FCA">
      <w:pPr>
        <w:tabs>
          <w:tab w:val="left" w:pos="540"/>
        </w:tabs>
        <w:spacing w:after="0" w:line="480" w:lineRule="auto"/>
        <w:jc w:val="both"/>
        <w:rPr>
          <w:rFonts w:cs="Times New Roman"/>
          <w:szCs w:val="24"/>
        </w:rPr>
      </w:pPr>
      <w:r w:rsidRPr="00636FCA">
        <w:rPr>
          <w:rFonts w:cs="Times New Roman"/>
          <w:noProof/>
          <w:szCs w:val="24"/>
        </w:rPr>
        <w:lastRenderedPageBreak/>
        <mc:AlternateContent>
          <mc:Choice Requires="wps">
            <w:drawing>
              <wp:anchor distT="45720" distB="45720" distL="114300" distR="114300" simplePos="0" relativeHeight="251667456" behindDoc="0" locked="0" layoutInCell="1" allowOverlap="1" wp14:anchorId="23C7D003" wp14:editId="4383CACC">
                <wp:simplePos x="0" y="0"/>
                <wp:positionH relativeFrom="margin">
                  <wp:posOffset>0</wp:posOffset>
                </wp:positionH>
                <wp:positionV relativeFrom="paragraph">
                  <wp:posOffset>397510</wp:posOffset>
                </wp:positionV>
                <wp:extent cx="6105525" cy="783907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7839075"/>
                        </a:xfrm>
                        <a:prstGeom prst="rect">
                          <a:avLst/>
                        </a:prstGeom>
                        <a:solidFill>
                          <a:srgbClr val="FFFFFF"/>
                        </a:solidFill>
                        <a:ln w="9525">
                          <a:solidFill>
                            <a:srgbClr val="000000"/>
                          </a:solidFill>
                          <a:miter lim="800000"/>
                          <a:headEnd/>
                          <a:tailEnd/>
                        </a:ln>
                      </wps:spPr>
                      <wps:txbx>
                        <w:txbxContent>
                          <w:p w14:paraId="0322F931" w14:textId="5BCCC5B9" w:rsidR="00CD0611" w:rsidRDefault="00CD0611" w:rsidP="00CD0611">
                            <w:pPr>
                              <w:tabs>
                                <w:tab w:val="left" w:pos="540"/>
                              </w:tabs>
                              <w:spacing w:after="0"/>
                              <w:jc w:val="both"/>
                              <w:rPr>
                                <w:rFonts w:cs="Times New Roman"/>
                                <w:b/>
                                <w:bCs/>
                                <w:szCs w:val="24"/>
                              </w:rPr>
                            </w:pPr>
                            <w:r>
                              <w:rPr>
                                <w:rFonts w:cs="Times New Roman"/>
                                <w:b/>
                                <w:bCs/>
                                <w:noProof/>
                                <w:szCs w:val="24"/>
                              </w:rPr>
                              <w:drawing>
                                <wp:inline distT="0" distB="0" distL="0" distR="0" wp14:anchorId="71591FB9" wp14:editId="6D93D7DA">
                                  <wp:extent cx="5133975" cy="5572125"/>
                                  <wp:effectExtent l="0" t="0" r="9525" b="9525"/>
                                  <wp:docPr id="11" name="Picture 11"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4"/>
                                          <pic:cNvPicPr>
                                            <a:picLocks noChangeAspect="1" noChangeArrowheads="1"/>
                                          </pic:cNvPicPr>
                                        </pic:nvPicPr>
                                        <pic:blipFill>
                                          <a:blip r:embed="rId14">
                                            <a:extLst>
                                              <a:ext uri="{28A0092B-C50C-407E-A947-70E740481C1C}">
                                                <a14:useLocalDpi xmlns:a14="http://schemas.microsoft.com/office/drawing/2010/main" val="0"/>
                                              </a:ext>
                                            </a:extLst>
                                          </a:blip>
                                          <a:srcRect l="23312" r="25906"/>
                                          <a:stretch>
                                            <a:fillRect/>
                                          </a:stretch>
                                        </pic:blipFill>
                                        <pic:spPr bwMode="auto">
                                          <a:xfrm>
                                            <a:off x="0" y="0"/>
                                            <a:ext cx="5133975" cy="5572125"/>
                                          </a:xfrm>
                                          <a:prstGeom prst="rect">
                                            <a:avLst/>
                                          </a:prstGeom>
                                          <a:noFill/>
                                          <a:ln>
                                            <a:noFill/>
                                          </a:ln>
                                        </pic:spPr>
                                      </pic:pic>
                                    </a:graphicData>
                                  </a:graphic>
                                </wp:inline>
                              </w:drawing>
                            </w:r>
                          </w:p>
                          <w:p w14:paraId="6FBE7F60" w14:textId="77777777" w:rsidR="00CD0611" w:rsidRPr="00B20B10" w:rsidRDefault="00CD0611" w:rsidP="00CD0611">
                            <w:pPr>
                              <w:tabs>
                                <w:tab w:val="left" w:pos="540"/>
                              </w:tabs>
                              <w:spacing w:after="0"/>
                              <w:jc w:val="both"/>
                              <w:rPr>
                                <w:rFonts w:cs="Times New Roman"/>
                                <w:szCs w:val="24"/>
                              </w:rPr>
                            </w:pPr>
                            <w:r w:rsidRPr="0060072F">
                              <w:rPr>
                                <w:rFonts w:cs="Times New Roman"/>
                                <w:b/>
                                <w:bCs/>
                                <w:szCs w:val="24"/>
                              </w:rPr>
                              <w:t xml:space="preserve">Suppl. Figure 3. </w:t>
                            </w:r>
                            <w:r>
                              <w:rPr>
                                <w:rFonts w:cs="Times New Roman"/>
                                <w:b/>
                                <w:bCs/>
                                <w:szCs w:val="24"/>
                              </w:rPr>
                              <w:t xml:space="preserve">  </w:t>
                            </w:r>
                            <w:r w:rsidRPr="0060072F">
                              <w:rPr>
                                <w:rFonts w:cs="Times New Roman"/>
                                <w:b/>
                                <w:szCs w:val="24"/>
                              </w:rPr>
                              <w:t>IL-5 enhances the viability of B cell cultures stimulated with LPS, anti-IgM and IL-4 and promotes IgM</w:t>
                            </w:r>
                            <w:r w:rsidRPr="0060072F">
                              <w:rPr>
                                <w:rFonts w:cs="Times New Roman"/>
                                <w:b/>
                                <w:szCs w:val="24"/>
                                <w:vertAlign w:val="superscript"/>
                              </w:rPr>
                              <w:t>+</w:t>
                            </w:r>
                            <w:r w:rsidRPr="0060072F">
                              <w:rPr>
                                <w:rFonts w:cs="Times New Roman"/>
                                <w:b/>
                                <w:szCs w:val="24"/>
                              </w:rPr>
                              <w:t xml:space="preserve"> plasma cells.</w:t>
                            </w:r>
                            <w:r w:rsidRPr="0060072F">
                              <w:rPr>
                                <w:rFonts w:cs="Times New Roman"/>
                                <w:szCs w:val="24"/>
                              </w:rPr>
                              <w:t xml:space="preserve"> Biotinylated LPS, anti-IgM F(ab’)</w:t>
                            </w:r>
                            <w:r w:rsidRPr="0060072F">
                              <w:rPr>
                                <w:rFonts w:cs="Times New Roman"/>
                                <w:szCs w:val="24"/>
                                <w:vertAlign w:val="subscript"/>
                              </w:rPr>
                              <w:t>2</w:t>
                            </w:r>
                            <w:r w:rsidRPr="0060072F">
                              <w:rPr>
                                <w:rFonts w:cs="Times New Roman"/>
                                <w:szCs w:val="24"/>
                              </w:rPr>
                              <w:t xml:space="preserve">, and anti-IL-4 complexed with IL-4 were titrated along the columns (x-axis) of a 96 well V-bottom polypropylene plate at 0, 0.4X, 2X and 10X, where 1X (1-fold) concentration was defined as: 1 </w:t>
                            </w:r>
                            <w:r>
                              <w:rPr>
                                <w:rFonts w:ascii="Symbol" w:hAnsi="Symbol" w:cs="Times New Roman"/>
                                <w:szCs w:val="24"/>
                              </w:rPr>
                              <w:t></w:t>
                            </w:r>
                            <w:r w:rsidRPr="0060072F">
                              <w:rPr>
                                <w:rFonts w:cs="Times New Roman"/>
                                <w:szCs w:val="24"/>
                              </w:rPr>
                              <w:t xml:space="preserve">g/ml biotin-LPS, 0.2 </w:t>
                            </w:r>
                            <w:r>
                              <w:rPr>
                                <w:rFonts w:ascii="Symbol" w:hAnsi="Symbol" w:cs="Times New Roman"/>
                                <w:szCs w:val="24"/>
                              </w:rPr>
                              <w:t></w:t>
                            </w:r>
                            <w:r w:rsidRPr="0060072F">
                              <w:rPr>
                                <w:rFonts w:cs="Times New Roman"/>
                                <w:szCs w:val="24"/>
                              </w:rPr>
                              <w:t>g/ml biotin-anti-IgM F(ab’)</w:t>
                            </w:r>
                            <w:r w:rsidRPr="0060072F">
                              <w:rPr>
                                <w:rFonts w:cs="Times New Roman"/>
                                <w:szCs w:val="24"/>
                                <w:vertAlign w:val="subscript"/>
                              </w:rPr>
                              <w:t>2</w:t>
                            </w:r>
                            <w:r w:rsidRPr="0060072F">
                              <w:rPr>
                                <w:rFonts w:cs="Times New Roman"/>
                                <w:szCs w:val="24"/>
                              </w:rPr>
                              <w:t>, 20 ng/ml IL-4 complexed to 200 ng/ml bio</w:t>
                            </w:r>
                            <w:r>
                              <w:rPr>
                                <w:rFonts w:cs="Times New Roman"/>
                                <w:szCs w:val="24"/>
                              </w:rPr>
                              <w:t xml:space="preserve">tin-anti-IL-4. </w:t>
                            </w:r>
                            <w:r w:rsidRPr="00636FCA">
                              <w:rPr>
                                <w:rFonts w:cs="Times New Roman"/>
                                <w:b/>
                                <w:szCs w:val="24"/>
                              </w:rPr>
                              <w:t>(A)</w:t>
                            </w:r>
                            <w:r>
                              <w:rPr>
                                <w:rFonts w:cs="Times New Roman"/>
                                <w:szCs w:val="24"/>
                              </w:rPr>
                              <w:t xml:space="preserve"> Cell blasting and</w:t>
                            </w:r>
                            <w:r w:rsidRPr="0060072F">
                              <w:rPr>
                                <w:rFonts w:cs="Times New Roman"/>
                                <w:szCs w:val="24"/>
                              </w:rPr>
                              <w:t xml:space="preserve"> viability</w:t>
                            </w:r>
                            <w:r>
                              <w:rPr>
                                <w:rFonts w:cs="Times New Roman"/>
                                <w:szCs w:val="24"/>
                              </w:rPr>
                              <w:t xml:space="preserve"> </w:t>
                            </w:r>
                            <w:r w:rsidRPr="0060072F">
                              <w:rPr>
                                <w:rFonts w:cs="Times New Roman"/>
                                <w:szCs w:val="24"/>
                              </w:rPr>
                              <w:t xml:space="preserve">were considerably enhanced by IL-5.  </w:t>
                            </w:r>
                            <w:r>
                              <w:rPr>
                                <w:rFonts w:cs="Times New Roman"/>
                                <w:b/>
                                <w:szCs w:val="24"/>
                              </w:rPr>
                              <w:t>(B</w:t>
                            </w:r>
                            <w:r w:rsidRPr="00636FCA">
                              <w:rPr>
                                <w:rFonts w:cs="Times New Roman"/>
                                <w:b/>
                                <w:szCs w:val="24"/>
                              </w:rPr>
                              <w:t>)</w:t>
                            </w:r>
                            <w:r>
                              <w:rPr>
                                <w:rFonts w:cs="Times New Roman"/>
                                <w:b/>
                                <w:szCs w:val="24"/>
                              </w:rPr>
                              <w:t xml:space="preserve"> </w:t>
                            </w:r>
                            <w:r w:rsidRPr="0060072F">
                              <w:rPr>
                                <w:rFonts w:cs="Times New Roman"/>
                                <w:szCs w:val="24"/>
                              </w:rPr>
                              <w:t xml:space="preserve">At low concentrations of </w:t>
                            </w:r>
                            <w:r>
                              <w:rPr>
                                <w:rFonts w:cs="Times New Roman"/>
                                <w:szCs w:val="24"/>
                              </w:rPr>
                              <w:t>inducing stimuli (</w:t>
                            </w:r>
                            <w:r w:rsidRPr="0060072F">
                              <w:rPr>
                                <w:rFonts w:cs="Times New Roman"/>
                                <w:szCs w:val="24"/>
                              </w:rPr>
                              <w:t>LPS + anti-IgM + IL-4</w:t>
                            </w:r>
                            <w:r>
                              <w:rPr>
                                <w:rFonts w:cs="Times New Roman"/>
                                <w:szCs w:val="24"/>
                              </w:rPr>
                              <w:t>)</w:t>
                            </w:r>
                            <w:r w:rsidRPr="0060072F">
                              <w:rPr>
                                <w:rFonts w:cs="Times New Roman"/>
                                <w:szCs w:val="24"/>
                              </w:rPr>
                              <w:t xml:space="preserve">, IL-5 promoted plasma cell/plasmablast </w:t>
                            </w:r>
                            <w:r>
                              <w:rPr>
                                <w:rFonts w:cs="Times New Roman"/>
                                <w:szCs w:val="24"/>
                              </w:rPr>
                              <w:t>differentiation (CD138 expression along the y-axis in each plot)</w:t>
                            </w:r>
                            <w:r w:rsidRPr="0060072F">
                              <w:rPr>
                                <w:rFonts w:cs="Times New Roman"/>
                                <w:szCs w:val="24"/>
                              </w:rPr>
                              <w:t>, consistent with well-known studies.  Howeve</w:t>
                            </w:r>
                            <w:r>
                              <w:rPr>
                                <w:rFonts w:cs="Times New Roman"/>
                                <w:szCs w:val="24"/>
                              </w:rPr>
                              <w:t>r, this plasma cell promoting effect</w:t>
                            </w:r>
                            <w:r w:rsidRPr="0060072F">
                              <w:rPr>
                                <w:rFonts w:cs="Times New Roman"/>
                                <w:szCs w:val="24"/>
                              </w:rPr>
                              <w:t xml:space="preserve"> is largely abrogated by high concentrations (10X) of these stimuli, while the excellent cell proliferation, viability and CSR </w:t>
                            </w:r>
                            <w:r>
                              <w:rPr>
                                <w:rFonts w:cs="Times New Roman"/>
                                <w:szCs w:val="24"/>
                              </w:rPr>
                              <w:t xml:space="preserve">to IgG1 (expression along the x-axis in each plot) </w:t>
                            </w:r>
                            <w:r w:rsidRPr="0060072F">
                              <w:rPr>
                                <w:rFonts w:cs="Times New Roman"/>
                                <w:szCs w:val="24"/>
                              </w:rPr>
                              <w:t>is retained.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C7D003" id="_x0000_s1029" type="#_x0000_t202" style="position:absolute;left:0;text-align:left;margin-left:0;margin-top:31.3pt;width:480.75pt;height:617.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">
                <v:textbox>
                  <w:txbxContent>
                    <w:p w14:paraId="0322F931" w14:textId="5BCCC5B9" w:rsidR="00CD0611" w:rsidRDefault="00CD0611" w:rsidP="00CD0611">
                      <w:pPr>
                        <w:tabs>
                          <w:tab w:val="left" w:pos="540"/>
                        </w:tabs>
                        <w:spacing w:after="0"/>
                        <w:jc w:val="both"/>
                        <w:rPr>
                          <w:rFonts w:cs="Times New Roman"/>
                          <w:b/>
                          <w:bCs/>
                          <w:szCs w:val="24"/>
                        </w:rPr>
                      </w:pPr>
                      <w:r>
                        <w:rPr>
                          <w:rFonts w:cs="Times New Roman"/>
                          <w:b/>
                          <w:bCs/>
                          <w:noProof/>
                          <w:szCs w:val="24"/>
                        </w:rPr>
                        <w:drawing>
                          <wp:inline distT="0" distB="0" distL="0" distR="0" wp14:anchorId="71591FB9" wp14:editId="6D93D7DA">
                            <wp:extent cx="5133975" cy="5572125"/>
                            <wp:effectExtent l="0" t="0" r="9525" b="9525"/>
                            <wp:docPr id="11" name="Picture 11"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4"/>
                                    <pic:cNvPicPr>
                                      <a:picLocks noChangeAspect="1" noChangeArrowheads="1"/>
                                    </pic:cNvPicPr>
                                  </pic:nvPicPr>
                                  <pic:blipFill>
                                    <a:blip r:embed="rId15">
                                      <a:extLst>
                                        <a:ext uri="{28A0092B-C50C-407E-A947-70E740481C1C}">
                                          <a14:useLocalDpi xmlns:a14="http://schemas.microsoft.com/office/drawing/2010/main" val="0"/>
                                        </a:ext>
                                      </a:extLst>
                                    </a:blip>
                                    <a:srcRect l="23312" r="25906"/>
                                    <a:stretch>
                                      <a:fillRect/>
                                    </a:stretch>
                                  </pic:blipFill>
                                  <pic:spPr bwMode="auto">
                                    <a:xfrm>
                                      <a:off x="0" y="0"/>
                                      <a:ext cx="5133975" cy="5572125"/>
                                    </a:xfrm>
                                    <a:prstGeom prst="rect">
                                      <a:avLst/>
                                    </a:prstGeom>
                                    <a:noFill/>
                                    <a:ln>
                                      <a:noFill/>
                                    </a:ln>
                                  </pic:spPr>
                                </pic:pic>
                              </a:graphicData>
                            </a:graphic>
                          </wp:inline>
                        </w:drawing>
                      </w:r>
                    </w:p>
                    <w:p w14:paraId="6FBE7F60" w14:textId="77777777" w:rsidR="00CD0611" w:rsidRPr="00B20B10" w:rsidRDefault="00CD0611" w:rsidP="00CD0611">
                      <w:pPr>
                        <w:tabs>
                          <w:tab w:val="left" w:pos="540"/>
                        </w:tabs>
                        <w:spacing w:after="0"/>
                        <w:jc w:val="both"/>
                        <w:rPr>
                          <w:rFonts w:cs="Times New Roman"/>
                          <w:szCs w:val="24"/>
                        </w:rPr>
                      </w:pPr>
                      <w:r w:rsidRPr="0060072F">
                        <w:rPr>
                          <w:rFonts w:cs="Times New Roman"/>
                          <w:b/>
                          <w:bCs/>
                          <w:szCs w:val="24"/>
                        </w:rPr>
                        <w:t xml:space="preserve">Suppl. Figure 3. </w:t>
                      </w:r>
                      <w:r>
                        <w:rPr>
                          <w:rFonts w:cs="Times New Roman"/>
                          <w:b/>
                          <w:bCs/>
                          <w:szCs w:val="24"/>
                        </w:rPr>
                        <w:t xml:space="preserve">  </w:t>
                      </w:r>
                      <w:r w:rsidRPr="0060072F">
                        <w:rPr>
                          <w:rFonts w:cs="Times New Roman"/>
                          <w:b/>
                          <w:szCs w:val="24"/>
                        </w:rPr>
                        <w:t>IL-5 enhances the viability of B cell cultures stimulated with LPS, anti-IgM and IL-4 and promotes IgM</w:t>
                      </w:r>
                      <w:r w:rsidRPr="0060072F">
                        <w:rPr>
                          <w:rFonts w:cs="Times New Roman"/>
                          <w:b/>
                          <w:szCs w:val="24"/>
                          <w:vertAlign w:val="superscript"/>
                        </w:rPr>
                        <w:t>+</w:t>
                      </w:r>
                      <w:r w:rsidRPr="0060072F">
                        <w:rPr>
                          <w:rFonts w:cs="Times New Roman"/>
                          <w:b/>
                          <w:szCs w:val="24"/>
                        </w:rPr>
                        <w:t xml:space="preserve"> plasma cells.</w:t>
                      </w:r>
                      <w:r w:rsidRPr="0060072F">
                        <w:rPr>
                          <w:rFonts w:cs="Times New Roman"/>
                          <w:szCs w:val="24"/>
                        </w:rPr>
                        <w:t xml:space="preserve"> Biotinylated LPS, anti-IgM F(ab’)</w:t>
                      </w:r>
                      <w:r w:rsidRPr="0060072F">
                        <w:rPr>
                          <w:rFonts w:cs="Times New Roman"/>
                          <w:szCs w:val="24"/>
                          <w:vertAlign w:val="subscript"/>
                        </w:rPr>
                        <w:t>2</w:t>
                      </w:r>
                      <w:r w:rsidRPr="0060072F">
                        <w:rPr>
                          <w:rFonts w:cs="Times New Roman"/>
                          <w:szCs w:val="24"/>
                        </w:rPr>
                        <w:t xml:space="preserve">, and anti-IL-4 complexed with IL-4 were titrated along the columns (x-axis) of a 96 well V-bottom polypropylene plate at 0, 0.4X, 2X and 10X, where 1X (1-fold) concentration was defined as: 1 </w:t>
                      </w:r>
                      <w:r>
                        <w:rPr>
                          <w:rFonts w:ascii="Symbol" w:hAnsi="Symbol" w:cs="Times New Roman"/>
                          <w:szCs w:val="24"/>
                        </w:rPr>
                        <w:t></w:t>
                      </w:r>
                      <w:r w:rsidRPr="0060072F">
                        <w:rPr>
                          <w:rFonts w:cs="Times New Roman"/>
                          <w:szCs w:val="24"/>
                        </w:rPr>
                        <w:t xml:space="preserve">g/ml biotin-LPS, 0.2 </w:t>
                      </w:r>
                      <w:r>
                        <w:rPr>
                          <w:rFonts w:ascii="Symbol" w:hAnsi="Symbol" w:cs="Times New Roman"/>
                          <w:szCs w:val="24"/>
                        </w:rPr>
                        <w:t></w:t>
                      </w:r>
                      <w:r w:rsidRPr="0060072F">
                        <w:rPr>
                          <w:rFonts w:cs="Times New Roman"/>
                          <w:szCs w:val="24"/>
                        </w:rPr>
                        <w:t>g/ml biotin-anti-IgM F(ab’)</w:t>
                      </w:r>
                      <w:r w:rsidRPr="0060072F">
                        <w:rPr>
                          <w:rFonts w:cs="Times New Roman"/>
                          <w:szCs w:val="24"/>
                          <w:vertAlign w:val="subscript"/>
                        </w:rPr>
                        <w:t>2</w:t>
                      </w:r>
                      <w:r w:rsidRPr="0060072F">
                        <w:rPr>
                          <w:rFonts w:cs="Times New Roman"/>
                          <w:szCs w:val="24"/>
                        </w:rPr>
                        <w:t>, 20 ng/ml IL-4 complexed to 200 ng/ml bio</w:t>
                      </w:r>
                      <w:r>
                        <w:rPr>
                          <w:rFonts w:cs="Times New Roman"/>
                          <w:szCs w:val="24"/>
                        </w:rPr>
                        <w:t xml:space="preserve">tin-anti-IL-4. </w:t>
                      </w:r>
                      <w:r w:rsidRPr="00636FCA">
                        <w:rPr>
                          <w:rFonts w:cs="Times New Roman"/>
                          <w:b/>
                          <w:szCs w:val="24"/>
                        </w:rPr>
                        <w:t>(A)</w:t>
                      </w:r>
                      <w:r>
                        <w:rPr>
                          <w:rFonts w:cs="Times New Roman"/>
                          <w:szCs w:val="24"/>
                        </w:rPr>
                        <w:t xml:space="preserve"> Cell blasting and</w:t>
                      </w:r>
                      <w:r w:rsidRPr="0060072F">
                        <w:rPr>
                          <w:rFonts w:cs="Times New Roman"/>
                          <w:szCs w:val="24"/>
                        </w:rPr>
                        <w:t xml:space="preserve"> viability</w:t>
                      </w:r>
                      <w:r>
                        <w:rPr>
                          <w:rFonts w:cs="Times New Roman"/>
                          <w:szCs w:val="24"/>
                        </w:rPr>
                        <w:t xml:space="preserve"> </w:t>
                      </w:r>
                      <w:r w:rsidRPr="0060072F">
                        <w:rPr>
                          <w:rFonts w:cs="Times New Roman"/>
                          <w:szCs w:val="24"/>
                        </w:rPr>
                        <w:t xml:space="preserve">were considerably enhanced by IL-5.  </w:t>
                      </w:r>
                      <w:r>
                        <w:rPr>
                          <w:rFonts w:cs="Times New Roman"/>
                          <w:b/>
                          <w:szCs w:val="24"/>
                        </w:rPr>
                        <w:t>(B</w:t>
                      </w:r>
                      <w:r w:rsidRPr="00636FCA">
                        <w:rPr>
                          <w:rFonts w:cs="Times New Roman"/>
                          <w:b/>
                          <w:szCs w:val="24"/>
                        </w:rPr>
                        <w:t>)</w:t>
                      </w:r>
                      <w:r>
                        <w:rPr>
                          <w:rFonts w:cs="Times New Roman"/>
                          <w:b/>
                          <w:szCs w:val="24"/>
                        </w:rPr>
                        <w:t xml:space="preserve"> </w:t>
                      </w:r>
                      <w:r w:rsidRPr="0060072F">
                        <w:rPr>
                          <w:rFonts w:cs="Times New Roman"/>
                          <w:szCs w:val="24"/>
                        </w:rPr>
                        <w:t xml:space="preserve">At low concentrations of </w:t>
                      </w:r>
                      <w:r>
                        <w:rPr>
                          <w:rFonts w:cs="Times New Roman"/>
                          <w:szCs w:val="24"/>
                        </w:rPr>
                        <w:t>inducing stimuli (</w:t>
                      </w:r>
                      <w:r w:rsidRPr="0060072F">
                        <w:rPr>
                          <w:rFonts w:cs="Times New Roman"/>
                          <w:szCs w:val="24"/>
                        </w:rPr>
                        <w:t>LPS + anti-IgM + IL-4</w:t>
                      </w:r>
                      <w:r>
                        <w:rPr>
                          <w:rFonts w:cs="Times New Roman"/>
                          <w:szCs w:val="24"/>
                        </w:rPr>
                        <w:t>)</w:t>
                      </w:r>
                      <w:r w:rsidRPr="0060072F">
                        <w:rPr>
                          <w:rFonts w:cs="Times New Roman"/>
                          <w:szCs w:val="24"/>
                        </w:rPr>
                        <w:t>, IL-5 promoted plasma cell/</w:t>
                      </w:r>
                      <w:proofErr w:type="spellStart"/>
                      <w:r w:rsidRPr="0060072F">
                        <w:rPr>
                          <w:rFonts w:cs="Times New Roman"/>
                          <w:szCs w:val="24"/>
                        </w:rPr>
                        <w:t>plasmablast</w:t>
                      </w:r>
                      <w:proofErr w:type="spellEnd"/>
                      <w:r w:rsidRPr="0060072F">
                        <w:rPr>
                          <w:rFonts w:cs="Times New Roman"/>
                          <w:szCs w:val="24"/>
                        </w:rPr>
                        <w:t xml:space="preserve"> </w:t>
                      </w:r>
                      <w:r>
                        <w:rPr>
                          <w:rFonts w:cs="Times New Roman"/>
                          <w:szCs w:val="24"/>
                        </w:rPr>
                        <w:t>differentiation (CD138 expression along the y-axis in each plot)</w:t>
                      </w:r>
                      <w:r w:rsidRPr="0060072F">
                        <w:rPr>
                          <w:rFonts w:cs="Times New Roman"/>
                          <w:szCs w:val="24"/>
                        </w:rPr>
                        <w:t>, consistent with well-known studies.  Howeve</w:t>
                      </w:r>
                      <w:r>
                        <w:rPr>
                          <w:rFonts w:cs="Times New Roman"/>
                          <w:szCs w:val="24"/>
                        </w:rPr>
                        <w:t>r, this plasma cell promoting effect</w:t>
                      </w:r>
                      <w:r w:rsidRPr="0060072F">
                        <w:rPr>
                          <w:rFonts w:cs="Times New Roman"/>
                          <w:szCs w:val="24"/>
                        </w:rPr>
                        <w:t xml:space="preserve"> is largely abrogated by high concentrations (10X) of these stimuli, while the excellent cell proliferation, viability and CSR </w:t>
                      </w:r>
                      <w:r>
                        <w:rPr>
                          <w:rFonts w:cs="Times New Roman"/>
                          <w:szCs w:val="24"/>
                        </w:rPr>
                        <w:t xml:space="preserve">to IgG1 (expression along the x-axis in each plot) </w:t>
                      </w:r>
                      <w:r w:rsidRPr="0060072F">
                        <w:rPr>
                          <w:rFonts w:cs="Times New Roman"/>
                          <w:szCs w:val="24"/>
                        </w:rPr>
                        <w:t>is retained.</w:t>
                      </w:r>
                    </w:p>
                  </w:txbxContent>
                </v:textbox>
                <w10:wrap type="square" anchorx="margin"/>
              </v:shape>
            </w:pict>
          </mc:Fallback>
        </mc:AlternateContent>
      </w:r>
    </w:p>
    <w:p w14:paraId="6754D378" w14:textId="170D51CD" w:rsidR="00994A3D" w:rsidRPr="001549D3" w:rsidRDefault="00636FCA" w:rsidP="00636FCA">
      <w:pPr>
        <w:tabs>
          <w:tab w:val="left" w:pos="540"/>
        </w:tabs>
        <w:spacing w:after="0" w:line="480" w:lineRule="auto"/>
        <w:jc w:val="both"/>
        <w:rPr>
          <w:rFonts w:cs="Times New Roman"/>
          <w:szCs w:val="24"/>
        </w:rPr>
      </w:pPr>
      <w:r w:rsidRPr="00636FCA">
        <w:rPr>
          <w:rFonts w:cs="Times New Roman"/>
          <w:noProof/>
          <w:szCs w:val="24"/>
        </w:rPr>
        <w:lastRenderedPageBreak/>
        <mc:AlternateContent>
          <mc:Choice Requires="wps">
            <w:drawing>
              <wp:anchor distT="45720" distB="45720" distL="114300" distR="114300" simplePos="0" relativeHeight="251665408" behindDoc="0" locked="0" layoutInCell="1" allowOverlap="1" wp14:anchorId="031FBC12" wp14:editId="34CB0F30">
                <wp:simplePos x="0" y="0"/>
                <wp:positionH relativeFrom="margin">
                  <wp:align>right</wp:align>
                </wp:positionH>
                <wp:positionV relativeFrom="paragraph">
                  <wp:posOffset>472440</wp:posOffset>
                </wp:positionV>
                <wp:extent cx="6105525" cy="610552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6105525"/>
                        </a:xfrm>
                        <a:prstGeom prst="rect">
                          <a:avLst/>
                        </a:prstGeom>
                        <a:solidFill>
                          <a:srgbClr val="FFFFFF"/>
                        </a:solidFill>
                        <a:ln w="9525">
                          <a:solidFill>
                            <a:srgbClr val="000000"/>
                          </a:solidFill>
                          <a:miter lim="800000"/>
                          <a:headEnd/>
                          <a:tailEnd/>
                        </a:ln>
                      </wps:spPr>
                      <wps:txbx>
                        <w:txbxContent>
                          <w:p w14:paraId="4159A574" w14:textId="75479824" w:rsidR="00646834" w:rsidRDefault="00377AB1" w:rsidP="00636FCA">
                            <w:pPr>
                              <w:tabs>
                                <w:tab w:val="left" w:pos="540"/>
                              </w:tabs>
                              <w:spacing w:after="0"/>
                              <w:jc w:val="both"/>
                              <w:rPr>
                                <w:rFonts w:cs="Times New Roman"/>
                                <w:b/>
                                <w:bCs/>
                                <w:szCs w:val="24"/>
                              </w:rPr>
                            </w:pPr>
                            <w:r>
                              <w:rPr>
                                <w:rFonts w:cs="Times New Roman"/>
                                <w:b/>
                                <w:bCs/>
                                <w:szCs w:val="24"/>
                              </w:rPr>
                              <w:pict w14:anchorId="0B101998">
                                <v:shape id="_x0000_i1028" type="#_x0000_t75" style="width:474pt;height:273.75pt">
                                  <v:imagedata r:id="rId16" o:title="Slide5" cropleft="1570f"/>
                                </v:shape>
                              </w:pict>
                            </w:r>
                          </w:p>
                          <w:p w14:paraId="6B3C9F9F" w14:textId="7D8B6EC0" w:rsidR="00636FCA" w:rsidRPr="00CD0611" w:rsidRDefault="00CD0611" w:rsidP="00B20B10">
                            <w:pPr>
                              <w:tabs>
                                <w:tab w:val="left" w:pos="540"/>
                              </w:tabs>
                              <w:spacing w:after="0"/>
                              <w:jc w:val="both"/>
                              <w:rPr>
                                <w:rFonts w:cs="Times New Roman"/>
                                <w:szCs w:val="24"/>
                              </w:rPr>
                            </w:pPr>
                            <w:r>
                              <w:rPr>
                                <w:rFonts w:cs="Times New Roman"/>
                                <w:b/>
                                <w:bCs/>
                                <w:szCs w:val="24"/>
                              </w:rPr>
                              <w:t>Suppl. Figure 4</w:t>
                            </w:r>
                            <w:r w:rsidR="00636FCA" w:rsidRPr="0060072F">
                              <w:rPr>
                                <w:rFonts w:cs="Times New Roman"/>
                                <w:b/>
                                <w:bCs/>
                                <w:szCs w:val="24"/>
                              </w:rPr>
                              <w:t xml:space="preserve">. </w:t>
                            </w:r>
                            <w:r w:rsidR="00636FCA">
                              <w:rPr>
                                <w:rFonts w:cs="Times New Roman"/>
                                <w:b/>
                                <w:bCs/>
                                <w:szCs w:val="24"/>
                              </w:rPr>
                              <w:t xml:space="preserve"> </w:t>
                            </w:r>
                            <w:r w:rsidR="00B20B10">
                              <w:rPr>
                                <w:rFonts w:cs="Times New Roman"/>
                                <w:b/>
                                <w:bCs/>
                                <w:szCs w:val="24"/>
                              </w:rPr>
                              <w:t xml:space="preserve"> </w:t>
                            </w:r>
                            <w:r w:rsidRPr="0060072F">
                              <w:rPr>
                                <w:rFonts w:cs="Times New Roman"/>
                                <w:b/>
                                <w:bCs/>
                                <w:iCs/>
                                <w:szCs w:val="24"/>
                              </w:rPr>
                              <w:t>Streptavidin, PEG(streptavidin)</w:t>
                            </w:r>
                            <w:r w:rsidRPr="002D6228">
                              <w:rPr>
                                <w:rFonts w:cs="Times New Roman"/>
                                <w:b/>
                                <w:bCs/>
                                <w:iCs/>
                                <w:szCs w:val="24"/>
                                <w:vertAlign w:val="subscript"/>
                              </w:rPr>
                              <w:t>8</w:t>
                            </w:r>
                            <w:r w:rsidRPr="0060072F">
                              <w:rPr>
                                <w:rFonts w:cs="Times New Roman"/>
                                <w:b/>
                                <w:bCs/>
                                <w:iCs/>
                                <w:szCs w:val="24"/>
                              </w:rPr>
                              <w:t xml:space="preserve"> or trapt</w:t>
                            </w:r>
                            <w:r w:rsidR="002D6228">
                              <w:rPr>
                                <w:rFonts w:cs="Times New Roman"/>
                                <w:b/>
                                <w:bCs/>
                                <w:iCs/>
                                <w:szCs w:val="24"/>
                              </w:rPr>
                              <w:t>avidin enhance B cell growth</w:t>
                            </w:r>
                            <w:r w:rsidRPr="0060072F">
                              <w:rPr>
                                <w:rFonts w:cs="Times New Roman"/>
                                <w:b/>
                                <w:bCs/>
                                <w:iCs/>
                                <w:szCs w:val="24"/>
                              </w:rPr>
                              <w:t>.</w:t>
                            </w:r>
                            <w:r w:rsidRPr="0060072F">
                              <w:rPr>
                                <w:rFonts w:cs="Times New Roman"/>
                                <w:b/>
                                <w:bCs/>
                                <w:szCs w:val="24"/>
                              </w:rPr>
                              <w:t xml:space="preserve"> </w:t>
                            </w:r>
                            <w:r w:rsidRPr="0060072F">
                              <w:rPr>
                                <w:rFonts w:cs="Times New Roman"/>
                                <w:szCs w:val="24"/>
                              </w:rPr>
                              <w:t xml:space="preserve">LPS(biotin) (2 </w:t>
                            </w:r>
                            <w:r>
                              <w:rPr>
                                <w:rFonts w:ascii="Symbol" w:hAnsi="Symbol" w:cs="Times New Roman"/>
                                <w:szCs w:val="24"/>
                              </w:rPr>
                              <w:t></w:t>
                            </w:r>
                            <w:r w:rsidRPr="0060072F">
                              <w:rPr>
                                <w:rFonts w:cs="Times New Roman"/>
                                <w:szCs w:val="24"/>
                              </w:rPr>
                              <w:t>g/ml) and anti-IgM F(ab’)</w:t>
                            </w:r>
                            <w:r w:rsidRPr="0060072F">
                              <w:rPr>
                                <w:rFonts w:cs="Times New Roman"/>
                                <w:szCs w:val="24"/>
                                <w:vertAlign w:val="subscript"/>
                              </w:rPr>
                              <w:t>2</w:t>
                            </w:r>
                            <w:r w:rsidRPr="0060072F">
                              <w:rPr>
                                <w:rFonts w:cs="Times New Roman"/>
                                <w:szCs w:val="24"/>
                              </w:rPr>
                              <w:t xml:space="preserve"> (0.3 </w:t>
                            </w:r>
                            <w:r>
                              <w:rPr>
                                <w:rFonts w:ascii="Symbol" w:hAnsi="Symbol" w:cs="Times New Roman"/>
                                <w:szCs w:val="24"/>
                              </w:rPr>
                              <w:t></w:t>
                            </w:r>
                            <w:r w:rsidRPr="0060072F">
                              <w:rPr>
                                <w:rFonts w:cs="Times New Roman"/>
                                <w:szCs w:val="24"/>
                              </w:rPr>
                              <w:t>g/ml) biotin-LPS were incubated with the indicated amounts of streptavidin, PEG(streptavidin)</w:t>
                            </w:r>
                            <w:r w:rsidRPr="00CD0611">
                              <w:rPr>
                                <w:rFonts w:cs="Times New Roman"/>
                                <w:szCs w:val="24"/>
                                <w:vertAlign w:val="subscript"/>
                              </w:rPr>
                              <w:t>8</w:t>
                            </w:r>
                            <w:r w:rsidRPr="0060072F">
                              <w:rPr>
                                <w:rFonts w:cs="Times New Roman"/>
                                <w:szCs w:val="24"/>
                              </w:rPr>
                              <w:t>, or traptavidin in the wells of a V-bottom polypropylene plate for 2 hrs at rt (all wells also contained 50 ng/ml IL-4 and 50 ng/ml IL-5).  Each well was then added to the corresponding well of resting murine splenocytes (1.5 x 10</w:t>
                            </w:r>
                            <w:r w:rsidRPr="0060072F">
                              <w:rPr>
                                <w:rFonts w:cs="Times New Roman"/>
                                <w:szCs w:val="24"/>
                                <w:vertAlign w:val="superscript"/>
                              </w:rPr>
                              <w:t>5</w:t>
                            </w:r>
                            <w:r w:rsidRPr="0060072F">
                              <w:rPr>
                                <w:rFonts w:cs="Times New Roman"/>
                                <w:szCs w:val="24"/>
                              </w:rPr>
                              <w:t xml:space="preserve"> cells/ml in each well) in RPMI-FBS plus BME containing.  After 4 days in culture, cells were analyzed by flow cytometry. </w:t>
                            </w:r>
                            <w:r w:rsidRPr="003F34B6">
                              <w:rPr>
                                <w:rFonts w:cs="Times New Roman"/>
                                <w:b/>
                                <w:szCs w:val="24"/>
                              </w:rPr>
                              <w:t>(</w:t>
                            </w:r>
                            <w:r w:rsidRPr="003F34B6">
                              <w:rPr>
                                <w:rFonts w:cs="Times New Roman"/>
                                <w:b/>
                                <w:bCs/>
                                <w:szCs w:val="24"/>
                              </w:rPr>
                              <w:t>A)</w:t>
                            </w:r>
                            <w:r w:rsidRPr="0060072F">
                              <w:rPr>
                                <w:rFonts w:cs="Times New Roman"/>
                                <w:b/>
                                <w:bCs/>
                                <w:szCs w:val="24"/>
                              </w:rPr>
                              <w:t xml:space="preserve"> </w:t>
                            </w:r>
                            <w:r w:rsidRPr="0060072F">
                              <w:rPr>
                                <w:rFonts w:cs="Times New Roman"/>
                                <w:szCs w:val="24"/>
                              </w:rPr>
                              <w:t xml:space="preserve">The growth of B cells visualized by the typical forward vs side scattering indicates better growth at intermediate streptavidin:biotin conjugate ratios.  </w:t>
                            </w:r>
                            <w:r>
                              <w:rPr>
                                <w:rFonts w:cs="Times New Roman"/>
                                <w:szCs w:val="24"/>
                              </w:rPr>
                              <w:t>(</w:t>
                            </w:r>
                            <w:r w:rsidRPr="00CD0611">
                              <w:rPr>
                                <w:rFonts w:cs="Times New Roman"/>
                                <w:b/>
                                <w:szCs w:val="24"/>
                              </w:rPr>
                              <w:t>B</w:t>
                            </w:r>
                            <w:r>
                              <w:rPr>
                                <w:rFonts w:cs="Times New Roman"/>
                                <w:szCs w:val="24"/>
                              </w:rPr>
                              <w:t xml:space="preserve">) Quantification of the total number of live cells per well for each of the </w:t>
                            </w:r>
                            <w:r w:rsidR="00D170CD">
                              <w:rPr>
                                <w:rFonts w:cs="Times New Roman"/>
                                <w:szCs w:val="24"/>
                              </w:rPr>
                              <w:t>strept</w:t>
                            </w:r>
                            <w:r>
                              <w:rPr>
                                <w:rFonts w:cs="Times New Roman"/>
                                <w:szCs w:val="24"/>
                              </w:rPr>
                              <w:t xml:space="preserve">avidin </w:t>
                            </w:r>
                            <w:r w:rsidR="00D170CD">
                              <w:rPr>
                                <w:rFonts w:cs="Times New Roman"/>
                                <w:szCs w:val="24"/>
                              </w:rPr>
                              <w:t xml:space="preserve">type of </w:t>
                            </w:r>
                            <w:r>
                              <w:rPr>
                                <w:rFonts w:cs="Times New Roman"/>
                                <w:szCs w:val="24"/>
                              </w:rPr>
                              <w:t>reagent concentrations shown in (</w:t>
                            </w:r>
                            <w:r w:rsidRPr="00CD0611">
                              <w:rPr>
                                <w:rFonts w:cs="Times New Roman"/>
                                <w:b/>
                                <w:szCs w:val="24"/>
                              </w:rPr>
                              <w:t>A</w:t>
                            </w:r>
                            <w:r>
                              <w:rPr>
                                <w:rFonts w:cs="Times New Roman"/>
                                <w:szCs w:val="24"/>
                              </w:rPr>
                              <w:t xml:space="preserve">) above.  Note that while cell growth in the streptavidin and traptavidin titrations peak at intermediate (1-3 </w:t>
                            </w:r>
                            <w:r w:rsidRPr="00CD0611">
                              <w:rPr>
                                <w:rFonts w:ascii="Symbol" w:hAnsi="Symbol" w:cs="Times New Roman"/>
                                <w:szCs w:val="24"/>
                              </w:rPr>
                              <w:t></w:t>
                            </w:r>
                            <w:r>
                              <w:rPr>
                                <w:rFonts w:cs="Times New Roman"/>
                                <w:szCs w:val="24"/>
                              </w:rPr>
                              <w:t xml:space="preserve">g/ml) concentrations of these biotin-crosslinking reagents, </w:t>
                            </w:r>
                            <w:r w:rsidRPr="0060072F">
                              <w:rPr>
                                <w:rFonts w:cs="Times New Roman"/>
                                <w:szCs w:val="24"/>
                              </w:rPr>
                              <w:t>PEG(streptavidin)</w:t>
                            </w:r>
                            <w:r w:rsidRPr="00CD0611">
                              <w:rPr>
                                <w:rFonts w:cs="Times New Roman"/>
                                <w:szCs w:val="24"/>
                                <w:vertAlign w:val="subscript"/>
                              </w:rPr>
                              <w:t>8</w:t>
                            </w:r>
                            <w:r>
                              <w:rPr>
                                <w:rFonts w:cs="Times New Roman"/>
                                <w:szCs w:val="24"/>
                              </w:rPr>
                              <w:t xml:space="preserve"> plateaus at 3-10 </w:t>
                            </w:r>
                            <w:r w:rsidRPr="00CD0611">
                              <w:rPr>
                                <w:rFonts w:ascii="Symbol" w:hAnsi="Symbol" w:cs="Times New Roman"/>
                                <w:szCs w:val="24"/>
                              </w:rPr>
                              <w:t></w:t>
                            </w:r>
                            <w:r>
                              <w:rPr>
                                <w:rFonts w:cs="Times New Roman"/>
                                <w:szCs w:val="24"/>
                              </w:rPr>
                              <w:t xml:space="preserve">g/ml, possibly since each streptavidin-PEG octamer does not conjugate to other octamers to form larger PEG-streptavidin:biotin multimers.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31FBC12" id="_x0000_t202" coordsize="21600,21600" o:spt="202" path="m,l,21600r21600,l21600,xe">
                <v:stroke joinstyle="miter"/>
                <v:path gradientshapeok="t" o:connecttype="rect"/>
              </v:shapetype>
              <v:shape id="_x0000_s1030" type="#_x0000_t202" style="position:absolute;left:0;text-align:left;margin-left:429.55pt;margin-top:37.2pt;width:480.75pt;height:480.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">
                <v:textbox>
                  <w:txbxContent>
                    <w:p w14:paraId="4159A574" w14:textId="75479824" w:rsidR="00646834" w:rsidRDefault="00D170CD" w:rsidP="00636FCA">
                      <w:pPr>
                        <w:tabs>
                          <w:tab w:val="left" w:pos="540"/>
                        </w:tabs>
                        <w:spacing w:after="0"/>
                        <w:jc w:val="both"/>
                        <w:rPr>
                          <w:rFonts w:cs="Times New Roman"/>
                          <w:b/>
                          <w:bCs/>
                          <w:szCs w:val="24"/>
                        </w:rPr>
                      </w:pPr>
                      <w:r>
                        <w:rPr>
                          <w:rFonts w:cs="Times New Roman"/>
                          <w:b/>
                          <w:bCs/>
                          <w:szCs w:val="24"/>
                        </w:rPr>
                        <w:pict w14:anchorId="0B101998">
                          <v:shape id="_x0000_i1030" type="#_x0000_t75" style="width:474.25pt;height:273.8pt">
                            <v:imagedata r:id="rId17" o:title="Slide5" cropleft="1570f"/>
                          </v:shape>
                        </w:pict>
                      </w:r>
                    </w:p>
                    <w:p w14:paraId="6B3C9F9F" w14:textId="7D8B6EC0" w:rsidR="00636FCA" w:rsidRPr="00CD0611" w:rsidRDefault="00CD0611" w:rsidP="00B20B10">
                      <w:pPr>
                        <w:tabs>
                          <w:tab w:val="left" w:pos="540"/>
                        </w:tabs>
                        <w:spacing w:after="0"/>
                        <w:jc w:val="both"/>
                        <w:rPr>
                          <w:rFonts w:cs="Times New Roman"/>
                          <w:szCs w:val="24"/>
                        </w:rPr>
                      </w:pPr>
                      <w:r>
                        <w:rPr>
                          <w:rFonts w:cs="Times New Roman"/>
                          <w:b/>
                          <w:bCs/>
                          <w:szCs w:val="24"/>
                        </w:rPr>
                        <w:t>Suppl. Figure 4</w:t>
                      </w:r>
                      <w:r w:rsidR="00636FCA" w:rsidRPr="0060072F">
                        <w:rPr>
                          <w:rFonts w:cs="Times New Roman"/>
                          <w:b/>
                          <w:bCs/>
                          <w:szCs w:val="24"/>
                        </w:rPr>
                        <w:t xml:space="preserve">. </w:t>
                      </w:r>
                      <w:r w:rsidR="00636FCA">
                        <w:rPr>
                          <w:rFonts w:cs="Times New Roman"/>
                          <w:b/>
                          <w:bCs/>
                          <w:szCs w:val="24"/>
                        </w:rPr>
                        <w:t xml:space="preserve"> </w:t>
                      </w:r>
                      <w:r w:rsidR="00B20B10">
                        <w:rPr>
                          <w:rFonts w:cs="Times New Roman"/>
                          <w:b/>
                          <w:bCs/>
                          <w:szCs w:val="24"/>
                        </w:rPr>
                        <w:t xml:space="preserve"> </w:t>
                      </w:r>
                      <w:r w:rsidRPr="0060072F">
                        <w:rPr>
                          <w:rFonts w:cs="Times New Roman"/>
                          <w:b/>
                          <w:bCs/>
                          <w:iCs/>
                          <w:szCs w:val="24"/>
                        </w:rPr>
                        <w:t>Streptavidin, PEG(streptavidin)</w:t>
                      </w:r>
                      <w:r w:rsidRPr="002D6228">
                        <w:rPr>
                          <w:rFonts w:cs="Times New Roman"/>
                          <w:b/>
                          <w:bCs/>
                          <w:iCs/>
                          <w:szCs w:val="24"/>
                          <w:vertAlign w:val="subscript"/>
                        </w:rPr>
                        <w:t>8</w:t>
                      </w:r>
                      <w:r w:rsidRPr="0060072F">
                        <w:rPr>
                          <w:rFonts w:cs="Times New Roman"/>
                          <w:b/>
                          <w:bCs/>
                          <w:iCs/>
                          <w:szCs w:val="24"/>
                        </w:rPr>
                        <w:t xml:space="preserve"> or </w:t>
                      </w:r>
                      <w:proofErr w:type="spellStart"/>
                      <w:r w:rsidRPr="0060072F">
                        <w:rPr>
                          <w:rFonts w:cs="Times New Roman"/>
                          <w:b/>
                          <w:bCs/>
                          <w:iCs/>
                          <w:szCs w:val="24"/>
                        </w:rPr>
                        <w:t>trapt</w:t>
                      </w:r>
                      <w:r w:rsidR="002D6228">
                        <w:rPr>
                          <w:rFonts w:cs="Times New Roman"/>
                          <w:b/>
                          <w:bCs/>
                          <w:iCs/>
                          <w:szCs w:val="24"/>
                        </w:rPr>
                        <w:t>avidin</w:t>
                      </w:r>
                      <w:proofErr w:type="spellEnd"/>
                      <w:r w:rsidR="002D6228">
                        <w:rPr>
                          <w:rFonts w:cs="Times New Roman"/>
                          <w:b/>
                          <w:bCs/>
                          <w:iCs/>
                          <w:szCs w:val="24"/>
                        </w:rPr>
                        <w:t xml:space="preserve"> enhance B cell growth</w:t>
                      </w:r>
                      <w:r w:rsidRPr="0060072F">
                        <w:rPr>
                          <w:rFonts w:cs="Times New Roman"/>
                          <w:b/>
                          <w:bCs/>
                          <w:iCs/>
                          <w:szCs w:val="24"/>
                        </w:rPr>
                        <w:t>.</w:t>
                      </w:r>
                      <w:r w:rsidRPr="0060072F">
                        <w:rPr>
                          <w:rFonts w:cs="Times New Roman"/>
                          <w:b/>
                          <w:bCs/>
                          <w:szCs w:val="24"/>
                        </w:rPr>
                        <w:t xml:space="preserve"> </w:t>
                      </w:r>
                      <w:r w:rsidRPr="0060072F">
                        <w:rPr>
                          <w:rFonts w:cs="Times New Roman"/>
                          <w:szCs w:val="24"/>
                        </w:rPr>
                        <w:t xml:space="preserve">LPS(biotin) (2 </w:t>
                      </w:r>
                      <w:r>
                        <w:rPr>
                          <w:rFonts w:ascii="Symbol" w:hAnsi="Symbol" w:cs="Times New Roman"/>
                          <w:szCs w:val="24"/>
                        </w:rPr>
                        <w:t></w:t>
                      </w:r>
                      <w:r w:rsidRPr="0060072F">
                        <w:rPr>
                          <w:rFonts w:cs="Times New Roman"/>
                          <w:szCs w:val="24"/>
                        </w:rPr>
                        <w:t>g/ml) and anti-IgM F(ab’)</w:t>
                      </w:r>
                      <w:r w:rsidRPr="0060072F">
                        <w:rPr>
                          <w:rFonts w:cs="Times New Roman"/>
                          <w:szCs w:val="24"/>
                          <w:vertAlign w:val="subscript"/>
                        </w:rPr>
                        <w:t>2</w:t>
                      </w:r>
                      <w:r w:rsidRPr="0060072F">
                        <w:rPr>
                          <w:rFonts w:cs="Times New Roman"/>
                          <w:szCs w:val="24"/>
                        </w:rPr>
                        <w:t xml:space="preserve"> (0.3 </w:t>
                      </w:r>
                      <w:r>
                        <w:rPr>
                          <w:rFonts w:ascii="Symbol" w:hAnsi="Symbol" w:cs="Times New Roman"/>
                          <w:szCs w:val="24"/>
                        </w:rPr>
                        <w:t></w:t>
                      </w:r>
                      <w:r w:rsidRPr="0060072F">
                        <w:rPr>
                          <w:rFonts w:cs="Times New Roman"/>
                          <w:szCs w:val="24"/>
                        </w:rPr>
                        <w:t>g/ml) biotin-LPS were incubated with the indicated amounts of streptavidin, PEG(streptavidin)</w:t>
                      </w:r>
                      <w:r w:rsidRPr="00CD0611">
                        <w:rPr>
                          <w:rFonts w:cs="Times New Roman"/>
                          <w:szCs w:val="24"/>
                          <w:vertAlign w:val="subscript"/>
                        </w:rPr>
                        <w:t>8</w:t>
                      </w:r>
                      <w:r w:rsidRPr="0060072F">
                        <w:rPr>
                          <w:rFonts w:cs="Times New Roman"/>
                          <w:szCs w:val="24"/>
                        </w:rPr>
                        <w:t xml:space="preserve">, or </w:t>
                      </w:r>
                      <w:proofErr w:type="spellStart"/>
                      <w:r w:rsidRPr="0060072F">
                        <w:rPr>
                          <w:rFonts w:cs="Times New Roman"/>
                          <w:szCs w:val="24"/>
                        </w:rPr>
                        <w:t>traptavidin</w:t>
                      </w:r>
                      <w:proofErr w:type="spellEnd"/>
                      <w:r w:rsidRPr="0060072F">
                        <w:rPr>
                          <w:rFonts w:cs="Times New Roman"/>
                          <w:szCs w:val="24"/>
                        </w:rPr>
                        <w:t xml:space="preserve"> in the wells of a V-bottom polypropylene plate for 2 </w:t>
                      </w:r>
                      <w:proofErr w:type="spellStart"/>
                      <w:r w:rsidRPr="0060072F">
                        <w:rPr>
                          <w:rFonts w:cs="Times New Roman"/>
                          <w:szCs w:val="24"/>
                        </w:rPr>
                        <w:t>hrs</w:t>
                      </w:r>
                      <w:proofErr w:type="spellEnd"/>
                      <w:r w:rsidRPr="0060072F">
                        <w:rPr>
                          <w:rFonts w:cs="Times New Roman"/>
                          <w:szCs w:val="24"/>
                        </w:rPr>
                        <w:t xml:space="preserve"> at </w:t>
                      </w:r>
                      <w:proofErr w:type="spellStart"/>
                      <w:r w:rsidRPr="0060072F">
                        <w:rPr>
                          <w:rFonts w:cs="Times New Roman"/>
                          <w:szCs w:val="24"/>
                        </w:rPr>
                        <w:t>rt</w:t>
                      </w:r>
                      <w:proofErr w:type="spellEnd"/>
                      <w:r w:rsidRPr="0060072F">
                        <w:rPr>
                          <w:rFonts w:cs="Times New Roman"/>
                          <w:szCs w:val="24"/>
                        </w:rPr>
                        <w:t xml:space="preserve"> (all wells also contained 50 ng/ml IL-4 and 50 ng/ml IL-5).  Each well was then added to the corresponding well of resting murine </w:t>
                      </w:r>
                      <w:proofErr w:type="spellStart"/>
                      <w:r w:rsidRPr="0060072F">
                        <w:rPr>
                          <w:rFonts w:cs="Times New Roman"/>
                          <w:szCs w:val="24"/>
                        </w:rPr>
                        <w:t>splenocytes</w:t>
                      </w:r>
                      <w:proofErr w:type="spellEnd"/>
                      <w:r w:rsidRPr="0060072F">
                        <w:rPr>
                          <w:rFonts w:cs="Times New Roman"/>
                          <w:szCs w:val="24"/>
                        </w:rPr>
                        <w:t xml:space="preserve"> (1.5 x 10</w:t>
                      </w:r>
                      <w:r w:rsidRPr="0060072F">
                        <w:rPr>
                          <w:rFonts w:cs="Times New Roman"/>
                          <w:szCs w:val="24"/>
                          <w:vertAlign w:val="superscript"/>
                        </w:rPr>
                        <w:t>5</w:t>
                      </w:r>
                      <w:r w:rsidRPr="0060072F">
                        <w:rPr>
                          <w:rFonts w:cs="Times New Roman"/>
                          <w:szCs w:val="24"/>
                        </w:rPr>
                        <w:t xml:space="preserve"> cells/ml in each well) in RPMI-FBS plus BME containing.  After 4 days in culture, cells were analyzed by flow cytometry. </w:t>
                      </w:r>
                      <w:r w:rsidRPr="003F34B6">
                        <w:rPr>
                          <w:rFonts w:cs="Times New Roman"/>
                          <w:b/>
                          <w:szCs w:val="24"/>
                        </w:rPr>
                        <w:t>(</w:t>
                      </w:r>
                      <w:r w:rsidRPr="003F34B6">
                        <w:rPr>
                          <w:rFonts w:cs="Times New Roman"/>
                          <w:b/>
                          <w:bCs/>
                          <w:szCs w:val="24"/>
                        </w:rPr>
                        <w:t>A)</w:t>
                      </w:r>
                      <w:r w:rsidRPr="0060072F">
                        <w:rPr>
                          <w:rFonts w:cs="Times New Roman"/>
                          <w:b/>
                          <w:bCs/>
                          <w:szCs w:val="24"/>
                        </w:rPr>
                        <w:t xml:space="preserve"> </w:t>
                      </w:r>
                      <w:r w:rsidRPr="0060072F">
                        <w:rPr>
                          <w:rFonts w:cs="Times New Roman"/>
                          <w:szCs w:val="24"/>
                        </w:rPr>
                        <w:t xml:space="preserve">The growth of B cells visualized by the typical forward vs side scattering indicates better growth at intermediate </w:t>
                      </w:r>
                      <w:proofErr w:type="spellStart"/>
                      <w:proofErr w:type="gramStart"/>
                      <w:r w:rsidRPr="0060072F">
                        <w:rPr>
                          <w:rFonts w:cs="Times New Roman"/>
                          <w:szCs w:val="24"/>
                        </w:rPr>
                        <w:t>streptavidin:biotin</w:t>
                      </w:r>
                      <w:proofErr w:type="spellEnd"/>
                      <w:proofErr w:type="gramEnd"/>
                      <w:r w:rsidRPr="0060072F">
                        <w:rPr>
                          <w:rFonts w:cs="Times New Roman"/>
                          <w:szCs w:val="24"/>
                        </w:rPr>
                        <w:t xml:space="preserve"> conjugate ratios.  </w:t>
                      </w:r>
                      <w:r>
                        <w:rPr>
                          <w:rFonts w:cs="Times New Roman"/>
                          <w:szCs w:val="24"/>
                        </w:rPr>
                        <w:t>(</w:t>
                      </w:r>
                      <w:r w:rsidRPr="00CD0611">
                        <w:rPr>
                          <w:rFonts w:cs="Times New Roman"/>
                          <w:b/>
                          <w:szCs w:val="24"/>
                        </w:rPr>
                        <w:t>B</w:t>
                      </w:r>
                      <w:r>
                        <w:rPr>
                          <w:rFonts w:cs="Times New Roman"/>
                          <w:szCs w:val="24"/>
                        </w:rPr>
                        <w:t xml:space="preserve">) Quantification of the total number of live cells per well for each of the </w:t>
                      </w:r>
                      <w:r w:rsidR="00D170CD">
                        <w:rPr>
                          <w:rFonts w:cs="Times New Roman"/>
                          <w:szCs w:val="24"/>
                        </w:rPr>
                        <w:t>strept</w:t>
                      </w:r>
                      <w:r>
                        <w:rPr>
                          <w:rFonts w:cs="Times New Roman"/>
                          <w:szCs w:val="24"/>
                        </w:rPr>
                        <w:t xml:space="preserve">avidin </w:t>
                      </w:r>
                      <w:r w:rsidR="00D170CD">
                        <w:rPr>
                          <w:rFonts w:cs="Times New Roman"/>
                          <w:szCs w:val="24"/>
                        </w:rPr>
                        <w:t xml:space="preserve">type of </w:t>
                      </w:r>
                      <w:r>
                        <w:rPr>
                          <w:rFonts w:cs="Times New Roman"/>
                          <w:szCs w:val="24"/>
                        </w:rPr>
                        <w:t>reagent concentrations shown in (</w:t>
                      </w:r>
                      <w:r w:rsidRPr="00CD0611">
                        <w:rPr>
                          <w:rFonts w:cs="Times New Roman"/>
                          <w:b/>
                          <w:szCs w:val="24"/>
                        </w:rPr>
                        <w:t>A</w:t>
                      </w:r>
                      <w:r>
                        <w:rPr>
                          <w:rFonts w:cs="Times New Roman"/>
                          <w:szCs w:val="24"/>
                        </w:rPr>
                        <w:t xml:space="preserve">) above.  Note that while cell growth in the streptavidin and </w:t>
                      </w:r>
                      <w:proofErr w:type="spellStart"/>
                      <w:r>
                        <w:rPr>
                          <w:rFonts w:cs="Times New Roman"/>
                          <w:szCs w:val="24"/>
                        </w:rPr>
                        <w:t>traptavidin</w:t>
                      </w:r>
                      <w:proofErr w:type="spellEnd"/>
                      <w:r>
                        <w:rPr>
                          <w:rFonts w:cs="Times New Roman"/>
                          <w:szCs w:val="24"/>
                        </w:rPr>
                        <w:t xml:space="preserve"> titrations peak at intermediate (1-3 </w:t>
                      </w:r>
                      <w:r w:rsidRPr="00CD0611">
                        <w:rPr>
                          <w:rFonts w:ascii="Symbol" w:hAnsi="Symbol" w:cs="Times New Roman"/>
                          <w:szCs w:val="24"/>
                        </w:rPr>
                        <w:t></w:t>
                      </w:r>
                      <w:r>
                        <w:rPr>
                          <w:rFonts w:cs="Times New Roman"/>
                          <w:szCs w:val="24"/>
                        </w:rPr>
                        <w:t xml:space="preserve">g/ml) concentrations of these biotin-crosslinking reagents, </w:t>
                      </w:r>
                      <w:r w:rsidRPr="0060072F">
                        <w:rPr>
                          <w:rFonts w:cs="Times New Roman"/>
                          <w:szCs w:val="24"/>
                        </w:rPr>
                        <w:t>PEG(streptavidin)</w:t>
                      </w:r>
                      <w:r w:rsidRPr="00CD0611">
                        <w:rPr>
                          <w:rFonts w:cs="Times New Roman"/>
                          <w:szCs w:val="24"/>
                          <w:vertAlign w:val="subscript"/>
                        </w:rPr>
                        <w:t>8</w:t>
                      </w:r>
                      <w:r>
                        <w:rPr>
                          <w:rFonts w:cs="Times New Roman"/>
                          <w:szCs w:val="24"/>
                        </w:rPr>
                        <w:t xml:space="preserve"> plateaus at 3-10 </w:t>
                      </w:r>
                      <w:r w:rsidRPr="00CD0611">
                        <w:rPr>
                          <w:rFonts w:ascii="Symbol" w:hAnsi="Symbol" w:cs="Times New Roman"/>
                          <w:szCs w:val="24"/>
                        </w:rPr>
                        <w:t></w:t>
                      </w:r>
                      <w:r>
                        <w:rPr>
                          <w:rFonts w:cs="Times New Roman"/>
                          <w:szCs w:val="24"/>
                        </w:rPr>
                        <w:t xml:space="preserve">g/ml, possibly since each streptavidin-PEG octamer does not conjugate to other octamers to form larger </w:t>
                      </w:r>
                      <w:proofErr w:type="spellStart"/>
                      <w:r>
                        <w:rPr>
                          <w:rFonts w:cs="Times New Roman"/>
                          <w:szCs w:val="24"/>
                        </w:rPr>
                        <w:t>PEG-</w:t>
                      </w:r>
                      <w:proofErr w:type="gramStart"/>
                      <w:r>
                        <w:rPr>
                          <w:rFonts w:cs="Times New Roman"/>
                          <w:szCs w:val="24"/>
                        </w:rPr>
                        <w:t>streptavidin:biotin</w:t>
                      </w:r>
                      <w:proofErr w:type="spellEnd"/>
                      <w:proofErr w:type="gramEnd"/>
                      <w:r>
                        <w:rPr>
                          <w:rFonts w:cs="Times New Roman"/>
                          <w:szCs w:val="24"/>
                        </w:rPr>
                        <w:t xml:space="preserve"> </w:t>
                      </w:r>
                      <w:proofErr w:type="spellStart"/>
                      <w:r>
                        <w:rPr>
                          <w:rFonts w:cs="Times New Roman"/>
                          <w:szCs w:val="24"/>
                        </w:rPr>
                        <w:t>multimers</w:t>
                      </w:r>
                      <w:proofErr w:type="spellEnd"/>
                      <w:r>
                        <w:rPr>
                          <w:rFonts w:cs="Times New Roman"/>
                          <w:szCs w:val="24"/>
                        </w:rPr>
                        <w:t xml:space="preserve">. </w:t>
                      </w:r>
                    </w:p>
                  </w:txbxContent>
                </v:textbox>
                <w10:wrap type="square" anchorx="margin"/>
              </v:shape>
            </w:pict>
          </mc:Fallback>
        </mc:AlternateContent>
      </w:r>
    </w:p>
    <w:sectPr w:rsidR="00994A3D" w:rsidRPr="001549D3"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D73CE3" w14:textId="77777777" w:rsidR="00377AB1" w:rsidRDefault="00377AB1" w:rsidP="00117666">
      <w:pPr>
        <w:spacing w:after="0"/>
      </w:pPr>
      <w:r>
        <w:separator/>
      </w:r>
    </w:p>
  </w:endnote>
  <w:endnote w:type="continuationSeparator" w:id="0">
    <w:p w14:paraId="2BADC063" w14:textId="77777777" w:rsidR="00377AB1" w:rsidRDefault="00377AB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133CBCC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728DE">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31"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133CBCC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728DE">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04576EC8"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728DE">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32"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04576EC8"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728DE">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8A877" w14:textId="77777777" w:rsidR="00377AB1" w:rsidRDefault="00377AB1" w:rsidP="00117666">
      <w:pPr>
        <w:spacing w:after="0"/>
      </w:pPr>
      <w:r>
        <w:separator/>
      </w:r>
    </w:p>
  </w:footnote>
  <w:footnote w:type="continuationSeparator" w:id="0">
    <w:p w14:paraId="2A0014F0" w14:textId="77777777" w:rsidR="00377AB1" w:rsidRDefault="00377AB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2D6228"/>
    <w:rsid w:val="003123F4"/>
    <w:rsid w:val="003544FB"/>
    <w:rsid w:val="00377AB1"/>
    <w:rsid w:val="003D2F2D"/>
    <w:rsid w:val="00401590"/>
    <w:rsid w:val="00447801"/>
    <w:rsid w:val="00452E9C"/>
    <w:rsid w:val="004735C8"/>
    <w:rsid w:val="004947A6"/>
    <w:rsid w:val="004961FF"/>
    <w:rsid w:val="00517A89"/>
    <w:rsid w:val="005250F2"/>
    <w:rsid w:val="00591840"/>
    <w:rsid w:val="00593EEA"/>
    <w:rsid w:val="005A5EEE"/>
    <w:rsid w:val="00636FCA"/>
    <w:rsid w:val="006375C7"/>
    <w:rsid w:val="00646834"/>
    <w:rsid w:val="00654E8F"/>
    <w:rsid w:val="00660D05"/>
    <w:rsid w:val="00675B26"/>
    <w:rsid w:val="006820B1"/>
    <w:rsid w:val="006B7D14"/>
    <w:rsid w:val="006E605F"/>
    <w:rsid w:val="00701727"/>
    <w:rsid w:val="0070566C"/>
    <w:rsid w:val="00714C50"/>
    <w:rsid w:val="00725A7D"/>
    <w:rsid w:val="007501BE"/>
    <w:rsid w:val="00781525"/>
    <w:rsid w:val="00790BB3"/>
    <w:rsid w:val="007C206C"/>
    <w:rsid w:val="00817DD6"/>
    <w:rsid w:val="0083759F"/>
    <w:rsid w:val="00885156"/>
    <w:rsid w:val="009151AA"/>
    <w:rsid w:val="0093429D"/>
    <w:rsid w:val="00943573"/>
    <w:rsid w:val="00964134"/>
    <w:rsid w:val="00970F7D"/>
    <w:rsid w:val="00994A3D"/>
    <w:rsid w:val="009C2B12"/>
    <w:rsid w:val="009D72FF"/>
    <w:rsid w:val="00A174D9"/>
    <w:rsid w:val="00A531CE"/>
    <w:rsid w:val="00A728DE"/>
    <w:rsid w:val="00AA4D24"/>
    <w:rsid w:val="00AB6715"/>
    <w:rsid w:val="00B1671E"/>
    <w:rsid w:val="00B20B10"/>
    <w:rsid w:val="00B25EB8"/>
    <w:rsid w:val="00B37F4D"/>
    <w:rsid w:val="00BB1705"/>
    <w:rsid w:val="00C52A7B"/>
    <w:rsid w:val="00C56BAF"/>
    <w:rsid w:val="00C679AA"/>
    <w:rsid w:val="00C75972"/>
    <w:rsid w:val="00CD0611"/>
    <w:rsid w:val="00CD066B"/>
    <w:rsid w:val="00CE4FEE"/>
    <w:rsid w:val="00D060CF"/>
    <w:rsid w:val="00D170CD"/>
    <w:rsid w:val="00DB59C3"/>
    <w:rsid w:val="00DC259A"/>
    <w:rsid w:val="00DE23E8"/>
    <w:rsid w:val="00E06B29"/>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0.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theme" Target="theme/theme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387A2F3-E9F3-42B1-AE2B-0E99F7011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6</Pages>
  <Words>8</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Egest Pone</cp:lastModifiedBy>
  <cp:revision>2</cp:revision>
  <cp:lastPrinted>2013-10-03T12:51:00Z</cp:lastPrinted>
  <dcterms:created xsi:type="dcterms:W3CDTF">2022-05-04T18:56:00Z</dcterms:created>
  <dcterms:modified xsi:type="dcterms:W3CDTF">2022-05-04T18:56:00Z</dcterms:modified>
</cp:coreProperties>
</file>