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8C7F" w14:textId="77777777" w:rsidR="00244690" w:rsidRPr="00F2573D" w:rsidRDefault="00244690" w:rsidP="00244690">
      <w:pPr>
        <w:rPr>
          <w:rFonts w:cs="Times New Roman"/>
          <w:b/>
          <w:szCs w:val="24"/>
        </w:rPr>
      </w:pPr>
      <w:r w:rsidRPr="00F2573D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Table 1. Primer sequences used for </w:t>
      </w:r>
      <w:proofErr w:type="spellStart"/>
      <w:r w:rsidRPr="00F2573D">
        <w:rPr>
          <w:rFonts w:cs="Times New Roman"/>
          <w:b/>
          <w:szCs w:val="24"/>
        </w:rPr>
        <w:t>qRT</w:t>
      </w:r>
      <w:proofErr w:type="spellEnd"/>
      <w:r w:rsidRPr="00F2573D">
        <w:rPr>
          <w:rFonts w:cs="Times New Roman"/>
          <w:b/>
          <w:szCs w:val="24"/>
        </w:rPr>
        <w:t>-PCR</w:t>
      </w:r>
    </w:p>
    <w:p w14:paraId="2DBAD37B" w14:textId="77777777" w:rsidR="00244690" w:rsidRPr="00F2573D" w:rsidRDefault="00244690" w:rsidP="00244690">
      <w:pPr>
        <w:rPr>
          <w:rFonts w:cs="Times New Roman"/>
          <w:sz w:val="28"/>
          <w:szCs w:val="28"/>
        </w:rPr>
      </w:pPr>
    </w:p>
    <w:tbl>
      <w:tblPr>
        <w:tblStyle w:val="TableGrid"/>
        <w:tblpPr w:leftFromText="180" w:rightFromText="180" w:horzAnchor="margin" w:tblpXSpec="center" w:tblpY="948"/>
        <w:tblW w:w="9794" w:type="dxa"/>
        <w:tblLook w:val="04A0" w:firstRow="1" w:lastRow="0" w:firstColumn="1" w:lastColumn="0" w:noHBand="0" w:noVBand="1"/>
      </w:tblPr>
      <w:tblGrid>
        <w:gridCol w:w="1131"/>
        <w:gridCol w:w="4444"/>
        <w:gridCol w:w="4219"/>
      </w:tblGrid>
      <w:tr w:rsidR="00244690" w:rsidRPr="00F2573D" w14:paraId="32CA70B4" w14:textId="77777777" w:rsidTr="00244690">
        <w:trPr>
          <w:trHeight w:val="445"/>
        </w:trPr>
        <w:tc>
          <w:tcPr>
            <w:tcW w:w="1131" w:type="dxa"/>
            <w:vAlign w:val="center"/>
          </w:tcPr>
          <w:p w14:paraId="734FEC5F" w14:textId="77777777" w:rsidR="00244690" w:rsidRPr="00244690" w:rsidRDefault="00244690" w:rsidP="003F4157">
            <w:pPr>
              <w:jc w:val="center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Gene</w:t>
            </w:r>
          </w:p>
        </w:tc>
        <w:tc>
          <w:tcPr>
            <w:tcW w:w="4444" w:type="dxa"/>
            <w:vAlign w:val="center"/>
          </w:tcPr>
          <w:p w14:paraId="5C2BFEC8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Forward primers</w:t>
            </w:r>
          </w:p>
        </w:tc>
        <w:tc>
          <w:tcPr>
            <w:tcW w:w="4219" w:type="dxa"/>
            <w:vAlign w:val="center"/>
          </w:tcPr>
          <w:p w14:paraId="1EDA2BAE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Reverse primers</w:t>
            </w:r>
          </w:p>
        </w:tc>
      </w:tr>
      <w:tr w:rsidR="00244690" w:rsidRPr="00F2573D" w14:paraId="62D6CEA0" w14:textId="77777777" w:rsidTr="00244690">
        <w:trPr>
          <w:trHeight w:val="445"/>
        </w:trPr>
        <w:tc>
          <w:tcPr>
            <w:tcW w:w="1131" w:type="dxa"/>
            <w:vAlign w:val="center"/>
          </w:tcPr>
          <w:p w14:paraId="1B526F9A" w14:textId="77777777" w:rsidR="00244690" w:rsidRPr="00244690" w:rsidRDefault="00244690" w:rsidP="003F4157">
            <w:pPr>
              <w:jc w:val="center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LANA</w:t>
            </w:r>
          </w:p>
        </w:tc>
        <w:tc>
          <w:tcPr>
            <w:tcW w:w="4444" w:type="dxa"/>
            <w:vAlign w:val="center"/>
          </w:tcPr>
          <w:p w14:paraId="449021FD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5'-TCCCTCTACACTAAACCCAATA-3'</w:t>
            </w:r>
          </w:p>
        </w:tc>
        <w:tc>
          <w:tcPr>
            <w:tcW w:w="4219" w:type="dxa"/>
            <w:vAlign w:val="center"/>
          </w:tcPr>
          <w:p w14:paraId="6874C5D8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5'-TTGCTAATCTCGTTGTCCC-3'</w:t>
            </w:r>
          </w:p>
        </w:tc>
      </w:tr>
      <w:tr w:rsidR="00244690" w:rsidRPr="00F2573D" w14:paraId="4CA92C64" w14:textId="77777777" w:rsidTr="00244690">
        <w:trPr>
          <w:trHeight w:val="445"/>
        </w:trPr>
        <w:tc>
          <w:tcPr>
            <w:tcW w:w="1131" w:type="dxa"/>
            <w:vAlign w:val="center"/>
          </w:tcPr>
          <w:p w14:paraId="65C1C430" w14:textId="77777777" w:rsidR="00244690" w:rsidRPr="00244690" w:rsidRDefault="00244690" w:rsidP="003F4157">
            <w:pPr>
              <w:jc w:val="center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RTA</w:t>
            </w:r>
          </w:p>
        </w:tc>
        <w:tc>
          <w:tcPr>
            <w:tcW w:w="4444" w:type="dxa"/>
            <w:vAlign w:val="center"/>
          </w:tcPr>
          <w:p w14:paraId="55904D23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5’-CACAAAAATGGCGCAAGATGA-3’</w:t>
            </w:r>
          </w:p>
        </w:tc>
        <w:tc>
          <w:tcPr>
            <w:tcW w:w="4219" w:type="dxa"/>
            <w:vAlign w:val="center"/>
          </w:tcPr>
          <w:p w14:paraId="1BEC208B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5’-TGGTAGAGTTGGGCCTTCAGTT-3’</w:t>
            </w:r>
          </w:p>
        </w:tc>
      </w:tr>
      <w:tr w:rsidR="00244690" w:rsidRPr="00F2573D" w14:paraId="2034C2C2" w14:textId="77777777" w:rsidTr="00244690">
        <w:trPr>
          <w:trHeight w:val="445"/>
        </w:trPr>
        <w:tc>
          <w:tcPr>
            <w:tcW w:w="1131" w:type="dxa"/>
            <w:vAlign w:val="center"/>
          </w:tcPr>
          <w:p w14:paraId="1118E580" w14:textId="77777777" w:rsidR="00244690" w:rsidRPr="00244690" w:rsidRDefault="00244690" w:rsidP="003F4157">
            <w:pPr>
              <w:jc w:val="center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ORF26</w:t>
            </w:r>
          </w:p>
        </w:tc>
        <w:tc>
          <w:tcPr>
            <w:tcW w:w="4444" w:type="dxa"/>
            <w:vAlign w:val="center"/>
          </w:tcPr>
          <w:p w14:paraId="03292BEE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5’-GCTCGAATCCAACGGATTTG -3’</w:t>
            </w:r>
          </w:p>
        </w:tc>
        <w:tc>
          <w:tcPr>
            <w:tcW w:w="4219" w:type="dxa"/>
            <w:vAlign w:val="center"/>
          </w:tcPr>
          <w:p w14:paraId="5D87076D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5’- AATAGCGTGCCCCAGTTGC-3’</w:t>
            </w:r>
          </w:p>
        </w:tc>
      </w:tr>
      <w:tr w:rsidR="00244690" w:rsidRPr="00F2573D" w14:paraId="7CA52457" w14:textId="77777777" w:rsidTr="00244690">
        <w:trPr>
          <w:trHeight w:val="470"/>
        </w:trPr>
        <w:tc>
          <w:tcPr>
            <w:tcW w:w="1131" w:type="dxa"/>
            <w:vAlign w:val="center"/>
          </w:tcPr>
          <w:p w14:paraId="23205502" w14:textId="77777777" w:rsidR="00244690" w:rsidRPr="00244690" w:rsidRDefault="00244690" w:rsidP="003F4157">
            <w:pPr>
              <w:jc w:val="center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β-actin</w:t>
            </w:r>
          </w:p>
        </w:tc>
        <w:tc>
          <w:tcPr>
            <w:tcW w:w="4444" w:type="dxa"/>
            <w:vAlign w:val="center"/>
          </w:tcPr>
          <w:p w14:paraId="2A6A00F9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5’-ATCGTGCGTGACATTAAGGAG-3’</w:t>
            </w:r>
          </w:p>
        </w:tc>
        <w:tc>
          <w:tcPr>
            <w:tcW w:w="4219" w:type="dxa"/>
            <w:vAlign w:val="center"/>
          </w:tcPr>
          <w:p w14:paraId="3FB422BB" w14:textId="77777777" w:rsidR="00244690" w:rsidRPr="00244690" w:rsidRDefault="00244690" w:rsidP="003F4157">
            <w:pPr>
              <w:jc w:val="left"/>
              <w:rPr>
                <w:sz w:val="22"/>
                <w:szCs w:val="22"/>
              </w:rPr>
            </w:pPr>
            <w:r w:rsidRPr="00244690">
              <w:rPr>
                <w:sz w:val="22"/>
                <w:szCs w:val="22"/>
              </w:rPr>
              <w:t>5’-GGAAGGAAGGCTGGAAGAGT-3’</w:t>
            </w:r>
          </w:p>
        </w:tc>
      </w:tr>
    </w:tbl>
    <w:p w14:paraId="66701796" w14:textId="77777777" w:rsidR="00244690" w:rsidRPr="00120CBA" w:rsidRDefault="00244690" w:rsidP="00D4259A">
      <w:pPr>
        <w:spacing w:line="360" w:lineRule="auto"/>
        <w:jc w:val="both"/>
        <w:rPr>
          <w:rFonts w:cs="Times New Roman"/>
          <w:szCs w:val="24"/>
        </w:rPr>
      </w:pPr>
    </w:p>
    <w:p w14:paraId="7545CA9A" w14:textId="77777777" w:rsidR="00244690" w:rsidRDefault="00244690">
      <w:pPr>
        <w:spacing w:before="0" w:after="160" w:line="259" w:lineRule="auto"/>
      </w:pPr>
      <w:r>
        <w:br w:type="page"/>
      </w:r>
    </w:p>
    <w:p w14:paraId="117A727B" w14:textId="77777777" w:rsidR="008A4FBA" w:rsidRDefault="00244690" w:rsidP="00971F0B">
      <w:pPr>
        <w:spacing w:line="360" w:lineRule="auto"/>
        <w:rPr>
          <w:rFonts w:cs="Times New Roman"/>
          <w:b/>
          <w:szCs w:val="24"/>
        </w:rPr>
      </w:pPr>
      <w:r w:rsidRPr="00F2573D">
        <w:rPr>
          <w:rFonts w:cs="Times New Roman"/>
          <w:b/>
          <w:szCs w:val="24"/>
        </w:rPr>
        <w:lastRenderedPageBreak/>
        <w:t>Supplementary</w:t>
      </w:r>
      <w:r>
        <w:rPr>
          <w:rFonts w:cs="Times New Roman"/>
          <w:b/>
          <w:szCs w:val="24"/>
        </w:rPr>
        <w:t xml:space="preserve"> figure legends</w:t>
      </w:r>
    </w:p>
    <w:p w14:paraId="218687F7" w14:textId="77777777" w:rsidR="0032238B" w:rsidRDefault="0032238B" w:rsidP="00971F0B">
      <w:pPr>
        <w:spacing w:line="360" w:lineRule="auto"/>
        <w:rPr>
          <w:rFonts w:cs="Times New Roman"/>
          <w:b/>
          <w:szCs w:val="24"/>
        </w:rPr>
      </w:pPr>
      <w:r w:rsidRPr="00F2573D">
        <w:rPr>
          <w:rFonts w:cs="Times New Roman"/>
          <w:b/>
          <w:szCs w:val="24"/>
        </w:rPr>
        <w:t>Supplementary</w:t>
      </w:r>
      <w:r w:rsidR="00277BDA">
        <w:rPr>
          <w:rFonts w:cs="Times New Roman"/>
          <w:b/>
          <w:szCs w:val="24"/>
        </w:rPr>
        <w:t xml:space="preserve"> Figure 1</w:t>
      </w:r>
      <w:r>
        <w:rPr>
          <w:rFonts w:cs="Times New Roman"/>
          <w:b/>
          <w:szCs w:val="24"/>
        </w:rPr>
        <w:t xml:space="preserve">. </w:t>
      </w:r>
      <w:r w:rsidR="007E7EFC">
        <w:rPr>
          <w:rFonts w:cs="Times New Roman"/>
          <w:b/>
          <w:szCs w:val="24"/>
        </w:rPr>
        <w:t xml:space="preserve">The </w:t>
      </w:r>
      <w:r w:rsidR="007E7EFC" w:rsidRPr="007E7EFC">
        <w:rPr>
          <w:rFonts w:cs="Times New Roman"/>
          <w:b/>
          <w:szCs w:val="24"/>
        </w:rPr>
        <w:t xml:space="preserve">heatmap </w:t>
      </w:r>
      <w:r w:rsidR="007E7EFC">
        <w:rPr>
          <w:rFonts w:cs="Times New Roman"/>
          <w:b/>
          <w:szCs w:val="24"/>
        </w:rPr>
        <w:t xml:space="preserve">of Top 30 </w:t>
      </w:r>
      <w:r w:rsidR="007E7EFC" w:rsidRPr="007E7EFC">
        <w:rPr>
          <w:rFonts w:cs="Times New Roman"/>
          <w:b/>
          <w:szCs w:val="24"/>
        </w:rPr>
        <w:t xml:space="preserve">abundance </w:t>
      </w:r>
      <w:r w:rsidR="007E7EFC">
        <w:rPr>
          <w:rFonts w:cs="Times New Roman"/>
          <w:b/>
          <w:szCs w:val="24"/>
        </w:rPr>
        <w:t xml:space="preserve">species in </w:t>
      </w:r>
      <w:r w:rsidR="007E7EFC" w:rsidRPr="007E7EFC">
        <w:rPr>
          <w:rFonts w:cs="Times New Roman"/>
          <w:b/>
          <w:szCs w:val="24"/>
        </w:rPr>
        <w:t>3 groups of HIV patients with or without KSHV coinfection</w:t>
      </w:r>
      <w:r w:rsidR="007E7EFC">
        <w:rPr>
          <w:rFonts w:cs="Times New Roman"/>
          <w:b/>
          <w:szCs w:val="24"/>
        </w:rPr>
        <w:t>.</w:t>
      </w:r>
    </w:p>
    <w:p w14:paraId="411AD9CF" w14:textId="77777777" w:rsidR="00277BDA" w:rsidRDefault="00277BDA" w:rsidP="00971F0B">
      <w:pPr>
        <w:spacing w:line="360" w:lineRule="auto"/>
        <w:rPr>
          <w:rFonts w:cs="Times New Roman"/>
          <w:b/>
          <w:szCs w:val="24"/>
        </w:rPr>
      </w:pPr>
      <w:r w:rsidRPr="00F2573D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Figure 2. </w:t>
      </w:r>
      <w:r w:rsidRPr="00277BDA">
        <w:rPr>
          <w:b/>
        </w:rPr>
        <w:t>Functional gene families altered in the group of HIV patients with KSHV oral shedding.</w:t>
      </w:r>
      <w:r>
        <w:t xml:space="preserve"> The heatmap of </w:t>
      </w:r>
      <w:r w:rsidRPr="00B054F1">
        <w:t>functional gene families associated with microbiome</w:t>
      </w:r>
      <w:r>
        <w:t xml:space="preserve"> was predicted by </w:t>
      </w:r>
      <w:proofErr w:type="spellStart"/>
      <w:r>
        <w:t>PICRUSt</w:t>
      </w:r>
      <w:proofErr w:type="spellEnd"/>
      <w:r>
        <w:t>.</w:t>
      </w:r>
    </w:p>
    <w:p w14:paraId="3E22B430" w14:textId="77777777" w:rsidR="00F226C0" w:rsidRPr="00971F0B" w:rsidRDefault="00F226C0" w:rsidP="00971F0B">
      <w:pPr>
        <w:spacing w:line="360" w:lineRule="auto"/>
        <w:jc w:val="both"/>
        <w:rPr>
          <w:rFonts w:cs="Times New Roman"/>
          <w:szCs w:val="24"/>
        </w:rPr>
      </w:pPr>
      <w:r w:rsidRPr="00F2573D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Figure 3. </w:t>
      </w:r>
      <w:r w:rsidR="00971F0B">
        <w:rPr>
          <w:rFonts w:cs="Times New Roman"/>
          <w:b/>
          <w:szCs w:val="24"/>
        </w:rPr>
        <w:t xml:space="preserve">Transfection with control vectors cannot block KSHV lytic reactivation by </w:t>
      </w:r>
      <w:r w:rsidR="00971F0B" w:rsidRPr="00971F0B">
        <w:rPr>
          <w:rFonts w:cs="Times New Roman"/>
          <w:b/>
          <w:szCs w:val="24"/>
        </w:rPr>
        <w:t>conditioned medium from Streptococcus species</w:t>
      </w:r>
      <w:r w:rsidR="00971F0B">
        <w:rPr>
          <w:rFonts w:cs="Times New Roman"/>
          <w:b/>
          <w:szCs w:val="24"/>
        </w:rPr>
        <w:t xml:space="preserve">. </w:t>
      </w:r>
      <w:r w:rsidR="00971F0B" w:rsidRPr="00971F0B">
        <w:rPr>
          <w:rFonts w:cs="Times New Roman"/>
          <w:szCs w:val="24"/>
        </w:rPr>
        <w:t xml:space="preserve">PDLF cells were infected </w:t>
      </w:r>
      <w:r w:rsidR="00971F0B">
        <w:rPr>
          <w:rFonts w:cs="Times New Roman"/>
          <w:szCs w:val="24"/>
        </w:rPr>
        <w:t>with purified KSHV virions</w:t>
      </w:r>
      <w:r w:rsidR="00971F0B" w:rsidRPr="00971F0B">
        <w:rPr>
          <w:rFonts w:cs="Times New Roman"/>
          <w:szCs w:val="24"/>
        </w:rPr>
        <w:t xml:space="preserve"> (MOI~5), then transfected with </w:t>
      </w:r>
      <w:r w:rsidR="00971F0B">
        <w:rPr>
          <w:rFonts w:cs="Times New Roman"/>
          <w:szCs w:val="24"/>
        </w:rPr>
        <w:t>control empty vectors (</w:t>
      </w:r>
      <w:proofErr w:type="spellStart"/>
      <w:r w:rsidR="00971F0B">
        <w:rPr>
          <w:rFonts w:cs="Times New Roman"/>
          <w:szCs w:val="24"/>
        </w:rPr>
        <w:t>pcDNA</w:t>
      </w:r>
      <w:proofErr w:type="spellEnd"/>
      <w:r w:rsidR="00971F0B">
        <w:rPr>
          <w:rFonts w:cs="Times New Roman"/>
          <w:szCs w:val="24"/>
        </w:rPr>
        <w:t xml:space="preserve">) </w:t>
      </w:r>
      <w:r w:rsidR="00971F0B" w:rsidRPr="00971F0B">
        <w:rPr>
          <w:rFonts w:cs="Times New Roman"/>
          <w:szCs w:val="24"/>
        </w:rPr>
        <w:t xml:space="preserve">for 48 h, and treated with filtered conditioned medium from </w:t>
      </w:r>
      <w:r w:rsidR="00971F0B" w:rsidRPr="00971F0B">
        <w:rPr>
          <w:rFonts w:cs="Times New Roman"/>
          <w:i/>
          <w:szCs w:val="24"/>
        </w:rPr>
        <w:t>Streptococcus</w:t>
      </w:r>
      <w:r w:rsidR="00971F0B" w:rsidRPr="00971F0B">
        <w:rPr>
          <w:rFonts w:cs="Times New Roman"/>
          <w:szCs w:val="24"/>
        </w:rPr>
        <w:t xml:space="preserve"> species culture (diluted as 1:50) for additional 48 h. Viral gene expression was quantified using </w:t>
      </w:r>
      <w:proofErr w:type="spellStart"/>
      <w:r w:rsidR="00971F0B" w:rsidRPr="00971F0B">
        <w:rPr>
          <w:rFonts w:cs="Times New Roman"/>
          <w:szCs w:val="24"/>
        </w:rPr>
        <w:t>qRT</w:t>
      </w:r>
      <w:proofErr w:type="spellEnd"/>
      <w:r w:rsidR="00971F0B" w:rsidRPr="00971F0B">
        <w:rPr>
          <w:rFonts w:cs="Times New Roman"/>
          <w:szCs w:val="24"/>
        </w:rPr>
        <w:t>-PCR. Error bars represent the S.D. for 3 independent experiments. * = p&lt;0.05; ** = p&lt;0.01 (two-tailed Student's t-test).</w:t>
      </w:r>
    </w:p>
    <w:p w14:paraId="5467750C" w14:textId="77777777" w:rsidR="00EA4F82" w:rsidRDefault="00EA4F82" w:rsidP="00971F0B">
      <w:pPr>
        <w:spacing w:line="360" w:lineRule="auto"/>
        <w:rPr>
          <w:rFonts w:cs="Times New Roman"/>
          <w:b/>
          <w:szCs w:val="24"/>
        </w:rPr>
      </w:pPr>
    </w:p>
    <w:p w14:paraId="20021E82" w14:textId="77777777" w:rsidR="00EA4F82" w:rsidRDefault="00EA4F82">
      <w:pPr>
        <w:spacing w:before="0" w:after="160" w:line="259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C593034" w14:textId="77777777" w:rsidR="00EA4F82" w:rsidRDefault="00EA4F82" w:rsidP="0032238B">
      <w:pPr>
        <w:rPr>
          <w:rFonts w:cs="Times New Roman"/>
          <w:b/>
          <w:szCs w:val="24"/>
        </w:rPr>
      </w:pPr>
      <w:r w:rsidRPr="00F2573D">
        <w:rPr>
          <w:rFonts w:cs="Times New Roman"/>
          <w:b/>
          <w:szCs w:val="24"/>
        </w:rPr>
        <w:lastRenderedPageBreak/>
        <w:t>Supplementary</w:t>
      </w:r>
      <w:r>
        <w:rPr>
          <w:rFonts w:cs="Times New Roman"/>
          <w:b/>
          <w:szCs w:val="24"/>
        </w:rPr>
        <w:t xml:space="preserve"> Figure 1</w:t>
      </w:r>
    </w:p>
    <w:p w14:paraId="549AFF99" w14:textId="77777777" w:rsidR="00EA4F82" w:rsidRDefault="00236CFD" w:rsidP="0032238B">
      <w:r>
        <w:rPr>
          <w:noProof/>
          <w:lang w:eastAsia="zh-CN"/>
        </w:rPr>
        <w:drawing>
          <wp:inline distT="0" distB="0" distL="0" distR="0" wp14:anchorId="241B52F4" wp14:editId="474A196E">
            <wp:extent cx="5943600" cy="755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S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8013" w14:textId="77777777" w:rsidR="00EA4F82" w:rsidRDefault="00EA4F82">
      <w:pPr>
        <w:spacing w:before="0" w:after="160" w:line="259" w:lineRule="auto"/>
      </w:pPr>
      <w:r>
        <w:br w:type="page"/>
      </w:r>
    </w:p>
    <w:p w14:paraId="66DA3D87" w14:textId="77777777" w:rsidR="00EA4F82" w:rsidRDefault="00EA4F82" w:rsidP="00EA4F82">
      <w:pPr>
        <w:rPr>
          <w:rFonts w:cs="Times New Roman"/>
          <w:b/>
          <w:szCs w:val="24"/>
        </w:rPr>
      </w:pPr>
      <w:r w:rsidRPr="00F2573D">
        <w:rPr>
          <w:rFonts w:cs="Times New Roman"/>
          <w:b/>
          <w:szCs w:val="24"/>
        </w:rPr>
        <w:lastRenderedPageBreak/>
        <w:t>Supplementary</w:t>
      </w:r>
      <w:r>
        <w:rPr>
          <w:rFonts w:cs="Times New Roman"/>
          <w:b/>
          <w:szCs w:val="24"/>
        </w:rPr>
        <w:t xml:space="preserve"> Figure 2</w:t>
      </w:r>
    </w:p>
    <w:p w14:paraId="5D776212" w14:textId="77777777" w:rsidR="00F226C0" w:rsidRDefault="00236CFD">
      <w:pPr>
        <w:spacing w:before="0" w:after="160" w:line="259" w:lineRule="auto"/>
      </w:pPr>
      <w:r>
        <w:rPr>
          <w:noProof/>
          <w:lang w:eastAsia="zh-CN"/>
        </w:rPr>
        <w:drawing>
          <wp:inline distT="0" distB="0" distL="0" distR="0" wp14:anchorId="00BE730C" wp14:editId="25503DEC">
            <wp:extent cx="3870960" cy="23250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519" cy="23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6C0">
        <w:t xml:space="preserve"> </w:t>
      </w:r>
      <w:r w:rsidR="00F226C0">
        <w:br w:type="page"/>
      </w:r>
    </w:p>
    <w:p w14:paraId="47FA3A4F" w14:textId="77777777" w:rsidR="00F226C0" w:rsidRDefault="00F226C0" w:rsidP="00F226C0">
      <w:pPr>
        <w:rPr>
          <w:rFonts w:cs="Times New Roman"/>
          <w:b/>
          <w:szCs w:val="24"/>
        </w:rPr>
      </w:pPr>
      <w:r w:rsidRPr="00F2573D">
        <w:rPr>
          <w:rFonts w:cs="Times New Roman"/>
          <w:b/>
          <w:szCs w:val="24"/>
        </w:rPr>
        <w:lastRenderedPageBreak/>
        <w:t>Supplementary</w:t>
      </w:r>
      <w:r>
        <w:rPr>
          <w:rFonts w:cs="Times New Roman"/>
          <w:b/>
          <w:szCs w:val="24"/>
        </w:rPr>
        <w:t xml:space="preserve"> Figure 3</w:t>
      </w:r>
    </w:p>
    <w:p w14:paraId="659BC682" w14:textId="77777777" w:rsidR="0032238B" w:rsidRDefault="00D64B5F">
      <w:r>
        <w:rPr>
          <w:noProof/>
          <w:lang w:eastAsia="zh-CN"/>
        </w:rPr>
        <w:drawing>
          <wp:inline distT="0" distB="0" distL="0" distR="0" wp14:anchorId="126440CF" wp14:editId="2B16FB69">
            <wp:extent cx="5471160" cy="167291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28" cy="16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9A"/>
    <w:rsid w:val="000253AE"/>
    <w:rsid w:val="00064556"/>
    <w:rsid w:val="000A5A0E"/>
    <w:rsid w:val="000A68C6"/>
    <w:rsid w:val="000F0DF8"/>
    <w:rsid w:val="001D3914"/>
    <w:rsid w:val="001D6837"/>
    <w:rsid w:val="002241F1"/>
    <w:rsid w:val="00236CFD"/>
    <w:rsid w:val="00244690"/>
    <w:rsid w:val="0025606C"/>
    <w:rsid w:val="00277BDA"/>
    <w:rsid w:val="00292BB6"/>
    <w:rsid w:val="0032238B"/>
    <w:rsid w:val="00360C3D"/>
    <w:rsid w:val="00422C5E"/>
    <w:rsid w:val="004547D3"/>
    <w:rsid w:val="0046096A"/>
    <w:rsid w:val="004B60D4"/>
    <w:rsid w:val="004C3C32"/>
    <w:rsid w:val="005A1207"/>
    <w:rsid w:val="006142CB"/>
    <w:rsid w:val="006446C1"/>
    <w:rsid w:val="00652E84"/>
    <w:rsid w:val="006C4212"/>
    <w:rsid w:val="006C554D"/>
    <w:rsid w:val="00735D3E"/>
    <w:rsid w:val="007C1812"/>
    <w:rsid w:val="007E76E3"/>
    <w:rsid w:val="007E7EFC"/>
    <w:rsid w:val="0087645A"/>
    <w:rsid w:val="008D36B4"/>
    <w:rsid w:val="00971F0B"/>
    <w:rsid w:val="009D65BC"/>
    <w:rsid w:val="00A56F8B"/>
    <w:rsid w:val="00A75B93"/>
    <w:rsid w:val="00B03C9F"/>
    <w:rsid w:val="00C47D28"/>
    <w:rsid w:val="00CB79A1"/>
    <w:rsid w:val="00D333DF"/>
    <w:rsid w:val="00D4259A"/>
    <w:rsid w:val="00D64B5F"/>
    <w:rsid w:val="00E7183D"/>
    <w:rsid w:val="00EA4F82"/>
    <w:rsid w:val="00F226C0"/>
    <w:rsid w:val="00F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9EB7"/>
  <w15:chartTrackingRefBased/>
  <w15:docId w15:val="{00E5D1AA-FA63-495D-8F5D-89B3DF3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59A"/>
    <w:pPr>
      <w:spacing w:before="120" w:after="24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690"/>
    <w:pPr>
      <w:widowControl w:val="0"/>
      <w:spacing w:after="0" w:line="240" w:lineRule="auto"/>
      <w:jc w:val="both"/>
    </w:pPr>
    <w:rPr>
      <w:rFonts w:ascii="Arial" w:eastAsia="SimSu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Qin, Zhiqiang</dc:creator>
  <cp:keywords/>
  <dc:description/>
  <cp:lastModifiedBy>Dylan Mills</cp:lastModifiedBy>
  <cp:revision>2</cp:revision>
  <dcterms:created xsi:type="dcterms:W3CDTF">2022-04-01T13:29:00Z</dcterms:created>
  <dcterms:modified xsi:type="dcterms:W3CDTF">2022-04-01T13:29:00Z</dcterms:modified>
</cp:coreProperties>
</file>