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27EEE6" w14:textId="77777777" w:rsidR="00654E8F" w:rsidRPr="00E4028F" w:rsidRDefault="009B4246" w:rsidP="0001436A">
      <w:pPr>
        <w:pStyle w:val="SupplementaryMaterial"/>
        <w:rPr>
          <w:b w:val="0"/>
        </w:rPr>
      </w:pPr>
      <w:r w:rsidRPr="00E4028F">
        <w:t>Supplementary Material</w:t>
      </w:r>
    </w:p>
    <w:p w14:paraId="3C419443" w14:textId="088131F0" w:rsidR="00994A3D" w:rsidRPr="00E4028F" w:rsidRDefault="009B4246" w:rsidP="003154D0">
      <w:pPr>
        <w:rPr>
          <w:b/>
          <w:bCs/>
        </w:rPr>
      </w:pPr>
      <w:r w:rsidRPr="00E4028F">
        <w:rPr>
          <w:b/>
          <w:bCs/>
        </w:rPr>
        <w:t xml:space="preserve">Supplementary </w:t>
      </w:r>
      <w:r w:rsidR="003A5B7D" w:rsidRPr="00E4028F">
        <w:rPr>
          <w:b/>
          <w:bCs/>
        </w:rPr>
        <w:t>tables</w:t>
      </w:r>
    </w:p>
    <w:tbl>
      <w:tblPr>
        <w:tblStyle w:val="TableGrid"/>
        <w:tblpPr w:leftFromText="142" w:rightFromText="142" w:vertAnchor="page" w:horzAnchor="margin" w:tblpY="3847"/>
        <w:tblW w:w="9872" w:type="dxa"/>
        <w:tblLayout w:type="fixed"/>
        <w:tblLook w:val="04A0" w:firstRow="1" w:lastRow="0" w:firstColumn="1" w:lastColumn="0" w:noHBand="0" w:noVBand="1"/>
      </w:tblPr>
      <w:tblGrid>
        <w:gridCol w:w="923"/>
        <w:gridCol w:w="3665"/>
        <w:gridCol w:w="3499"/>
        <w:gridCol w:w="875"/>
        <w:gridCol w:w="910"/>
      </w:tblGrid>
      <w:tr w:rsidR="001F0A41" w:rsidRPr="00E4028F" w14:paraId="7DA67594" w14:textId="77777777" w:rsidTr="001F0A41">
        <w:trPr>
          <w:trHeight w:val="245"/>
        </w:trPr>
        <w:tc>
          <w:tcPr>
            <w:tcW w:w="923" w:type="dxa"/>
            <w:vAlign w:val="center"/>
          </w:tcPr>
          <w:p w14:paraId="52892878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r w:rsidRPr="00E4028F">
              <w:rPr>
                <w:rFonts w:cs="Times New Roman"/>
                <w:sz w:val="16"/>
                <w:szCs w:val="24"/>
              </w:rPr>
              <w:t>Primer</w:t>
            </w:r>
          </w:p>
        </w:tc>
        <w:tc>
          <w:tcPr>
            <w:tcW w:w="3665" w:type="dxa"/>
            <w:tcBorders>
              <w:bottom w:val="single" w:sz="4" w:space="0" w:color="auto"/>
            </w:tcBorders>
            <w:vAlign w:val="center"/>
          </w:tcPr>
          <w:p w14:paraId="72E26885" w14:textId="51F48EB5" w:rsidR="001F0A41" w:rsidRPr="00E4028F" w:rsidRDefault="001F0A41" w:rsidP="003A5B7D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r w:rsidRPr="00E4028F">
              <w:rPr>
                <w:rFonts w:cs="Times New Roman"/>
                <w:sz w:val="16"/>
                <w:szCs w:val="24"/>
              </w:rPr>
              <w:t>Forward (5</w:t>
            </w:r>
            <w:r w:rsidR="003A5B7D" w:rsidRPr="00E4028F">
              <w:rPr>
                <w:rFonts w:cs="Times New Roman"/>
                <w:sz w:val="16"/>
                <w:szCs w:val="24"/>
              </w:rPr>
              <w:t>′</w:t>
            </w:r>
            <w:r w:rsidRPr="00E4028F">
              <w:rPr>
                <w:rFonts w:ascii="MS Gothic" w:eastAsia="MS Gothic" w:hAnsi="MS Gothic" w:cs="MS Gothic" w:hint="eastAsia"/>
                <w:sz w:val="16"/>
                <w:szCs w:val="24"/>
              </w:rPr>
              <w:t>➝</w:t>
            </w:r>
            <w:r w:rsidRPr="00E4028F">
              <w:rPr>
                <w:rFonts w:cs="Times New Roman"/>
                <w:sz w:val="16"/>
                <w:szCs w:val="24"/>
              </w:rPr>
              <w:t>3</w:t>
            </w:r>
            <w:r w:rsidR="003A5B7D" w:rsidRPr="00E4028F">
              <w:rPr>
                <w:rFonts w:cs="Times New Roman"/>
                <w:sz w:val="16"/>
                <w:szCs w:val="24"/>
              </w:rPr>
              <w:t>′</w:t>
            </w:r>
            <w:r w:rsidRPr="00E4028F">
              <w:rPr>
                <w:rFonts w:cs="Times New Roman"/>
                <w:sz w:val="16"/>
                <w:szCs w:val="24"/>
              </w:rPr>
              <w:t>)</w:t>
            </w:r>
          </w:p>
        </w:tc>
        <w:tc>
          <w:tcPr>
            <w:tcW w:w="3499" w:type="dxa"/>
            <w:tcBorders>
              <w:bottom w:val="single" w:sz="4" w:space="0" w:color="auto"/>
            </w:tcBorders>
            <w:vAlign w:val="center"/>
          </w:tcPr>
          <w:p w14:paraId="72D0A9DA" w14:textId="3EAF54F2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r w:rsidRPr="00E4028F">
              <w:rPr>
                <w:rFonts w:cs="Times New Roman"/>
                <w:sz w:val="16"/>
                <w:szCs w:val="24"/>
              </w:rPr>
              <w:t>Reverse (5</w:t>
            </w:r>
            <w:r w:rsidR="003A5B7D" w:rsidRPr="00E4028F">
              <w:rPr>
                <w:rFonts w:cs="Times New Roman"/>
                <w:sz w:val="16"/>
                <w:szCs w:val="24"/>
              </w:rPr>
              <w:t>′</w:t>
            </w:r>
            <w:r w:rsidRPr="00E4028F">
              <w:rPr>
                <w:rFonts w:cs="Times New Roman" w:hint="eastAsia"/>
                <w:sz w:val="16"/>
                <w:szCs w:val="24"/>
              </w:rPr>
              <w:t>➝</w:t>
            </w:r>
            <w:r w:rsidRPr="00E4028F">
              <w:rPr>
                <w:rFonts w:cs="Times New Roman"/>
                <w:sz w:val="16"/>
                <w:szCs w:val="24"/>
              </w:rPr>
              <w:t>3</w:t>
            </w:r>
            <w:r w:rsidR="003A5B7D" w:rsidRPr="00E4028F">
              <w:rPr>
                <w:rFonts w:cs="Times New Roman"/>
                <w:sz w:val="16"/>
                <w:szCs w:val="24"/>
              </w:rPr>
              <w:t>′</w:t>
            </w:r>
            <w:r w:rsidRPr="00E4028F">
              <w:rPr>
                <w:rFonts w:cs="Times New Roman"/>
                <w:sz w:val="16"/>
                <w:szCs w:val="24"/>
              </w:rPr>
              <w:t>)</w:t>
            </w:r>
          </w:p>
        </w:tc>
        <w:tc>
          <w:tcPr>
            <w:tcW w:w="875" w:type="dxa"/>
            <w:vAlign w:val="center"/>
          </w:tcPr>
          <w:p w14:paraId="4A1113FE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r w:rsidRPr="00E4028F">
              <w:rPr>
                <w:rFonts w:cs="Times New Roman"/>
                <w:sz w:val="16"/>
                <w:szCs w:val="24"/>
              </w:rPr>
              <w:t xml:space="preserve">RE </w:t>
            </w:r>
            <w:r w:rsidRPr="00E4028F">
              <w:rPr>
                <w:rFonts w:cs="Times New Roman"/>
                <w:sz w:val="16"/>
                <w:szCs w:val="24"/>
                <w:vertAlign w:val="subscript"/>
              </w:rPr>
              <w:t>(For)</w:t>
            </w:r>
          </w:p>
        </w:tc>
        <w:tc>
          <w:tcPr>
            <w:tcW w:w="910" w:type="dxa"/>
            <w:vAlign w:val="center"/>
          </w:tcPr>
          <w:p w14:paraId="0C38E499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r w:rsidRPr="00E4028F">
              <w:rPr>
                <w:rFonts w:cs="Times New Roman"/>
                <w:sz w:val="16"/>
                <w:szCs w:val="24"/>
              </w:rPr>
              <w:t xml:space="preserve">RE </w:t>
            </w:r>
            <w:r w:rsidRPr="00E4028F">
              <w:rPr>
                <w:rFonts w:cs="Times New Roman"/>
                <w:sz w:val="16"/>
                <w:szCs w:val="24"/>
                <w:vertAlign w:val="subscript"/>
              </w:rPr>
              <w:t>(Rev)</w:t>
            </w:r>
          </w:p>
        </w:tc>
      </w:tr>
      <w:tr w:rsidR="001F0A41" w:rsidRPr="00E4028F" w14:paraId="5C7A0F5D" w14:textId="77777777" w:rsidTr="001F0A41">
        <w:trPr>
          <w:trHeight w:val="49"/>
        </w:trPr>
        <w:tc>
          <w:tcPr>
            <w:tcW w:w="923" w:type="dxa"/>
            <w:vAlign w:val="center"/>
          </w:tcPr>
          <w:p w14:paraId="75F9B136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r w:rsidRPr="00E4028F">
              <w:rPr>
                <w:rFonts w:cs="Times New Roman" w:hint="eastAsia"/>
                <w:sz w:val="16"/>
                <w:szCs w:val="24"/>
              </w:rPr>
              <w:t>CD6</w:t>
            </w:r>
            <w:r w:rsidRPr="00E4028F">
              <w:rPr>
                <w:rFonts w:cs="Times New Roman"/>
                <w:sz w:val="16"/>
                <w:szCs w:val="24"/>
              </w:rPr>
              <w:t>3</w:t>
            </w:r>
          </w:p>
        </w:tc>
        <w:tc>
          <w:tcPr>
            <w:tcW w:w="3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06DF7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r w:rsidRPr="00E4028F">
              <w:rPr>
                <w:rFonts w:cs="Times New Roman"/>
                <w:sz w:val="16"/>
                <w:szCs w:val="24"/>
              </w:rPr>
              <w:t>CCGCTCGAGATGGCGGTGGAAGGAGGAA</w:t>
            </w:r>
          </w:p>
        </w:tc>
        <w:tc>
          <w:tcPr>
            <w:tcW w:w="3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C574E43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r w:rsidRPr="00E4028F">
              <w:rPr>
                <w:rFonts w:cs="Times New Roman"/>
                <w:sz w:val="16"/>
                <w:szCs w:val="24"/>
              </w:rPr>
              <w:t>CCCAAGCTTCATTACTTCGTAGCCACTCC</w:t>
            </w:r>
          </w:p>
        </w:tc>
        <w:tc>
          <w:tcPr>
            <w:tcW w:w="875" w:type="dxa"/>
            <w:vAlign w:val="center"/>
          </w:tcPr>
          <w:p w14:paraId="5C621649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proofErr w:type="spellStart"/>
            <w:r w:rsidRPr="00E4028F">
              <w:rPr>
                <w:rFonts w:cs="Times New Roman" w:hint="eastAsia"/>
                <w:sz w:val="16"/>
                <w:szCs w:val="24"/>
              </w:rPr>
              <w:t>X</w:t>
            </w:r>
            <w:r w:rsidRPr="00E4028F">
              <w:rPr>
                <w:rFonts w:cs="Times New Roman"/>
                <w:sz w:val="16"/>
                <w:szCs w:val="24"/>
              </w:rPr>
              <w:t>ho</w:t>
            </w:r>
            <w:r w:rsidRPr="00E4028F">
              <w:rPr>
                <w:rFonts w:cs="Times New Roman" w:hint="eastAsia"/>
                <w:sz w:val="16"/>
                <w:szCs w:val="24"/>
              </w:rPr>
              <w:t>Ⅰ</w:t>
            </w:r>
            <w:proofErr w:type="spellEnd"/>
          </w:p>
        </w:tc>
        <w:tc>
          <w:tcPr>
            <w:tcW w:w="910" w:type="dxa"/>
            <w:vAlign w:val="center"/>
          </w:tcPr>
          <w:p w14:paraId="39FDE655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proofErr w:type="spellStart"/>
            <w:r w:rsidRPr="00E4028F">
              <w:rPr>
                <w:rFonts w:cs="Times New Roman" w:hint="eastAsia"/>
                <w:sz w:val="16"/>
                <w:szCs w:val="24"/>
              </w:rPr>
              <w:t>H</w:t>
            </w:r>
            <w:r w:rsidRPr="00E4028F">
              <w:rPr>
                <w:rFonts w:cs="Times New Roman"/>
                <w:sz w:val="16"/>
                <w:szCs w:val="24"/>
              </w:rPr>
              <w:t>ind</w:t>
            </w:r>
            <w:r w:rsidRPr="00E4028F">
              <w:rPr>
                <w:rFonts w:cs="Times New Roman" w:hint="eastAsia"/>
                <w:sz w:val="16"/>
                <w:szCs w:val="24"/>
              </w:rPr>
              <w:t>Ⅲ</w:t>
            </w:r>
            <w:proofErr w:type="spellEnd"/>
          </w:p>
        </w:tc>
      </w:tr>
      <w:tr w:rsidR="001F0A41" w:rsidRPr="00E4028F" w14:paraId="1F143232" w14:textId="77777777" w:rsidTr="001F0A41">
        <w:trPr>
          <w:trHeight w:val="49"/>
        </w:trPr>
        <w:tc>
          <w:tcPr>
            <w:tcW w:w="923" w:type="dxa"/>
            <w:vAlign w:val="center"/>
          </w:tcPr>
          <w:p w14:paraId="51AC3D5F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r w:rsidRPr="00E4028F">
              <w:rPr>
                <w:rFonts w:cs="Times New Roman"/>
                <w:sz w:val="16"/>
                <w:szCs w:val="24"/>
              </w:rPr>
              <w:t>VAMP3</w:t>
            </w:r>
          </w:p>
        </w:tc>
        <w:tc>
          <w:tcPr>
            <w:tcW w:w="36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B5681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r w:rsidRPr="00E4028F">
              <w:rPr>
                <w:rFonts w:cs="Times New Roman"/>
                <w:sz w:val="16"/>
                <w:szCs w:val="24"/>
              </w:rPr>
              <w:t>ACGCGTCGACATGTCTACAGGGGTGCCTTC</w:t>
            </w:r>
          </w:p>
        </w:tc>
        <w:tc>
          <w:tcPr>
            <w:tcW w:w="3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8F26968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r w:rsidRPr="00E4028F">
              <w:rPr>
                <w:rFonts w:cs="Times New Roman"/>
                <w:sz w:val="16"/>
                <w:szCs w:val="24"/>
              </w:rPr>
              <w:t>CGCGGATCCTTAAGAGACACACCACAC</w:t>
            </w:r>
          </w:p>
        </w:tc>
        <w:tc>
          <w:tcPr>
            <w:tcW w:w="875" w:type="dxa"/>
            <w:vAlign w:val="center"/>
          </w:tcPr>
          <w:p w14:paraId="16C28CC1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proofErr w:type="spellStart"/>
            <w:r w:rsidRPr="00E4028F">
              <w:rPr>
                <w:rFonts w:cs="Times New Roman"/>
                <w:sz w:val="16"/>
                <w:szCs w:val="24"/>
              </w:rPr>
              <w:t>Sal</w:t>
            </w:r>
            <w:r w:rsidRPr="00E4028F">
              <w:rPr>
                <w:rFonts w:cs="Times New Roman" w:hint="eastAsia"/>
                <w:sz w:val="16"/>
                <w:szCs w:val="24"/>
              </w:rPr>
              <w:t>Ⅰ</w:t>
            </w:r>
            <w:proofErr w:type="spellEnd"/>
          </w:p>
        </w:tc>
        <w:tc>
          <w:tcPr>
            <w:tcW w:w="910" w:type="dxa"/>
            <w:vAlign w:val="center"/>
          </w:tcPr>
          <w:p w14:paraId="409E9703" w14:textId="77777777" w:rsidR="001F0A41" w:rsidRPr="00E4028F" w:rsidRDefault="001F0A41" w:rsidP="001F0A41">
            <w:pPr>
              <w:spacing w:before="0" w:after="0"/>
              <w:jc w:val="both"/>
              <w:rPr>
                <w:rFonts w:cs="Times New Roman"/>
                <w:sz w:val="16"/>
                <w:szCs w:val="24"/>
              </w:rPr>
            </w:pPr>
            <w:proofErr w:type="spellStart"/>
            <w:r w:rsidRPr="00E4028F">
              <w:rPr>
                <w:rFonts w:cs="Times New Roman"/>
                <w:sz w:val="16"/>
                <w:szCs w:val="24"/>
              </w:rPr>
              <w:t>BamH</w:t>
            </w:r>
            <w:r w:rsidRPr="00E4028F">
              <w:rPr>
                <w:rFonts w:cs="Times New Roman" w:hint="eastAsia"/>
                <w:sz w:val="16"/>
                <w:szCs w:val="24"/>
              </w:rPr>
              <w:t>Ⅰ</w:t>
            </w:r>
            <w:proofErr w:type="spellEnd"/>
          </w:p>
        </w:tc>
      </w:tr>
    </w:tbl>
    <w:p w14:paraId="122984BB" w14:textId="3A6195E2" w:rsidR="00E655C8" w:rsidRPr="00E4028F" w:rsidRDefault="00E655C8" w:rsidP="003154D0">
      <w:pPr>
        <w:rPr>
          <w:bCs/>
        </w:rPr>
      </w:pPr>
    </w:p>
    <w:p w14:paraId="10AD61EB" w14:textId="77777777" w:rsidR="00AB6BB9" w:rsidRPr="00E4028F" w:rsidRDefault="00AB6BB9" w:rsidP="001F0A41">
      <w:pPr>
        <w:spacing w:before="0" w:after="0"/>
        <w:jc w:val="both"/>
        <w:rPr>
          <w:rFonts w:cs="Times New Roman"/>
          <w:szCs w:val="24"/>
        </w:rPr>
      </w:pPr>
    </w:p>
    <w:p w14:paraId="78F825B3" w14:textId="77777777" w:rsidR="001F0A41" w:rsidRPr="00E4028F" w:rsidRDefault="001F0A41" w:rsidP="001F0A41">
      <w:pPr>
        <w:spacing w:before="0" w:after="0"/>
        <w:jc w:val="both"/>
        <w:rPr>
          <w:rFonts w:cs="Times New Roman"/>
          <w:szCs w:val="24"/>
        </w:rPr>
      </w:pPr>
    </w:p>
    <w:p w14:paraId="62CB2F66" w14:textId="77777777" w:rsidR="001F0A41" w:rsidRPr="00E4028F" w:rsidRDefault="001F0A41" w:rsidP="001F0A41">
      <w:pPr>
        <w:spacing w:before="0" w:after="0"/>
        <w:jc w:val="both"/>
        <w:rPr>
          <w:rFonts w:cs="Times New Roman"/>
          <w:szCs w:val="24"/>
        </w:rPr>
      </w:pPr>
    </w:p>
    <w:p w14:paraId="27E64122" w14:textId="115E8279" w:rsidR="001F0A41" w:rsidRPr="00E4028F" w:rsidRDefault="001F0A41" w:rsidP="001F0A41">
      <w:pPr>
        <w:spacing w:before="0" w:after="0"/>
        <w:jc w:val="center"/>
        <w:rPr>
          <w:rFonts w:cs="Times New Roman"/>
          <w:szCs w:val="24"/>
        </w:rPr>
      </w:pPr>
      <w:r w:rsidRPr="00E4028F">
        <w:rPr>
          <w:rFonts w:cs="Times New Roman"/>
          <w:b/>
          <w:szCs w:val="24"/>
        </w:rPr>
        <w:t xml:space="preserve">Supplementary </w:t>
      </w:r>
      <w:r w:rsidRPr="00E4028F">
        <w:rPr>
          <w:rFonts w:cs="Times New Roman"/>
          <w:b/>
          <w:szCs w:val="24"/>
          <w:lang w:eastAsia="ja-JP"/>
        </w:rPr>
        <w:t>Table</w:t>
      </w:r>
      <w:r w:rsidRPr="00E4028F">
        <w:rPr>
          <w:rFonts w:cs="Times New Roman" w:hint="eastAsia"/>
          <w:b/>
          <w:szCs w:val="24"/>
          <w:lang w:eastAsia="ja-JP"/>
        </w:rPr>
        <w:t xml:space="preserve"> </w:t>
      </w:r>
      <w:r w:rsidRPr="00E4028F">
        <w:rPr>
          <w:rFonts w:cs="Times New Roman"/>
          <w:b/>
          <w:szCs w:val="24"/>
        </w:rPr>
        <w:t>1.</w:t>
      </w:r>
      <w:r w:rsidRPr="00E4028F">
        <w:rPr>
          <w:rFonts w:cs="Times New Roman"/>
          <w:b/>
          <w:szCs w:val="24"/>
          <w:lang w:eastAsia="ja-JP"/>
        </w:rPr>
        <w:t xml:space="preserve"> </w:t>
      </w:r>
      <w:r w:rsidRPr="00E4028F">
        <w:rPr>
          <w:rFonts w:cs="Times New Roman"/>
          <w:szCs w:val="24"/>
          <w:lang w:eastAsia="ja-JP"/>
        </w:rPr>
        <w:t>Sequences of primers used for plasmid construction</w:t>
      </w:r>
    </w:p>
    <w:p w14:paraId="1AE766DB" w14:textId="7C747EBD" w:rsidR="001F0A41" w:rsidRPr="00E4028F" w:rsidRDefault="001F0A41" w:rsidP="008F6F17">
      <w:pPr>
        <w:spacing w:before="0" w:after="200" w:line="276" w:lineRule="auto"/>
        <w:rPr>
          <w:bCs/>
        </w:rPr>
      </w:pPr>
      <w:r w:rsidRPr="00E4028F">
        <w:rPr>
          <w:b/>
          <w:bCs/>
        </w:rPr>
        <w:br w:type="page"/>
      </w:r>
    </w:p>
    <w:tbl>
      <w:tblPr>
        <w:tblW w:w="90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025"/>
        <w:gridCol w:w="3955"/>
        <w:gridCol w:w="4092"/>
      </w:tblGrid>
      <w:tr w:rsidR="00630C0C" w:rsidRPr="00E4028F" w14:paraId="10381E30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  <w:hideMark/>
          </w:tcPr>
          <w:p w14:paraId="64202D6B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lastRenderedPageBreak/>
              <w:t>Primer</w:t>
            </w:r>
          </w:p>
        </w:tc>
        <w:tc>
          <w:tcPr>
            <w:tcW w:w="3955" w:type="dxa"/>
            <w:shd w:val="clear" w:color="auto" w:fill="auto"/>
            <w:noWrap/>
            <w:vAlign w:val="center"/>
            <w:hideMark/>
          </w:tcPr>
          <w:p w14:paraId="417B4873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Forward (5'→3')</w:t>
            </w:r>
          </w:p>
        </w:tc>
        <w:tc>
          <w:tcPr>
            <w:tcW w:w="4092" w:type="dxa"/>
            <w:shd w:val="clear" w:color="auto" w:fill="auto"/>
            <w:noWrap/>
            <w:vAlign w:val="center"/>
            <w:hideMark/>
          </w:tcPr>
          <w:p w14:paraId="319730CE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Reverse (5'→3')</w:t>
            </w:r>
          </w:p>
        </w:tc>
      </w:tr>
      <w:tr w:rsidR="00630C0C" w:rsidRPr="00E4028F" w14:paraId="7AB55746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  <w:hideMark/>
          </w:tcPr>
          <w:p w14:paraId="53EAD8A0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VAMP3</w:t>
            </w:r>
          </w:p>
        </w:tc>
        <w:tc>
          <w:tcPr>
            <w:tcW w:w="3955" w:type="dxa"/>
            <w:shd w:val="clear" w:color="auto" w:fill="auto"/>
            <w:noWrap/>
            <w:vAlign w:val="center"/>
            <w:hideMark/>
          </w:tcPr>
          <w:p w14:paraId="73854D03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CGCCGCCAAAATGTCTAC</w:t>
            </w:r>
          </w:p>
        </w:tc>
        <w:tc>
          <w:tcPr>
            <w:tcW w:w="4092" w:type="dxa"/>
            <w:shd w:val="clear" w:color="auto" w:fill="auto"/>
            <w:noWrap/>
            <w:vAlign w:val="center"/>
            <w:hideMark/>
          </w:tcPr>
          <w:p w14:paraId="5BE85297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TGTCCACCTCATCTACTTG</w:t>
            </w:r>
          </w:p>
        </w:tc>
      </w:tr>
      <w:tr w:rsidR="00630C0C" w:rsidRPr="00E4028F" w14:paraId="24927950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  <w:hideMark/>
          </w:tcPr>
          <w:p w14:paraId="19E21244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TNF</w:t>
            </w:r>
            <w:r w:rsidRPr="00E4028F">
              <w:rPr>
                <w:rFonts w:cs="Times New Roman"/>
                <w:sz w:val="21"/>
                <w:szCs w:val="24"/>
              </w:rPr>
              <w:t>-α</w:t>
            </w:r>
          </w:p>
        </w:tc>
        <w:tc>
          <w:tcPr>
            <w:tcW w:w="3955" w:type="dxa"/>
            <w:shd w:val="clear" w:color="auto" w:fill="auto"/>
            <w:noWrap/>
            <w:vAlign w:val="center"/>
            <w:hideMark/>
          </w:tcPr>
          <w:p w14:paraId="10E37BAB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CAGATGGGCTGTACCTTATC</w:t>
            </w:r>
          </w:p>
        </w:tc>
        <w:tc>
          <w:tcPr>
            <w:tcW w:w="4092" w:type="dxa"/>
            <w:shd w:val="clear" w:color="auto" w:fill="auto"/>
            <w:noWrap/>
            <w:vAlign w:val="center"/>
            <w:hideMark/>
          </w:tcPr>
          <w:p w14:paraId="020C151C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GGTATGAAATGGCAAATCGG</w:t>
            </w:r>
          </w:p>
        </w:tc>
      </w:tr>
      <w:tr w:rsidR="00630C0C" w:rsidRPr="00E4028F" w14:paraId="4A7C42F9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</w:tcPr>
          <w:p w14:paraId="2244B700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CCL2</w:t>
            </w:r>
          </w:p>
        </w:tc>
        <w:tc>
          <w:tcPr>
            <w:tcW w:w="3955" w:type="dxa"/>
            <w:shd w:val="clear" w:color="auto" w:fill="auto"/>
            <w:noWrap/>
            <w:vAlign w:val="center"/>
          </w:tcPr>
          <w:p w14:paraId="412D49AD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CTACTCATTCACTGGCAAGA</w:t>
            </w:r>
          </w:p>
        </w:tc>
        <w:tc>
          <w:tcPr>
            <w:tcW w:w="4092" w:type="dxa"/>
            <w:shd w:val="clear" w:color="auto" w:fill="auto"/>
            <w:noWrap/>
            <w:vAlign w:val="center"/>
          </w:tcPr>
          <w:p w14:paraId="0170410D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TCTTGAGCTTGGTGACAAAT</w:t>
            </w:r>
          </w:p>
        </w:tc>
      </w:tr>
      <w:tr w:rsidR="00630C0C" w:rsidRPr="00E4028F" w14:paraId="6385F472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</w:tcPr>
          <w:p w14:paraId="69F32033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IL-2</w:t>
            </w:r>
          </w:p>
        </w:tc>
        <w:tc>
          <w:tcPr>
            <w:tcW w:w="3955" w:type="dxa"/>
            <w:shd w:val="clear" w:color="auto" w:fill="auto"/>
            <w:noWrap/>
            <w:vAlign w:val="center"/>
          </w:tcPr>
          <w:p w14:paraId="2F274388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GCAGGCCACAGAATTGAAAC</w:t>
            </w:r>
          </w:p>
        </w:tc>
        <w:tc>
          <w:tcPr>
            <w:tcW w:w="4092" w:type="dxa"/>
            <w:shd w:val="clear" w:color="auto" w:fill="auto"/>
            <w:noWrap/>
            <w:vAlign w:val="center"/>
          </w:tcPr>
          <w:p w14:paraId="10568DAE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CCAGCGTCTTCCAAGTGAA</w:t>
            </w:r>
          </w:p>
        </w:tc>
      </w:tr>
      <w:tr w:rsidR="00630C0C" w:rsidRPr="00E4028F" w14:paraId="1012FB0D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</w:tcPr>
          <w:p w14:paraId="75E976B7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IL-4</w:t>
            </w:r>
          </w:p>
        </w:tc>
        <w:tc>
          <w:tcPr>
            <w:tcW w:w="3955" w:type="dxa"/>
            <w:shd w:val="clear" w:color="auto" w:fill="auto"/>
            <w:noWrap/>
            <w:vAlign w:val="center"/>
          </w:tcPr>
          <w:p w14:paraId="187C3D0C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CAGGGTGCTTCGCAAATTTTAC</w:t>
            </w:r>
          </w:p>
        </w:tc>
        <w:tc>
          <w:tcPr>
            <w:tcW w:w="4092" w:type="dxa"/>
            <w:shd w:val="clear" w:color="auto" w:fill="auto"/>
            <w:noWrap/>
            <w:vAlign w:val="center"/>
          </w:tcPr>
          <w:p w14:paraId="713EC4DB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ACCGAGAACCCCAGACTTGTT</w:t>
            </w:r>
          </w:p>
        </w:tc>
      </w:tr>
      <w:tr w:rsidR="00630C0C" w:rsidRPr="00E4028F" w14:paraId="15352A23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</w:tcPr>
          <w:p w14:paraId="4335CE01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IL-6</w:t>
            </w:r>
          </w:p>
        </w:tc>
        <w:tc>
          <w:tcPr>
            <w:tcW w:w="3955" w:type="dxa"/>
            <w:shd w:val="clear" w:color="auto" w:fill="auto"/>
            <w:noWrap/>
            <w:vAlign w:val="center"/>
          </w:tcPr>
          <w:p w14:paraId="022CE39E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TCCTACCCCAACTTCCAATGCTC</w:t>
            </w:r>
          </w:p>
        </w:tc>
        <w:tc>
          <w:tcPr>
            <w:tcW w:w="4092" w:type="dxa"/>
            <w:shd w:val="clear" w:color="auto" w:fill="auto"/>
            <w:noWrap/>
            <w:vAlign w:val="center"/>
          </w:tcPr>
          <w:p w14:paraId="0F24E36B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GGTCCTTAGCCACTCCTTCTGT</w:t>
            </w:r>
          </w:p>
        </w:tc>
      </w:tr>
      <w:tr w:rsidR="00630C0C" w:rsidRPr="00E4028F" w14:paraId="0D48BD39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</w:tcPr>
          <w:p w14:paraId="339E35EA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IL-13</w:t>
            </w:r>
          </w:p>
        </w:tc>
        <w:tc>
          <w:tcPr>
            <w:tcW w:w="3955" w:type="dxa"/>
            <w:shd w:val="clear" w:color="auto" w:fill="auto"/>
            <w:noWrap/>
            <w:vAlign w:val="center"/>
          </w:tcPr>
          <w:p w14:paraId="57872A7F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ATCACACAAGACCAGAAGACTTC</w:t>
            </w:r>
          </w:p>
        </w:tc>
        <w:tc>
          <w:tcPr>
            <w:tcW w:w="4092" w:type="dxa"/>
            <w:shd w:val="clear" w:color="auto" w:fill="auto"/>
            <w:noWrap/>
            <w:vAlign w:val="center"/>
          </w:tcPr>
          <w:p w14:paraId="777637D4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AACTGGGCTACTTCGATTTTGG</w:t>
            </w:r>
          </w:p>
        </w:tc>
      </w:tr>
      <w:tr w:rsidR="00630C0C" w:rsidRPr="00E4028F" w14:paraId="1B3A6DDD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</w:tcPr>
          <w:p w14:paraId="3A8FFB44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proofErr w:type="spellStart"/>
            <w:r w:rsidRPr="00E4028F">
              <w:rPr>
                <w:rFonts w:cs="Times New Roman" w:hint="eastAsia"/>
                <w:sz w:val="21"/>
                <w:szCs w:val="24"/>
              </w:rPr>
              <w:t>Fc</w:t>
            </w:r>
            <w:r w:rsidRPr="00E4028F">
              <w:rPr>
                <w:rFonts w:cs="Times New Roman"/>
                <w:sz w:val="21"/>
                <w:szCs w:val="24"/>
              </w:rPr>
              <w:t>εR</w:t>
            </w:r>
            <w:r w:rsidRPr="00E4028F">
              <w:rPr>
                <w:rFonts w:cs="Times New Roman" w:hint="eastAsia"/>
                <w:sz w:val="21"/>
                <w:szCs w:val="24"/>
              </w:rPr>
              <w:t>I</w:t>
            </w:r>
            <w:proofErr w:type="spellEnd"/>
            <w:r w:rsidRPr="00E4028F">
              <w:rPr>
                <w:rFonts w:cs="Times New Roman"/>
                <w:sz w:val="21"/>
                <w:szCs w:val="24"/>
              </w:rPr>
              <w:t>α</w:t>
            </w:r>
          </w:p>
        </w:tc>
        <w:tc>
          <w:tcPr>
            <w:tcW w:w="3955" w:type="dxa"/>
            <w:shd w:val="clear" w:color="auto" w:fill="auto"/>
            <w:noWrap/>
            <w:vAlign w:val="center"/>
          </w:tcPr>
          <w:p w14:paraId="40A72516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ACCGTGGATTAGAATACTTACAGGAG</w:t>
            </w:r>
          </w:p>
        </w:tc>
        <w:tc>
          <w:tcPr>
            <w:tcW w:w="4092" w:type="dxa"/>
            <w:shd w:val="clear" w:color="auto" w:fill="auto"/>
            <w:noWrap/>
            <w:vAlign w:val="center"/>
          </w:tcPr>
          <w:p w14:paraId="67469E79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CGTCAGCAGAAGATTGGAGCAG</w:t>
            </w:r>
          </w:p>
        </w:tc>
      </w:tr>
      <w:tr w:rsidR="00630C0C" w:rsidRPr="00E4028F" w14:paraId="42FEACA7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</w:tcPr>
          <w:p w14:paraId="2B956BF6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Fc</w:t>
            </w:r>
            <w:r w:rsidRPr="00E4028F">
              <w:rPr>
                <w:rFonts w:cs="Times New Roman"/>
                <w:sz w:val="21"/>
                <w:szCs w:val="24"/>
              </w:rPr>
              <w:t>εR</w:t>
            </w:r>
            <w:r w:rsidRPr="00E4028F">
              <w:rPr>
                <w:rFonts w:cs="Times New Roman" w:hint="eastAsia"/>
                <w:sz w:val="21"/>
                <w:szCs w:val="24"/>
              </w:rPr>
              <w:t>I</w:t>
            </w:r>
            <w:r w:rsidRPr="00E4028F">
              <w:rPr>
                <w:rFonts w:cs="Times New Roman"/>
                <w:sz w:val="21"/>
                <w:szCs w:val="24"/>
              </w:rPr>
              <w:t>β</w:t>
            </w:r>
          </w:p>
        </w:tc>
        <w:tc>
          <w:tcPr>
            <w:tcW w:w="3955" w:type="dxa"/>
            <w:shd w:val="clear" w:color="auto" w:fill="auto"/>
            <w:noWrap/>
            <w:vAlign w:val="center"/>
          </w:tcPr>
          <w:p w14:paraId="1E5B8A72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GCAAAAGCTCTACCAGAGAA</w:t>
            </w:r>
          </w:p>
        </w:tc>
        <w:tc>
          <w:tcPr>
            <w:tcW w:w="4092" w:type="dxa"/>
            <w:shd w:val="clear" w:color="auto" w:fill="auto"/>
            <w:noWrap/>
            <w:vAlign w:val="center"/>
          </w:tcPr>
          <w:p w14:paraId="38DAF53B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CTACGCTCAAATTCTTGTCC</w:t>
            </w:r>
          </w:p>
        </w:tc>
      </w:tr>
      <w:tr w:rsidR="00630C0C" w:rsidRPr="00E4028F" w14:paraId="569EEB2C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</w:tcPr>
          <w:p w14:paraId="3F3262CD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 w:hint="eastAsia"/>
                <w:sz w:val="21"/>
                <w:szCs w:val="24"/>
              </w:rPr>
              <w:t>Fc</w:t>
            </w:r>
            <w:r w:rsidRPr="00E4028F">
              <w:rPr>
                <w:rFonts w:cs="Times New Roman"/>
                <w:sz w:val="21"/>
                <w:szCs w:val="24"/>
              </w:rPr>
              <w:t>εR</w:t>
            </w:r>
            <w:r w:rsidRPr="00E4028F">
              <w:rPr>
                <w:rFonts w:cs="Times New Roman" w:hint="eastAsia"/>
                <w:sz w:val="21"/>
                <w:szCs w:val="24"/>
              </w:rPr>
              <w:t>I</w:t>
            </w:r>
            <w:r w:rsidRPr="00E4028F">
              <w:rPr>
                <w:rFonts w:cs="Times New Roman"/>
                <w:sz w:val="21"/>
                <w:szCs w:val="24"/>
              </w:rPr>
              <w:t>γ</w:t>
            </w:r>
          </w:p>
        </w:tc>
        <w:tc>
          <w:tcPr>
            <w:tcW w:w="3955" w:type="dxa"/>
            <w:shd w:val="clear" w:color="auto" w:fill="auto"/>
            <w:noWrap/>
            <w:vAlign w:val="center"/>
          </w:tcPr>
          <w:p w14:paraId="0B052E0A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CCCTGCTCTACTGTCGACTCA</w:t>
            </w:r>
          </w:p>
        </w:tc>
        <w:tc>
          <w:tcPr>
            <w:tcW w:w="4092" w:type="dxa"/>
            <w:shd w:val="clear" w:color="auto" w:fill="auto"/>
            <w:noWrap/>
            <w:vAlign w:val="center"/>
          </w:tcPr>
          <w:p w14:paraId="60C3E7C2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TCTCACGGCTGGCTATGTCT</w:t>
            </w:r>
          </w:p>
        </w:tc>
      </w:tr>
      <w:tr w:rsidR="00630C0C" w:rsidRPr="00E4028F" w14:paraId="47C29FAF" w14:textId="77777777" w:rsidTr="003154D0">
        <w:trPr>
          <w:trHeight w:val="20"/>
          <w:jc w:val="center"/>
        </w:trPr>
        <w:tc>
          <w:tcPr>
            <w:tcW w:w="1025" w:type="dxa"/>
            <w:shd w:val="clear" w:color="auto" w:fill="auto"/>
            <w:noWrap/>
            <w:vAlign w:val="center"/>
          </w:tcPr>
          <w:p w14:paraId="29B0CDD4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GAPDH</w:t>
            </w:r>
          </w:p>
        </w:tc>
        <w:tc>
          <w:tcPr>
            <w:tcW w:w="3955" w:type="dxa"/>
            <w:shd w:val="clear" w:color="auto" w:fill="auto"/>
            <w:noWrap/>
            <w:vAlign w:val="center"/>
          </w:tcPr>
          <w:p w14:paraId="7ED5057E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GACAACTTTGGCATCGTGGA</w:t>
            </w:r>
          </w:p>
        </w:tc>
        <w:tc>
          <w:tcPr>
            <w:tcW w:w="4092" w:type="dxa"/>
            <w:shd w:val="clear" w:color="auto" w:fill="auto"/>
            <w:noWrap/>
            <w:vAlign w:val="center"/>
          </w:tcPr>
          <w:p w14:paraId="4D40BDEA" w14:textId="77777777" w:rsidR="003154D0" w:rsidRPr="00E4028F" w:rsidRDefault="009B4246" w:rsidP="00BE1A48">
            <w:pPr>
              <w:spacing w:before="0" w:after="0"/>
              <w:jc w:val="both"/>
              <w:rPr>
                <w:rFonts w:cs="Times New Roman"/>
                <w:sz w:val="21"/>
                <w:szCs w:val="24"/>
              </w:rPr>
            </w:pPr>
            <w:r w:rsidRPr="00E4028F">
              <w:rPr>
                <w:rFonts w:cs="Times New Roman"/>
                <w:sz w:val="21"/>
                <w:szCs w:val="24"/>
              </w:rPr>
              <w:t>ATGCAGGGATGATGTTCTGG</w:t>
            </w:r>
          </w:p>
        </w:tc>
      </w:tr>
    </w:tbl>
    <w:p w14:paraId="550C349F" w14:textId="77777777" w:rsidR="003154D0" w:rsidRPr="00E4028F" w:rsidRDefault="003154D0" w:rsidP="003154D0">
      <w:pPr>
        <w:widowControl w:val="0"/>
        <w:rPr>
          <w:rFonts w:cs="Times New Roman"/>
          <w:b/>
          <w:szCs w:val="24"/>
        </w:rPr>
      </w:pPr>
    </w:p>
    <w:p w14:paraId="2C358167" w14:textId="1F2BE131" w:rsidR="003154D0" w:rsidRPr="00E4028F" w:rsidRDefault="009B4246" w:rsidP="00E43DC5">
      <w:pPr>
        <w:spacing w:before="0" w:after="0"/>
        <w:jc w:val="center"/>
        <w:rPr>
          <w:rFonts w:cs="Times New Roman"/>
          <w:szCs w:val="24"/>
        </w:rPr>
      </w:pPr>
      <w:r w:rsidRPr="00E4028F">
        <w:rPr>
          <w:rFonts w:cs="Times New Roman"/>
          <w:b/>
          <w:szCs w:val="24"/>
        </w:rPr>
        <w:t xml:space="preserve">Supplementary </w:t>
      </w:r>
      <w:r w:rsidRPr="00E4028F">
        <w:rPr>
          <w:rFonts w:cs="Times New Roman"/>
          <w:b/>
          <w:szCs w:val="24"/>
          <w:lang w:eastAsia="ja-JP"/>
        </w:rPr>
        <w:t>Table</w:t>
      </w:r>
      <w:r w:rsidRPr="00E4028F">
        <w:rPr>
          <w:rFonts w:cs="Times New Roman" w:hint="eastAsia"/>
          <w:b/>
          <w:szCs w:val="24"/>
          <w:lang w:eastAsia="ja-JP"/>
        </w:rPr>
        <w:t xml:space="preserve"> </w:t>
      </w:r>
      <w:r w:rsidR="00AB6BB9" w:rsidRPr="00E4028F">
        <w:rPr>
          <w:rFonts w:cs="Times New Roman"/>
          <w:b/>
          <w:szCs w:val="24"/>
        </w:rPr>
        <w:t>2</w:t>
      </w:r>
      <w:r w:rsidRPr="00E4028F">
        <w:rPr>
          <w:rFonts w:cs="Times New Roman"/>
          <w:b/>
          <w:szCs w:val="24"/>
        </w:rPr>
        <w:t>.</w:t>
      </w:r>
      <w:r w:rsidRPr="00E4028F">
        <w:rPr>
          <w:rFonts w:cs="Times New Roman"/>
          <w:b/>
          <w:szCs w:val="24"/>
          <w:lang w:eastAsia="ja-JP"/>
        </w:rPr>
        <w:t xml:space="preserve"> </w:t>
      </w:r>
      <w:r w:rsidR="00FD0BC6" w:rsidRPr="00E4028F">
        <w:rPr>
          <w:rFonts w:cs="Times New Roman"/>
          <w:szCs w:val="24"/>
          <w:lang w:eastAsia="ja-JP"/>
        </w:rPr>
        <w:t>Sequences of primers used for gene expression analysis by qPCR</w:t>
      </w:r>
      <w:r w:rsidRPr="00E4028F">
        <w:rPr>
          <w:rFonts w:eastAsia="MS Mincho" w:cs="Times New Roman"/>
          <w:szCs w:val="24"/>
          <w:lang w:eastAsia="ja-JP"/>
        </w:rPr>
        <w:t>.</w:t>
      </w:r>
    </w:p>
    <w:p w14:paraId="17F086F6" w14:textId="017657CC" w:rsidR="00FD0BC6" w:rsidRPr="00E4028F" w:rsidRDefault="00FD0BC6" w:rsidP="003154D0">
      <w:pPr>
        <w:spacing w:before="0" w:after="0"/>
        <w:jc w:val="both"/>
        <w:rPr>
          <w:rFonts w:cs="Times New Roman"/>
          <w:szCs w:val="24"/>
        </w:rPr>
      </w:pPr>
    </w:p>
    <w:p w14:paraId="3412EB13" w14:textId="54D11A0F" w:rsidR="00FD0BC6" w:rsidRPr="00E4028F" w:rsidRDefault="009B4246">
      <w:pPr>
        <w:spacing w:before="0" w:after="200" w:line="276" w:lineRule="auto"/>
        <w:rPr>
          <w:rFonts w:cs="Times New Roman"/>
          <w:szCs w:val="24"/>
        </w:rPr>
      </w:pPr>
      <w:r w:rsidRPr="00E4028F">
        <w:rPr>
          <w:rFonts w:cs="Times New Roman"/>
          <w:szCs w:val="24"/>
        </w:rPr>
        <w:br w:type="page"/>
      </w:r>
      <w:bookmarkStart w:id="0" w:name="_GoBack"/>
      <w:bookmarkEnd w:id="0"/>
    </w:p>
    <w:p w14:paraId="5A6DFF33" w14:textId="4B9FE1A6" w:rsidR="009B47AC" w:rsidRPr="00E4028F" w:rsidRDefault="003154D0" w:rsidP="009B47AC">
      <w:pPr>
        <w:snapToGrid w:val="0"/>
        <w:spacing w:before="0" w:after="0"/>
        <w:contextualSpacing/>
        <w:jc w:val="both"/>
        <w:rPr>
          <w:rFonts w:cs="Times New Roman"/>
          <w:b/>
          <w:color w:val="000000" w:themeColor="text1"/>
          <w:szCs w:val="24"/>
          <w:lang w:val="en-GB"/>
        </w:rPr>
      </w:pPr>
      <w:r w:rsidRPr="00E4028F">
        <w:rPr>
          <w:b/>
          <w:bCs/>
        </w:rPr>
        <w:lastRenderedPageBreak/>
        <w:t>Supplementary Figures</w:t>
      </w:r>
    </w:p>
    <w:p w14:paraId="38FBEAF6" w14:textId="5D554552" w:rsidR="009B47AC" w:rsidRPr="00E4028F" w:rsidRDefault="009B47AC" w:rsidP="004D427F">
      <w:pPr>
        <w:rPr>
          <w:b/>
          <w:bCs/>
        </w:rPr>
      </w:pPr>
    </w:p>
    <w:p w14:paraId="429D7640" w14:textId="2E9ADBD7" w:rsidR="00756FFA" w:rsidRPr="00E4028F" w:rsidRDefault="003860E5" w:rsidP="003860E5">
      <w:pPr>
        <w:jc w:val="center"/>
        <w:rPr>
          <w:b/>
          <w:bCs/>
        </w:rPr>
      </w:pPr>
      <w:r w:rsidRPr="00E4028F">
        <w:rPr>
          <w:b/>
          <w:bCs/>
          <w:noProof/>
          <w:lang w:val="en-IN" w:eastAsia="en-IN"/>
        </w:rPr>
        <w:drawing>
          <wp:inline distT="0" distB="0" distL="0" distR="0" wp14:anchorId="4A36C33A" wp14:editId="589AC92A">
            <wp:extent cx="1494845" cy="1511138"/>
            <wp:effectExtent l="0" t="0" r="3810" b="635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12998" cy="152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798B5" w14:textId="78CA405A" w:rsidR="00756FFA" w:rsidRPr="00E4028F" w:rsidRDefault="00756FFA" w:rsidP="004D427F">
      <w:pPr>
        <w:rPr>
          <w:b/>
          <w:bCs/>
        </w:rPr>
      </w:pPr>
    </w:p>
    <w:p w14:paraId="0213AC6B" w14:textId="77777777" w:rsidR="00756FFA" w:rsidRPr="00E4028F" w:rsidRDefault="00756FFA" w:rsidP="00756FFA">
      <w:pPr>
        <w:jc w:val="center"/>
        <w:rPr>
          <w:b/>
          <w:bCs/>
        </w:rPr>
      </w:pPr>
    </w:p>
    <w:p w14:paraId="6879AF6C" w14:textId="05DFD57A" w:rsidR="009B47AC" w:rsidRPr="00E4028F" w:rsidRDefault="009B47AC" w:rsidP="00756FFA">
      <w:pPr>
        <w:jc w:val="center"/>
      </w:pPr>
      <w:r w:rsidRPr="00E4028F">
        <w:rPr>
          <w:b/>
          <w:bCs/>
        </w:rPr>
        <w:t xml:space="preserve">Supplementary Figure </w:t>
      </w:r>
      <w:r w:rsidR="00DE3434" w:rsidRPr="00E4028F">
        <w:rPr>
          <w:b/>
          <w:bCs/>
        </w:rPr>
        <w:t>1</w:t>
      </w:r>
      <w:r w:rsidRPr="00E4028F">
        <w:rPr>
          <w:b/>
          <w:bCs/>
        </w:rPr>
        <w:t>.</w:t>
      </w:r>
      <w:r w:rsidRPr="00E4028F">
        <w:rPr>
          <w:bCs/>
        </w:rPr>
        <w:t xml:space="preserve"> </w:t>
      </w:r>
      <w:r w:rsidR="00AC0595" w:rsidRPr="00E4028F">
        <w:rPr>
          <w:rFonts w:cs="Times New Roman"/>
          <w:szCs w:val="24"/>
        </w:rPr>
        <w:t>The expression levels of VAMP7 were not altered in VAMP3 KD cells.</w:t>
      </w:r>
    </w:p>
    <w:p w14:paraId="1F4BB28E" w14:textId="13F17D2C" w:rsidR="009B47AC" w:rsidRPr="00E4028F" w:rsidRDefault="00756FFA" w:rsidP="00756FFA">
      <w:pPr>
        <w:jc w:val="both"/>
        <w:rPr>
          <w:b/>
          <w:bCs/>
        </w:rPr>
      </w:pPr>
      <w:r w:rsidRPr="00E4028F">
        <w:rPr>
          <w:bCs/>
        </w:rPr>
        <w:t xml:space="preserve">Cell lysates were subjected </w:t>
      </w:r>
      <w:r w:rsidR="009B47AC" w:rsidRPr="00E4028F">
        <w:rPr>
          <w:bCs/>
        </w:rPr>
        <w:t xml:space="preserve">to </w:t>
      </w:r>
      <w:r w:rsidR="003A5B7D" w:rsidRPr="00E4028F">
        <w:rPr>
          <w:bCs/>
        </w:rPr>
        <w:t xml:space="preserve">western </w:t>
      </w:r>
      <w:r w:rsidR="009B47AC" w:rsidRPr="00E4028F">
        <w:rPr>
          <w:bCs/>
        </w:rPr>
        <w:t>blot analysis using anti-VAMP3 antibody and anti-VAMP7 antibody followed by fluorescent conjugated secondary antibodies</w:t>
      </w:r>
      <w:r w:rsidR="00F6744B" w:rsidRPr="00E4028F">
        <w:rPr>
          <w:bCs/>
        </w:rPr>
        <w:t>;</w:t>
      </w:r>
      <w:r w:rsidR="009B47AC" w:rsidRPr="00E4028F">
        <w:rPr>
          <w:bCs/>
        </w:rPr>
        <w:t xml:space="preserve"> images were obtained </w:t>
      </w:r>
      <w:r w:rsidR="003A5B7D" w:rsidRPr="00E4028F">
        <w:rPr>
          <w:bCs/>
        </w:rPr>
        <w:t xml:space="preserve">using </w:t>
      </w:r>
      <w:r w:rsidR="009B47AC" w:rsidRPr="00E4028F">
        <w:rPr>
          <w:bCs/>
        </w:rPr>
        <w:t xml:space="preserve">Odyssey scanner. </w:t>
      </w:r>
      <w:r w:rsidR="009B47AC" w:rsidRPr="00E4028F">
        <w:rPr>
          <w:rFonts w:cs="Times New Roman"/>
          <w:color w:val="000000" w:themeColor="text1"/>
          <w:szCs w:val="24"/>
          <w:lang w:eastAsia="ja-JP"/>
        </w:rPr>
        <w:t>NT: control knockdown with non-targeting shRNA plasmid.</w:t>
      </w:r>
    </w:p>
    <w:p w14:paraId="00E07010" w14:textId="77777777" w:rsidR="009B47AC" w:rsidRPr="00E4028F" w:rsidRDefault="009B47AC" w:rsidP="004D427F">
      <w:pPr>
        <w:rPr>
          <w:b/>
          <w:bCs/>
        </w:rPr>
      </w:pPr>
    </w:p>
    <w:p w14:paraId="1E1E257C" w14:textId="3176539F" w:rsidR="00DE3434" w:rsidRPr="00E4028F" w:rsidRDefault="00DE3434">
      <w:pPr>
        <w:spacing w:before="0" w:after="200" w:line="276" w:lineRule="auto"/>
        <w:rPr>
          <w:b/>
          <w:bCs/>
        </w:rPr>
      </w:pPr>
      <w:r w:rsidRPr="00E4028F">
        <w:rPr>
          <w:b/>
          <w:bCs/>
        </w:rPr>
        <w:br w:type="page"/>
      </w:r>
    </w:p>
    <w:p w14:paraId="2372D068" w14:textId="2BCFBA3D" w:rsidR="009B47AC" w:rsidRPr="00E4028F" w:rsidRDefault="009B47AC" w:rsidP="004D427F">
      <w:pPr>
        <w:rPr>
          <w:b/>
          <w:bCs/>
        </w:rPr>
      </w:pPr>
    </w:p>
    <w:p w14:paraId="5B2874CD" w14:textId="77777777" w:rsidR="00DE3434" w:rsidRPr="00E4028F" w:rsidRDefault="00DE3434" w:rsidP="004D427F">
      <w:pPr>
        <w:rPr>
          <w:b/>
          <w:bCs/>
        </w:rPr>
      </w:pPr>
    </w:p>
    <w:p w14:paraId="3D21B289" w14:textId="77777777" w:rsidR="00DE3434" w:rsidRPr="00E4028F" w:rsidRDefault="00DE3434" w:rsidP="00DE3434">
      <w:pPr>
        <w:snapToGrid w:val="0"/>
        <w:spacing w:before="0" w:after="0"/>
        <w:contextualSpacing/>
        <w:jc w:val="center"/>
        <w:rPr>
          <w:rFonts w:cs="Times New Roman"/>
          <w:b/>
          <w:color w:val="000000" w:themeColor="text1"/>
          <w:szCs w:val="24"/>
          <w:lang w:val="en-GB"/>
        </w:rPr>
      </w:pPr>
      <w:r w:rsidRPr="00E4028F">
        <w:rPr>
          <w:b/>
          <w:bCs/>
          <w:noProof/>
          <w:lang w:val="en-IN" w:eastAsia="en-IN"/>
        </w:rPr>
        <w:drawing>
          <wp:inline distT="0" distB="0" distL="0" distR="0" wp14:anchorId="18ED15CA" wp14:editId="5A69B07C">
            <wp:extent cx="5469467" cy="2217548"/>
            <wp:effectExtent l="0" t="0" r="4445" b="508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17257" cy="223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AFBF3" w14:textId="77777777" w:rsidR="00DE3434" w:rsidRPr="00E4028F" w:rsidRDefault="00DE3434" w:rsidP="00DE3434">
      <w:pPr>
        <w:snapToGrid w:val="0"/>
        <w:spacing w:before="0" w:after="0"/>
        <w:contextualSpacing/>
        <w:jc w:val="both"/>
        <w:rPr>
          <w:rFonts w:cs="Times New Roman"/>
          <w:b/>
          <w:color w:val="000000" w:themeColor="text1"/>
          <w:szCs w:val="24"/>
          <w:lang w:val="en-GB"/>
        </w:rPr>
      </w:pPr>
    </w:p>
    <w:p w14:paraId="16306C60" w14:textId="77777777" w:rsidR="00DE3434" w:rsidRPr="00E4028F" w:rsidRDefault="00DE3434" w:rsidP="00DE3434">
      <w:pPr>
        <w:snapToGrid w:val="0"/>
        <w:spacing w:before="0" w:after="0"/>
        <w:contextualSpacing/>
        <w:jc w:val="both"/>
        <w:rPr>
          <w:rFonts w:cs="Times New Roman"/>
          <w:b/>
          <w:color w:val="000000" w:themeColor="text1"/>
          <w:szCs w:val="24"/>
          <w:lang w:val="en-GB"/>
        </w:rPr>
      </w:pPr>
    </w:p>
    <w:p w14:paraId="5ABA6335" w14:textId="77777777" w:rsidR="00DE3434" w:rsidRPr="00E4028F" w:rsidRDefault="00DE3434" w:rsidP="00DE3434">
      <w:pPr>
        <w:snapToGrid w:val="0"/>
        <w:spacing w:before="0" w:after="0"/>
        <w:contextualSpacing/>
        <w:jc w:val="both"/>
        <w:rPr>
          <w:rFonts w:cs="Times New Roman"/>
          <w:b/>
          <w:color w:val="000000" w:themeColor="text1"/>
          <w:szCs w:val="24"/>
          <w:lang w:val="en-GB"/>
        </w:rPr>
      </w:pPr>
    </w:p>
    <w:p w14:paraId="3B7CDB45" w14:textId="77777777" w:rsidR="00DE3434" w:rsidRPr="00E4028F" w:rsidRDefault="00DE3434" w:rsidP="00DE3434">
      <w:pPr>
        <w:snapToGrid w:val="0"/>
        <w:spacing w:before="0" w:after="0"/>
        <w:contextualSpacing/>
        <w:jc w:val="both"/>
        <w:rPr>
          <w:rFonts w:cs="Times New Roman"/>
          <w:b/>
          <w:color w:val="000000" w:themeColor="text1"/>
          <w:szCs w:val="24"/>
          <w:lang w:val="en-GB"/>
        </w:rPr>
      </w:pPr>
    </w:p>
    <w:p w14:paraId="3FF4B8F0" w14:textId="77777777" w:rsidR="00DE3434" w:rsidRPr="00E4028F" w:rsidRDefault="00DE3434" w:rsidP="00DE3434">
      <w:pPr>
        <w:snapToGrid w:val="0"/>
        <w:spacing w:before="0" w:after="0"/>
        <w:contextualSpacing/>
        <w:jc w:val="both"/>
        <w:rPr>
          <w:rFonts w:cs="Times New Roman"/>
          <w:b/>
          <w:color w:val="000000" w:themeColor="text1"/>
          <w:szCs w:val="24"/>
          <w:lang w:val="en-GB"/>
        </w:rPr>
      </w:pPr>
    </w:p>
    <w:p w14:paraId="2A67A4FB" w14:textId="298A15E2" w:rsidR="00DE3434" w:rsidRPr="00E4028F" w:rsidRDefault="00DE3434" w:rsidP="00DE3434">
      <w:pPr>
        <w:jc w:val="center"/>
      </w:pPr>
      <w:r w:rsidRPr="00E4028F">
        <w:rPr>
          <w:b/>
          <w:bCs/>
        </w:rPr>
        <w:t>Supplementary Figure 2.</w:t>
      </w:r>
      <w:r w:rsidRPr="00E4028F">
        <w:rPr>
          <w:bCs/>
        </w:rPr>
        <w:t xml:space="preserve"> Flow cytometric analysis of VAMP3 rescued cells.</w:t>
      </w:r>
    </w:p>
    <w:p w14:paraId="65310A32" w14:textId="7822AF7A" w:rsidR="00DE3434" w:rsidRPr="00E4028F" w:rsidRDefault="008501BF" w:rsidP="00DE3434">
      <w:pPr>
        <w:widowControl w:val="0"/>
        <w:jc w:val="both"/>
        <w:rPr>
          <w:bCs/>
          <w:color w:val="000000" w:themeColor="text1"/>
        </w:rPr>
      </w:pPr>
      <w:r w:rsidRPr="00E4028F">
        <w:rPr>
          <w:bCs/>
        </w:rPr>
        <w:t>Ce</w:t>
      </w:r>
      <w:r w:rsidR="00DE3434" w:rsidRPr="00E4028F">
        <w:rPr>
          <w:bCs/>
        </w:rPr>
        <w:t xml:space="preserve">lls were fixed and treated with Alexa Fluor 647-conjugated anti </w:t>
      </w:r>
      <w:proofErr w:type="spellStart"/>
      <w:r w:rsidR="00DE3434" w:rsidRPr="00E4028F">
        <w:rPr>
          <w:bCs/>
        </w:rPr>
        <w:t>FcεRI</w:t>
      </w:r>
      <w:proofErr w:type="spellEnd"/>
      <w:r w:rsidR="00DE3434" w:rsidRPr="00E4028F">
        <w:rPr>
          <w:rFonts w:cs="Times New Roman"/>
          <w:bCs/>
          <w:lang w:eastAsia="ja-JP"/>
        </w:rPr>
        <w:t xml:space="preserve">α </w:t>
      </w:r>
      <w:r w:rsidR="00DE3434" w:rsidRPr="00E4028F">
        <w:rPr>
          <w:bCs/>
          <w:lang w:eastAsia="ja-JP"/>
        </w:rPr>
        <w:t xml:space="preserve">antibody </w:t>
      </w:r>
      <w:r w:rsidRPr="00E4028F">
        <w:rPr>
          <w:bCs/>
        </w:rPr>
        <w:t xml:space="preserve">24 h after GFP-tagged VAMP3 transfection </w:t>
      </w:r>
      <w:r w:rsidR="00DE3434" w:rsidRPr="00E4028F">
        <w:rPr>
          <w:bCs/>
          <w:lang w:eastAsia="ja-JP"/>
        </w:rPr>
        <w:t xml:space="preserve">and </w:t>
      </w:r>
      <w:r w:rsidR="00DE3434" w:rsidRPr="00E4028F">
        <w:rPr>
          <w:bCs/>
        </w:rPr>
        <w:t xml:space="preserve">GFP-positive cells (left histogram) were analyzed </w:t>
      </w:r>
      <w:r w:rsidRPr="00E4028F">
        <w:rPr>
          <w:bCs/>
        </w:rPr>
        <w:t xml:space="preserve">to quantify </w:t>
      </w:r>
      <w:proofErr w:type="spellStart"/>
      <w:r w:rsidR="00DE3434" w:rsidRPr="00E4028F">
        <w:rPr>
          <w:bCs/>
        </w:rPr>
        <w:t>FcεRI</w:t>
      </w:r>
      <w:proofErr w:type="spellEnd"/>
      <w:r w:rsidR="00DE3434" w:rsidRPr="00E4028F">
        <w:rPr>
          <w:bCs/>
        </w:rPr>
        <w:t xml:space="preserve"> expression (right histogram). The transfection and FACS analysis were conducted as described in </w:t>
      </w:r>
      <w:r w:rsidR="00B36CD4" w:rsidRPr="00E4028F">
        <w:rPr>
          <w:bCs/>
        </w:rPr>
        <w:t xml:space="preserve">the </w:t>
      </w:r>
      <w:r w:rsidR="00DE3434" w:rsidRPr="00E4028F">
        <w:rPr>
          <w:bCs/>
        </w:rPr>
        <w:t xml:space="preserve">main text. Bar graph shows fold change </w:t>
      </w:r>
      <w:r w:rsidR="00B36CD4" w:rsidRPr="00E4028F">
        <w:rPr>
          <w:bCs/>
        </w:rPr>
        <w:t xml:space="preserve">and </w:t>
      </w:r>
      <w:r w:rsidR="00DE3434" w:rsidRPr="00E4028F">
        <w:rPr>
          <w:bCs/>
        </w:rPr>
        <w:t xml:space="preserve">mean fluorescence intensity (MFI) of </w:t>
      </w:r>
      <w:proofErr w:type="spellStart"/>
      <w:r w:rsidR="00DE3434" w:rsidRPr="00E4028F">
        <w:rPr>
          <w:bCs/>
        </w:rPr>
        <w:t>FcεRI</w:t>
      </w:r>
      <w:proofErr w:type="spellEnd"/>
      <w:r w:rsidR="00DE3434" w:rsidRPr="00E4028F">
        <w:rPr>
          <w:rFonts w:cs="Times New Roman"/>
          <w:bCs/>
          <w:lang w:eastAsia="ja-JP"/>
        </w:rPr>
        <w:t>α</w:t>
      </w:r>
      <w:r w:rsidR="00DE3434" w:rsidRPr="00E4028F">
        <w:rPr>
          <w:bCs/>
        </w:rPr>
        <w:t>.  n = 4 independent experiments and representative histograms are shown</w:t>
      </w:r>
      <w:r w:rsidR="00DE3434" w:rsidRPr="00E4028F">
        <w:rPr>
          <w:bCs/>
          <w:color w:val="000000" w:themeColor="text1"/>
        </w:rPr>
        <w:t xml:space="preserve">. </w:t>
      </w:r>
      <w:r w:rsidR="00DE3434" w:rsidRPr="00E4028F">
        <w:rPr>
          <w:rFonts w:cs="Times New Roman"/>
          <w:color w:val="000000" w:themeColor="text1"/>
          <w:szCs w:val="24"/>
          <w:lang w:eastAsia="ja-JP"/>
        </w:rPr>
        <w:t>NT: control knockdown with non-targeting shRNA plasmid.</w:t>
      </w:r>
      <w:r w:rsidR="00DE3434" w:rsidRPr="00E4028F">
        <w:rPr>
          <w:rFonts w:eastAsia="MS Mincho"/>
          <w:b/>
          <w:color w:val="000000" w:themeColor="text1"/>
        </w:rPr>
        <w:t xml:space="preserve"> </w:t>
      </w:r>
      <w:r w:rsidR="00DE3434" w:rsidRPr="00E4028F">
        <w:rPr>
          <w:bCs/>
          <w:color w:val="000000" w:themeColor="text1"/>
        </w:rPr>
        <w:t>*p&lt;0.05</w:t>
      </w:r>
    </w:p>
    <w:p w14:paraId="25611847" w14:textId="77777777" w:rsidR="00DE3434" w:rsidRPr="00E4028F" w:rsidRDefault="00DE3434" w:rsidP="00DE3434">
      <w:pPr>
        <w:widowControl w:val="0"/>
        <w:jc w:val="both"/>
        <w:rPr>
          <w:bCs/>
          <w:color w:val="BFBFBF" w:themeColor="background1" w:themeShade="BF"/>
        </w:rPr>
      </w:pPr>
    </w:p>
    <w:p w14:paraId="1D15D0C0" w14:textId="77777777" w:rsidR="009B47AC" w:rsidRPr="00E4028F" w:rsidRDefault="009B47AC" w:rsidP="004D427F">
      <w:pPr>
        <w:rPr>
          <w:b/>
          <w:bCs/>
        </w:rPr>
      </w:pPr>
    </w:p>
    <w:p w14:paraId="42D53BD8" w14:textId="77777777" w:rsidR="009B47AC" w:rsidRPr="00E4028F" w:rsidRDefault="009B47AC" w:rsidP="004D427F">
      <w:pPr>
        <w:rPr>
          <w:b/>
          <w:bCs/>
        </w:rPr>
      </w:pPr>
    </w:p>
    <w:p w14:paraId="1C6B8C64" w14:textId="77777777" w:rsidR="009B47AC" w:rsidRPr="00E4028F" w:rsidRDefault="009B47AC" w:rsidP="004D427F">
      <w:pPr>
        <w:rPr>
          <w:b/>
          <w:bCs/>
        </w:rPr>
      </w:pPr>
    </w:p>
    <w:p w14:paraId="3C152318" w14:textId="77777777" w:rsidR="009B47AC" w:rsidRPr="00E4028F" w:rsidRDefault="009B47AC" w:rsidP="004D427F">
      <w:pPr>
        <w:rPr>
          <w:b/>
          <w:bCs/>
        </w:rPr>
      </w:pPr>
    </w:p>
    <w:p w14:paraId="4399FA17" w14:textId="77777777" w:rsidR="009B47AC" w:rsidRPr="00E4028F" w:rsidRDefault="009B47AC" w:rsidP="004D427F">
      <w:pPr>
        <w:rPr>
          <w:b/>
          <w:bCs/>
        </w:rPr>
      </w:pPr>
    </w:p>
    <w:p w14:paraId="21B6C1BC" w14:textId="77777777" w:rsidR="009B47AC" w:rsidRPr="00E4028F" w:rsidRDefault="009B47AC" w:rsidP="004D427F">
      <w:pPr>
        <w:rPr>
          <w:b/>
          <w:bCs/>
        </w:rPr>
      </w:pPr>
    </w:p>
    <w:p w14:paraId="02345AA0" w14:textId="06B1F0DD" w:rsidR="00DE3434" w:rsidRPr="00E4028F" w:rsidRDefault="00DE3434">
      <w:pPr>
        <w:spacing w:before="0" w:after="200" w:line="276" w:lineRule="auto"/>
        <w:rPr>
          <w:b/>
          <w:bCs/>
        </w:rPr>
      </w:pPr>
      <w:r w:rsidRPr="00E4028F">
        <w:rPr>
          <w:b/>
          <w:bCs/>
        </w:rPr>
        <w:br w:type="page"/>
      </w:r>
    </w:p>
    <w:p w14:paraId="27D274A8" w14:textId="77C02740" w:rsidR="009B47AC" w:rsidRPr="00E4028F" w:rsidRDefault="009B47AC" w:rsidP="009B47AC">
      <w:pPr>
        <w:jc w:val="center"/>
        <w:rPr>
          <w:b/>
          <w:bCs/>
        </w:rPr>
      </w:pPr>
    </w:p>
    <w:p w14:paraId="21AEB9C3" w14:textId="47193CE4" w:rsidR="00DE3434" w:rsidRPr="00E4028F" w:rsidRDefault="00DE3434" w:rsidP="009B47AC">
      <w:pPr>
        <w:jc w:val="center"/>
        <w:rPr>
          <w:b/>
          <w:bCs/>
        </w:rPr>
      </w:pPr>
    </w:p>
    <w:p w14:paraId="2E41C282" w14:textId="77777777" w:rsidR="00DE3434" w:rsidRPr="00E4028F" w:rsidRDefault="00DE3434" w:rsidP="009B47AC">
      <w:pPr>
        <w:jc w:val="center"/>
        <w:rPr>
          <w:b/>
          <w:bCs/>
        </w:rPr>
      </w:pPr>
    </w:p>
    <w:p w14:paraId="47CFD7B7" w14:textId="77777777" w:rsidR="009B47AC" w:rsidRPr="00E4028F" w:rsidRDefault="009B47AC" w:rsidP="009B47AC">
      <w:pPr>
        <w:jc w:val="center"/>
        <w:rPr>
          <w:b/>
          <w:bCs/>
        </w:rPr>
      </w:pPr>
    </w:p>
    <w:p w14:paraId="321D2089" w14:textId="30B5652B" w:rsidR="009B47AC" w:rsidRPr="00E4028F" w:rsidRDefault="009B47AC" w:rsidP="009B47AC">
      <w:pPr>
        <w:jc w:val="center"/>
        <w:rPr>
          <w:b/>
          <w:bCs/>
        </w:rPr>
      </w:pPr>
      <w:r w:rsidRPr="00E4028F">
        <w:rPr>
          <w:noProof/>
          <w:lang w:val="en-IN" w:eastAsia="en-IN"/>
        </w:rPr>
        <w:drawing>
          <wp:inline distT="0" distB="0" distL="0" distR="0" wp14:anchorId="39F6F531" wp14:editId="51F151E3">
            <wp:extent cx="4982633" cy="1935782"/>
            <wp:effectExtent l="0" t="0" r="0" b="0"/>
            <wp:docPr id="8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94929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86036" cy="19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227B7" w14:textId="77777777" w:rsidR="009B47AC" w:rsidRPr="00E4028F" w:rsidRDefault="009B47AC" w:rsidP="009B47AC">
      <w:pPr>
        <w:jc w:val="center"/>
        <w:rPr>
          <w:b/>
          <w:bCs/>
        </w:rPr>
      </w:pPr>
    </w:p>
    <w:p w14:paraId="16CF3602" w14:textId="724CF512" w:rsidR="009B47AC" w:rsidRPr="00E4028F" w:rsidRDefault="009B47AC" w:rsidP="004D427F">
      <w:pPr>
        <w:rPr>
          <w:b/>
          <w:bCs/>
        </w:rPr>
      </w:pPr>
      <w:r w:rsidRPr="00E4028F">
        <w:rPr>
          <w:b/>
          <w:bCs/>
          <w:noProof/>
          <w:lang w:val="en-IN" w:eastAsia="en-IN"/>
        </w:rPr>
        <mc:AlternateContent>
          <mc:Choice Requires="wps">
            <w:drawing>
              <wp:anchor distT="0" distB="0" distL="0" distR="0" simplePos="0" relativeHeight="251664384" behindDoc="1" locked="0" layoutInCell="1" allowOverlap="1" wp14:anchorId="2D456AAF" wp14:editId="595C6DD6">
                <wp:simplePos x="0" y="0"/>
                <wp:positionH relativeFrom="margin">
                  <wp:posOffset>0</wp:posOffset>
                </wp:positionH>
                <wp:positionV relativeFrom="margin">
                  <wp:posOffset>7103745</wp:posOffset>
                </wp:positionV>
                <wp:extent cx="6028690" cy="2665095"/>
                <wp:effectExtent l="0" t="0" r="3810" b="1905"/>
                <wp:wrapSquare wrapText="bothSides"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8690" cy="2665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BF31AA" w14:textId="2F11274E" w:rsidR="009B47AC" w:rsidRDefault="009B47AC" w:rsidP="009B47AC">
                            <w:pPr>
                              <w:jc w:val="center"/>
                            </w:pPr>
                            <w:r w:rsidRPr="00411D9E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2D456AA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0;margin-top:559.35pt;width:474.7pt;height:209.85pt;z-index:-25165209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" fillcolor="white [3201]" stroked="f" strokeweight=".5pt">
                <v:textbox>
                  <w:txbxContent>
                    <w:p w14:paraId="42BF31AA" w14:textId="2F11274E" w:rsidR="009B47AC" w:rsidRDefault="009B47AC" w:rsidP="009B47AC">
                      <w:pPr>
                        <w:jc w:val="center"/>
                      </w:pPr>
                      <w:r w:rsidRPr="00411D9E">
                        <w:rPr>
                          <w:noProof/>
                        </w:rPr>
                        <w:t xml:space="preserve"> 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064C3343" w14:textId="77777777" w:rsidR="00126F5A" w:rsidRPr="00E4028F" w:rsidRDefault="00126F5A" w:rsidP="003154D0">
      <w:pPr>
        <w:jc w:val="center"/>
        <w:rPr>
          <w:b/>
          <w:bCs/>
        </w:rPr>
      </w:pPr>
    </w:p>
    <w:p w14:paraId="5EBFFF53" w14:textId="65B2D993" w:rsidR="00E655C8" w:rsidRPr="00E4028F" w:rsidRDefault="009B4246" w:rsidP="00571EFC">
      <w:pPr>
        <w:jc w:val="center"/>
      </w:pPr>
      <w:r w:rsidRPr="00E4028F">
        <w:rPr>
          <w:b/>
          <w:bCs/>
        </w:rPr>
        <w:t xml:space="preserve">Supplementary Figure </w:t>
      </w:r>
      <w:r w:rsidR="009B47AC" w:rsidRPr="00E4028F">
        <w:rPr>
          <w:b/>
          <w:bCs/>
        </w:rPr>
        <w:t>3</w:t>
      </w:r>
      <w:r w:rsidRPr="00E4028F">
        <w:rPr>
          <w:b/>
          <w:bCs/>
        </w:rPr>
        <w:t>.</w:t>
      </w:r>
      <w:r w:rsidRPr="00E4028F">
        <w:rPr>
          <w:bCs/>
        </w:rPr>
        <w:t xml:space="preserve"> </w:t>
      </w:r>
      <w:r w:rsidR="00124F1C" w:rsidRPr="00E4028F">
        <w:rPr>
          <w:bCs/>
        </w:rPr>
        <w:t>E</w:t>
      </w:r>
      <w:r w:rsidR="00464D43" w:rsidRPr="00E4028F">
        <w:t xml:space="preserve">ndocytosis measured </w:t>
      </w:r>
      <w:r w:rsidR="003A5B7D" w:rsidRPr="00E4028F">
        <w:t xml:space="preserve">using </w:t>
      </w:r>
      <w:r w:rsidR="00464D43" w:rsidRPr="00E4028F">
        <w:t>Lucifer Yellow uptake.</w:t>
      </w:r>
    </w:p>
    <w:p w14:paraId="185F1299" w14:textId="45DD9FBC" w:rsidR="003154D0" w:rsidRPr="00E4028F" w:rsidRDefault="009B4246" w:rsidP="00E655C8">
      <w:pPr>
        <w:jc w:val="both"/>
        <w:rPr>
          <w:b/>
          <w:bCs/>
        </w:rPr>
      </w:pPr>
      <w:proofErr w:type="spellStart"/>
      <w:r w:rsidRPr="00E4028F">
        <w:rPr>
          <w:bCs/>
        </w:rPr>
        <w:t>IgE</w:t>
      </w:r>
      <w:proofErr w:type="spellEnd"/>
      <w:r w:rsidRPr="00E4028F">
        <w:rPr>
          <w:bCs/>
        </w:rPr>
        <w:t>-loaded cells were stimulated with Ag (50 ng/ml) in Lucifer Yellow</w:t>
      </w:r>
      <w:r w:rsidRPr="00E4028F">
        <w:rPr>
          <w:b/>
          <w:bCs/>
        </w:rPr>
        <w:t xml:space="preserve"> </w:t>
      </w:r>
      <w:r w:rsidR="00C24C44" w:rsidRPr="00E4028F">
        <w:rPr>
          <w:bCs/>
        </w:rPr>
        <w:t xml:space="preserve">dye </w:t>
      </w:r>
      <w:r w:rsidRPr="00E4028F">
        <w:rPr>
          <w:bCs/>
        </w:rPr>
        <w:t>containing Tyrode’s buffer</w:t>
      </w:r>
      <w:r w:rsidR="00E655C8" w:rsidRPr="00E4028F">
        <w:rPr>
          <w:bCs/>
        </w:rPr>
        <w:t xml:space="preserve"> for 3 h</w:t>
      </w:r>
      <w:r w:rsidR="00E655C8" w:rsidRPr="00E4028F">
        <w:rPr>
          <w:rFonts w:cs="Times New Roman"/>
          <w:color w:val="000000" w:themeColor="text1"/>
          <w:szCs w:val="24"/>
          <w:lang w:eastAsia="ja-JP"/>
        </w:rPr>
        <w:t xml:space="preserve"> (magnification ×</w:t>
      </w:r>
      <w:r w:rsidR="008C02FB" w:rsidRPr="00E4028F">
        <w:rPr>
          <w:rFonts w:cs="Times New Roman"/>
          <w:color w:val="000000" w:themeColor="text1"/>
          <w:szCs w:val="24"/>
          <w:lang w:eastAsia="ja-JP"/>
        </w:rPr>
        <w:t>40</w:t>
      </w:r>
      <w:r w:rsidR="00E655C8" w:rsidRPr="00E4028F">
        <w:rPr>
          <w:rFonts w:cs="Times New Roman"/>
          <w:color w:val="000000" w:themeColor="text1"/>
          <w:szCs w:val="24"/>
          <w:lang w:eastAsia="ja-JP"/>
        </w:rPr>
        <w:t xml:space="preserve">, scale bar = </w:t>
      </w:r>
      <w:r w:rsidR="008C02FB" w:rsidRPr="00E4028F">
        <w:rPr>
          <w:rFonts w:cs="Times New Roman"/>
          <w:color w:val="000000" w:themeColor="text1"/>
          <w:szCs w:val="24"/>
          <w:lang w:eastAsia="ja-JP"/>
        </w:rPr>
        <w:t>20</w:t>
      </w:r>
      <w:r w:rsidR="00E655C8" w:rsidRPr="00E4028F">
        <w:rPr>
          <w:rFonts w:cs="Times New Roman"/>
          <w:color w:val="000000" w:themeColor="text1"/>
          <w:szCs w:val="24"/>
          <w:lang w:eastAsia="ja-JP"/>
        </w:rPr>
        <w:t xml:space="preserve"> μm)</w:t>
      </w:r>
      <w:r w:rsidR="00E655C8" w:rsidRPr="00E4028F">
        <w:rPr>
          <w:bCs/>
        </w:rPr>
        <w:t xml:space="preserve">. The graph on the right shows the </w:t>
      </w:r>
      <w:r w:rsidR="00B433A4" w:rsidRPr="00E4028F">
        <w:rPr>
          <w:bCs/>
        </w:rPr>
        <w:t xml:space="preserve">fluorescence </w:t>
      </w:r>
      <w:r w:rsidR="00E655C8" w:rsidRPr="00E4028F">
        <w:rPr>
          <w:bCs/>
        </w:rPr>
        <w:t xml:space="preserve">intensity of Lucifer </w:t>
      </w:r>
      <w:r w:rsidR="00A023E2" w:rsidRPr="00E4028F">
        <w:rPr>
          <w:bCs/>
        </w:rPr>
        <w:t>Y</w:t>
      </w:r>
      <w:r w:rsidR="00E655C8" w:rsidRPr="00E4028F">
        <w:rPr>
          <w:bCs/>
        </w:rPr>
        <w:t>ellow per cell.</w:t>
      </w:r>
      <w:r w:rsidR="00E655C8" w:rsidRPr="00E4028F">
        <w:rPr>
          <w:rFonts w:cs="Times New Roman"/>
          <w:color w:val="000000" w:themeColor="text1"/>
          <w:szCs w:val="24"/>
          <w:lang w:eastAsia="ja-JP"/>
        </w:rPr>
        <w:t xml:space="preserve"> Data were</w:t>
      </w:r>
      <w:r w:rsidR="003B09E1" w:rsidRPr="00E4028F">
        <w:rPr>
          <w:rFonts w:cs="Times New Roman"/>
          <w:color w:val="000000" w:themeColor="text1"/>
          <w:szCs w:val="24"/>
          <w:lang w:eastAsia="ja-JP"/>
        </w:rPr>
        <w:t xml:space="preserve"> obtained from 59</w:t>
      </w:r>
      <w:r w:rsidR="00571548" w:rsidRPr="00E4028F">
        <w:rPr>
          <w:rFonts w:cs="Times New Roman"/>
          <w:color w:val="000000" w:themeColor="text1"/>
          <w:szCs w:val="24"/>
          <w:lang w:eastAsia="ja-JP"/>
        </w:rPr>
        <w:t xml:space="preserve"> (NT)</w:t>
      </w:r>
      <w:r w:rsidR="003B09E1" w:rsidRPr="00E4028F">
        <w:rPr>
          <w:rFonts w:cs="Times New Roman"/>
          <w:color w:val="000000" w:themeColor="text1"/>
          <w:szCs w:val="24"/>
          <w:lang w:eastAsia="ja-JP"/>
        </w:rPr>
        <w:t xml:space="preserve"> </w:t>
      </w:r>
      <w:r w:rsidR="00571548" w:rsidRPr="00E4028F">
        <w:rPr>
          <w:rFonts w:cs="Times New Roman"/>
          <w:color w:val="000000" w:themeColor="text1"/>
          <w:szCs w:val="24"/>
          <w:lang w:eastAsia="ja-JP"/>
        </w:rPr>
        <w:t>and</w:t>
      </w:r>
      <w:r w:rsidR="003B09E1" w:rsidRPr="00E4028F">
        <w:rPr>
          <w:rFonts w:cs="Times New Roman"/>
          <w:color w:val="000000" w:themeColor="text1"/>
          <w:szCs w:val="24"/>
          <w:lang w:eastAsia="ja-JP"/>
        </w:rPr>
        <w:t xml:space="preserve"> 62</w:t>
      </w:r>
      <w:r w:rsidR="00571548" w:rsidRPr="00E4028F">
        <w:rPr>
          <w:rFonts w:cs="Times New Roman"/>
          <w:color w:val="000000" w:themeColor="text1"/>
          <w:szCs w:val="24"/>
          <w:lang w:eastAsia="ja-JP"/>
        </w:rPr>
        <w:t xml:space="preserve"> (VAMP3 KD)</w:t>
      </w:r>
      <w:r w:rsidR="003B09E1" w:rsidRPr="00E4028F">
        <w:rPr>
          <w:rFonts w:cs="Times New Roman"/>
          <w:color w:val="000000" w:themeColor="text1"/>
          <w:szCs w:val="24"/>
          <w:lang w:eastAsia="ja-JP"/>
        </w:rPr>
        <w:t xml:space="preserve"> cells and </w:t>
      </w:r>
      <w:r w:rsidRPr="00E4028F">
        <w:rPr>
          <w:rFonts w:eastAsia="MS Mincho" w:cs="Times New Roman"/>
          <w:color w:val="000000"/>
          <w:szCs w:val="24"/>
          <w:lang w:eastAsia="ja-JP"/>
        </w:rPr>
        <w:t xml:space="preserve">are </w:t>
      </w:r>
      <w:r w:rsidR="00E655C8" w:rsidRPr="00E4028F">
        <w:rPr>
          <w:rFonts w:cs="Times New Roman"/>
          <w:color w:val="000000" w:themeColor="text1"/>
          <w:szCs w:val="24"/>
          <w:lang w:eastAsia="ja-JP"/>
        </w:rPr>
        <w:t xml:space="preserve">presented as </w:t>
      </w:r>
      <w:r w:rsidRPr="00E4028F">
        <w:rPr>
          <w:rFonts w:eastAsia="MS Mincho" w:cs="Times New Roman"/>
          <w:color w:val="000000"/>
          <w:szCs w:val="24"/>
          <w:lang w:eastAsia="ja-JP"/>
        </w:rPr>
        <w:t>the mean ± SE</w:t>
      </w:r>
      <w:r w:rsidR="008C02FB" w:rsidRPr="00E4028F">
        <w:rPr>
          <w:rFonts w:cs="Times New Roman"/>
          <w:color w:val="000000" w:themeColor="text1"/>
          <w:szCs w:val="24"/>
          <w:lang w:eastAsia="ja-JP"/>
        </w:rPr>
        <w:t>.</w:t>
      </w:r>
      <w:r w:rsidR="00E655C8" w:rsidRPr="00E4028F">
        <w:rPr>
          <w:rFonts w:cs="Times New Roman"/>
          <w:color w:val="000000" w:themeColor="text1"/>
          <w:szCs w:val="24"/>
          <w:lang w:eastAsia="ja-JP"/>
        </w:rPr>
        <w:t xml:space="preserve"> </w:t>
      </w:r>
      <w:r w:rsidR="008C02FB" w:rsidRPr="00E4028F">
        <w:rPr>
          <w:bCs/>
        </w:rPr>
        <w:t>NT</w:t>
      </w:r>
      <w:r w:rsidR="00E655C8" w:rsidRPr="00E4028F">
        <w:rPr>
          <w:bCs/>
        </w:rPr>
        <w:t xml:space="preserve">: control knockdown with </w:t>
      </w:r>
      <w:r w:rsidRPr="00E4028F">
        <w:rPr>
          <w:rFonts w:eastAsia="MS Mincho" w:cs="Times New Roman"/>
          <w:bCs/>
        </w:rPr>
        <w:t xml:space="preserve">a </w:t>
      </w:r>
      <w:r w:rsidR="00E655C8" w:rsidRPr="00E4028F">
        <w:rPr>
          <w:bCs/>
        </w:rPr>
        <w:t xml:space="preserve">nontargeting shRNA plasmid. </w:t>
      </w:r>
      <w:r w:rsidR="00E655C8" w:rsidRPr="00E4028F">
        <w:rPr>
          <w:bCs/>
          <w:color w:val="BFBFBF" w:themeColor="background1" w:themeShade="BF"/>
        </w:rPr>
        <w:t xml:space="preserve"> </w:t>
      </w:r>
      <w:r w:rsidR="00E655C8" w:rsidRPr="00E4028F">
        <w:rPr>
          <w:bCs/>
          <w:color w:val="000000" w:themeColor="text1"/>
        </w:rPr>
        <w:t>***p&lt;0.001</w:t>
      </w:r>
    </w:p>
    <w:p w14:paraId="3340EBBF" w14:textId="2006A049" w:rsidR="003154D0" w:rsidRPr="00E4028F" w:rsidRDefault="009B4246" w:rsidP="00E655C8">
      <w:pPr>
        <w:widowControl w:val="0"/>
        <w:jc w:val="both"/>
      </w:pPr>
      <w:r w:rsidRPr="00E4028F">
        <w:rPr>
          <w:rFonts w:hint="eastAsia"/>
        </w:rPr>
        <w:t xml:space="preserve"> </w:t>
      </w:r>
    </w:p>
    <w:p w14:paraId="1FFBCD1C" w14:textId="19F867F1" w:rsidR="003154D0" w:rsidRPr="00E4028F" w:rsidRDefault="009B4246">
      <w:pPr>
        <w:spacing w:before="0" w:after="200" w:line="276" w:lineRule="auto"/>
      </w:pPr>
      <w:r w:rsidRPr="00E4028F">
        <w:br w:type="page"/>
      </w:r>
    </w:p>
    <w:p w14:paraId="030BF282" w14:textId="5CF2D67F" w:rsidR="00126F5A" w:rsidRPr="00E4028F" w:rsidRDefault="009B4246" w:rsidP="0009719E">
      <w:pPr>
        <w:widowControl w:val="0"/>
      </w:pPr>
      <w:r w:rsidRPr="00E4028F">
        <w:rPr>
          <w:b/>
          <w:bCs/>
          <w:noProof/>
          <w:lang w:val="en-IN" w:eastAsia="en-IN"/>
        </w:rPr>
        <w:lastRenderedPageBreak/>
        <mc:AlternateContent>
          <mc:Choice Requires="wps">
            <w:drawing>
              <wp:anchor distT="0" distB="0" distL="0" distR="0" simplePos="0" relativeHeight="251660288" behindDoc="1" locked="0" layoutInCell="1" allowOverlap="1" wp14:anchorId="300AC768" wp14:editId="2890BEAB">
                <wp:simplePos x="0" y="0"/>
                <wp:positionH relativeFrom="column">
                  <wp:posOffset>-635</wp:posOffset>
                </wp:positionH>
                <wp:positionV relativeFrom="paragraph">
                  <wp:posOffset>324485</wp:posOffset>
                </wp:positionV>
                <wp:extent cx="6028690" cy="2200275"/>
                <wp:effectExtent l="0" t="0" r="3810" b="0"/>
                <wp:wrapTight wrapText="bothSides">
                  <wp:wrapPolygon edited="0">
                    <wp:start x="0" y="0"/>
                    <wp:lineTo x="0" y="21444"/>
                    <wp:lineTo x="21568" y="21444"/>
                    <wp:lineTo x="21568" y="0"/>
                    <wp:lineTo x="0" y="0"/>
                  </wp:wrapPolygon>
                </wp:wrapTight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8690" cy="2200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8C4302" w14:textId="77777777" w:rsidR="00126F5A" w:rsidRDefault="009B4246" w:rsidP="00B53CB0">
                            <w:pPr>
                              <w:jc w:val="center"/>
                            </w:pPr>
                            <w:r w:rsidRPr="00411D9E">
                              <w:rPr>
                                <w:noProof/>
                              </w:rPr>
                              <w:t xml:space="preserve"> </w:t>
                            </w:r>
                            <w:r w:rsidRPr="00411D9E"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286311A5" wp14:editId="48F9561A">
                                  <wp:extent cx="5401733" cy="1820408"/>
                                  <wp:effectExtent l="0" t="0" r="0" b="0"/>
                                  <wp:docPr id="756634976" name="図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422788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13772" cy="18244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00AC768" id="テキスト ボックス 3" o:spid="_x0000_s1027" type="#_x0000_t202" style="position:absolute;margin-left:-.05pt;margin-top:25.55pt;width:474.7pt;height:173.25pt;z-index:-25165619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" fillcolor="white [3201]" stroked="f" strokeweight=".5pt">
                <v:textbox>
                  <w:txbxContent>
                    <w:p w14:paraId="268C4302" w14:textId="77777777" w:rsidR="00126F5A" w:rsidRDefault="009B4246" w:rsidP="00B53CB0">
                      <w:pPr>
                        <w:jc w:val="center"/>
                      </w:pPr>
                      <w:r w:rsidRPr="00411D9E">
                        <w:rPr>
                          <w:noProof/>
                        </w:rPr>
                        <w:t xml:space="preserve"> </w:t>
                      </w:r>
                      <w:r w:rsidRPr="00411D9E">
                        <w:rPr>
                          <w:noProof/>
                        </w:rPr>
                        <w:drawing>
                          <wp:inline distT="0" distB="0" distL="0" distR="0" wp14:anchorId="286311A5" wp14:editId="48F9561A">
                            <wp:extent cx="5401733" cy="1820408"/>
                            <wp:effectExtent l="0" t="0" r="0" b="0"/>
                            <wp:docPr id="756634976" name="図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422788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13772" cy="18244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E5BDE38" w14:textId="77777777" w:rsidR="00126F5A" w:rsidRPr="00E4028F" w:rsidRDefault="00126F5A" w:rsidP="00E655C8">
      <w:pPr>
        <w:jc w:val="both"/>
        <w:rPr>
          <w:b/>
          <w:bCs/>
        </w:rPr>
      </w:pPr>
    </w:p>
    <w:p w14:paraId="6164C0AD" w14:textId="78143C51" w:rsidR="00E655C8" w:rsidRPr="00E4028F" w:rsidRDefault="009B4246" w:rsidP="0009719E">
      <w:pPr>
        <w:jc w:val="center"/>
      </w:pPr>
      <w:r w:rsidRPr="00E4028F">
        <w:rPr>
          <w:b/>
          <w:bCs/>
        </w:rPr>
        <w:t xml:space="preserve">Supplementary Figure </w:t>
      </w:r>
      <w:r w:rsidR="009B47AC" w:rsidRPr="00E4028F">
        <w:rPr>
          <w:b/>
          <w:bCs/>
        </w:rPr>
        <w:t>4</w:t>
      </w:r>
      <w:r w:rsidRPr="00E4028F">
        <w:rPr>
          <w:b/>
          <w:bCs/>
        </w:rPr>
        <w:t>.</w:t>
      </w:r>
      <w:r w:rsidRPr="00E4028F">
        <w:rPr>
          <w:bCs/>
        </w:rPr>
        <w:t xml:space="preserve"> Lipid raft content </w:t>
      </w:r>
      <w:r w:rsidR="006734F8" w:rsidRPr="00E4028F">
        <w:rPr>
          <w:bCs/>
        </w:rPr>
        <w:t xml:space="preserve">in resting cells </w:t>
      </w:r>
      <w:r w:rsidRPr="00E4028F">
        <w:rPr>
          <w:bCs/>
        </w:rPr>
        <w:t>was measured using CTxB</w:t>
      </w:r>
      <w:r w:rsidRPr="00E4028F">
        <w:rPr>
          <w:rFonts w:eastAsia="MS Mincho" w:cs="Times New Roman"/>
          <w:bCs/>
        </w:rPr>
        <w:t>.</w:t>
      </w:r>
    </w:p>
    <w:p w14:paraId="5138047F" w14:textId="48DE5307" w:rsidR="00E655C8" w:rsidRPr="00E4028F" w:rsidRDefault="009B4246" w:rsidP="00E655C8">
      <w:pPr>
        <w:jc w:val="both"/>
        <w:rPr>
          <w:bCs/>
        </w:rPr>
      </w:pPr>
      <w:r w:rsidRPr="00E4028F">
        <w:rPr>
          <w:bCs/>
        </w:rPr>
        <w:t xml:space="preserve">Cells were labeled with </w:t>
      </w:r>
      <w:proofErr w:type="spellStart"/>
      <w:r w:rsidRPr="00E4028F">
        <w:rPr>
          <w:bCs/>
        </w:rPr>
        <w:t>CTxB</w:t>
      </w:r>
      <w:proofErr w:type="spellEnd"/>
      <w:r w:rsidRPr="00E4028F">
        <w:rPr>
          <w:bCs/>
        </w:rPr>
        <w:t>-Alexa</w:t>
      </w:r>
      <w:r w:rsidR="00B433A4" w:rsidRPr="00E4028F">
        <w:rPr>
          <w:bCs/>
        </w:rPr>
        <w:t xml:space="preserve"> Fluor </w:t>
      </w:r>
      <w:r w:rsidRPr="00E4028F">
        <w:rPr>
          <w:bCs/>
        </w:rPr>
        <w:t xml:space="preserve">647 </w:t>
      </w:r>
      <w:r w:rsidR="002F4B7E" w:rsidRPr="00E4028F">
        <w:rPr>
          <w:bCs/>
        </w:rPr>
        <w:t xml:space="preserve">to illustrate </w:t>
      </w:r>
      <w:r w:rsidRPr="00E4028F">
        <w:rPr>
          <w:bCs/>
        </w:rPr>
        <w:t xml:space="preserve">cell surface expression of GM1, a marker of </w:t>
      </w:r>
      <w:r w:rsidR="00B433A4" w:rsidRPr="00E4028F">
        <w:rPr>
          <w:bCs/>
        </w:rPr>
        <w:t>lipid rafts</w:t>
      </w:r>
      <w:r w:rsidRPr="00E4028F">
        <w:rPr>
          <w:bCs/>
        </w:rPr>
        <w:t>, and monitored by confocal microscopy</w:t>
      </w:r>
      <w:r w:rsidRPr="00E4028F">
        <w:rPr>
          <w:rFonts w:cs="Times New Roman"/>
          <w:color w:val="000000" w:themeColor="text1"/>
          <w:szCs w:val="24"/>
          <w:lang w:eastAsia="ja-JP"/>
        </w:rPr>
        <w:t xml:space="preserve"> (magnification ×</w:t>
      </w:r>
      <w:r w:rsidR="003B09E1" w:rsidRPr="00E4028F">
        <w:rPr>
          <w:rFonts w:cs="Times New Roman"/>
          <w:color w:val="000000" w:themeColor="text1"/>
          <w:szCs w:val="24"/>
          <w:lang w:eastAsia="ja-JP"/>
        </w:rPr>
        <w:t>63,</w:t>
      </w:r>
      <w:r w:rsidRPr="00E4028F">
        <w:rPr>
          <w:rFonts w:cs="Times New Roman"/>
          <w:color w:val="000000" w:themeColor="text1"/>
          <w:szCs w:val="24"/>
          <w:lang w:eastAsia="ja-JP"/>
        </w:rPr>
        <w:t xml:space="preserve"> scale bar = </w:t>
      </w:r>
      <w:r w:rsidR="003B09E1" w:rsidRPr="00E4028F">
        <w:rPr>
          <w:rFonts w:cs="Times New Roman"/>
          <w:color w:val="000000" w:themeColor="text1"/>
          <w:szCs w:val="24"/>
          <w:lang w:eastAsia="ja-JP"/>
        </w:rPr>
        <w:t>10</w:t>
      </w:r>
      <w:r w:rsidRPr="00E4028F">
        <w:rPr>
          <w:rFonts w:cs="Times New Roman"/>
          <w:color w:val="000000" w:themeColor="text1"/>
          <w:szCs w:val="24"/>
          <w:lang w:eastAsia="ja-JP"/>
        </w:rPr>
        <w:t xml:space="preserve"> μm)</w:t>
      </w:r>
      <w:r w:rsidRPr="00E4028F">
        <w:rPr>
          <w:bCs/>
        </w:rPr>
        <w:t xml:space="preserve">. </w:t>
      </w:r>
      <w:r w:rsidR="00B433A4" w:rsidRPr="00E4028F">
        <w:rPr>
          <w:bCs/>
        </w:rPr>
        <w:t xml:space="preserve">The graph on the right shows fluorescence intensity of </w:t>
      </w:r>
      <w:r w:rsidRPr="00E4028F">
        <w:rPr>
          <w:rFonts w:eastAsia="MS Mincho" w:cs="Times New Roman"/>
          <w:bCs/>
        </w:rPr>
        <w:t xml:space="preserve">the </w:t>
      </w:r>
      <w:r w:rsidR="00B433A4" w:rsidRPr="00E4028F">
        <w:rPr>
          <w:bCs/>
        </w:rPr>
        <w:t>membrane per cell.</w:t>
      </w:r>
      <w:r w:rsidR="00B667B2" w:rsidRPr="00E4028F">
        <w:rPr>
          <w:bCs/>
        </w:rPr>
        <w:t xml:space="preserve"> </w:t>
      </w:r>
      <w:r w:rsidR="008F5E92" w:rsidRPr="00E4028F">
        <w:rPr>
          <w:rFonts w:cs="Times New Roman"/>
          <w:color w:val="000000" w:themeColor="text1"/>
          <w:szCs w:val="24"/>
          <w:lang w:eastAsia="ja-JP"/>
        </w:rPr>
        <w:t>Data were obtained from 6</w:t>
      </w:r>
      <w:r w:rsidR="00571548" w:rsidRPr="00E4028F">
        <w:rPr>
          <w:rFonts w:cs="Times New Roman"/>
          <w:color w:val="000000" w:themeColor="text1"/>
          <w:szCs w:val="24"/>
          <w:lang w:eastAsia="ja-JP"/>
        </w:rPr>
        <w:t xml:space="preserve"> (NT)</w:t>
      </w:r>
      <w:r w:rsidR="008F5E92" w:rsidRPr="00E4028F">
        <w:rPr>
          <w:rFonts w:cs="Times New Roman" w:hint="eastAsia"/>
          <w:color w:val="000000" w:themeColor="text1"/>
          <w:szCs w:val="24"/>
          <w:lang w:eastAsia="ja-JP"/>
        </w:rPr>
        <w:t xml:space="preserve"> </w:t>
      </w:r>
      <w:r w:rsidR="008F5E92" w:rsidRPr="00E4028F">
        <w:rPr>
          <w:rFonts w:cs="Times New Roman"/>
          <w:color w:val="000000" w:themeColor="text1"/>
          <w:szCs w:val="24"/>
          <w:lang w:eastAsia="ja-JP"/>
        </w:rPr>
        <w:t xml:space="preserve">to </w:t>
      </w:r>
      <w:r w:rsidR="00B433A4" w:rsidRPr="00E4028F">
        <w:rPr>
          <w:rFonts w:cs="Times New Roman"/>
          <w:color w:val="000000" w:themeColor="text1"/>
          <w:szCs w:val="24"/>
          <w:lang w:eastAsia="ja-JP"/>
        </w:rPr>
        <w:t>10</w:t>
      </w:r>
      <w:r w:rsidR="008F5E92" w:rsidRPr="00E4028F">
        <w:rPr>
          <w:rFonts w:cs="Times New Roman"/>
          <w:color w:val="000000" w:themeColor="text1"/>
          <w:szCs w:val="24"/>
          <w:lang w:eastAsia="ja-JP"/>
        </w:rPr>
        <w:t xml:space="preserve"> </w:t>
      </w:r>
      <w:r w:rsidR="00571548" w:rsidRPr="00E4028F">
        <w:rPr>
          <w:rFonts w:cs="Times New Roman"/>
          <w:color w:val="000000" w:themeColor="text1"/>
          <w:szCs w:val="24"/>
          <w:lang w:eastAsia="ja-JP"/>
        </w:rPr>
        <w:t xml:space="preserve">(VAMP3 KD) </w:t>
      </w:r>
      <w:r w:rsidR="008F5E92" w:rsidRPr="00E4028F">
        <w:rPr>
          <w:rFonts w:cs="Times New Roman"/>
          <w:color w:val="000000" w:themeColor="text1"/>
          <w:szCs w:val="24"/>
          <w:lang w:eastAsia="ja-JP"/>
        </w:rPr>
        <w:t xml:space="preserve">cells and </w:t>
      </w:r>
      <w:r w:rsidRPr="00E4028F">
        <w:rPr>
          <w:rFonts w:eastAsia="MS Mincho" w:cs="Times New Roman"/>
          <w:color w:val="000000"/>
          <w:szCs w:val="24"/>
          <w:lang w:eastAsia="ja-JP"/>
        </w:rPr>
        <w:t>are presented as the mean ± SE.</w:t>
      </w:r>
      <w:r w:rsidRPr="00E4028F">
        <w:rPr>
          <w:rFonts w:cs="Times New Roman"/>
          <w:color w:val="000000" w:themeColor="text1"/>
          <w:szCs w:val="24"/>
          <w:lang w:eastAsia="ja-JP"/>
        </w:rPr>
        <w:t xml:space="preserve"> </w:t>
      </w:r>
      <w:r w:rsidR="00B433A4" w:rsidRPr="00E4028F">
        <w:rPr>
          <w:bCs/>
        </w:rPr>
        <w:t xml:space="preserve">NT: </w:t>
      </w:r>
      <w:r w:rsidRPr="00E4028F">
        <w:rPr>
          <w:bCs/>
        </w:rPr>
        <w:t xml:space="preserve">control knockdown with </w:t>
      </w:r>
      <w:r w:rsidRPr="00E4028F">
        <w:rPr>
          <w:rFonts w:eastAsia="MS Mincho" w:cs="Times New Roman"/>
          <w:bCs/>
        </w:rPr>
        <w:t xml:space="preserve">a </w:t>
      </w:r>
      <w:r w:rsidRPr="00E4028F">
        <w:rPr>
          <w:bCs/>
        </w:rPr>
        <w:t xml:space="preserve">nontargeting shRNA plasmid. </w:t>
      </w:r>
      <w:r w:rsidRPr="00E4028F">
        <w:rPr>
          <w:bCs/>
          <w:color w:val="BFBFBF" w:themeColor="background1" w:themeShade="BF"/>
        </w:rPr>
        <w:t xml:space="preserve"> </w:t>
      </w:r>
      <w:r w:rsidRPr="00E4028F">
        <w:rPr>
          <w:bCs/>
          <w:color w:val="000000" w:themeColor="text1"/>
        </w:rPr>
        <w:t>***p&lt;0.001</w:t>
      </w:r>
      <w:r w:rsidRPr="00E4028F">
        <w:rPr>
          <w:bCs/>
        </w:rPr>
        <w:t>; ns, not significant</w:t>
      </w:r>
    </w:p>
    <w:p w14:paraId="556A6588" w14:textId="71408D0E" w:rsidR="00E655C8" w:rsidRPr="00E4028F" w:rsidRDefault="009B4246">
      <w:pPr>
        <w:spacing w:before="0" w:after="200" w:line="276" w:lineRule="auto"/>
        <w:rPr>
          <w:b/>
          <w:bCs/>
        </w:rPr>
      </w:pPr>
      <w:r w:rsidRPr="00E4028F">
        <w:rPr>
          <w:b/>
          <w:bCs/>
        </w:rPr>
        <w:br w:type="page"/>
      </w:r>
    </w:p>
    <w:p w14:paraId="48337237" w14:textId="132B4B94" w:rsidR="00126F5A" w:rsidRPr="00E4028F" w:rsidRDefault="009B4246" w:rsidP="006B015D">
      <w:pPr>
        <w:jc w:val="center"/>
        <w:rPr>
          <w:b/>
          <w:bCs/>
        </w:rPr>
      </w:pPr>
      <w:r w:rsidRPr="00E4028F">
        <w:rPr>
          <w:b/>
          <w:bCs/>
          <w:noProof/>
          <w:lang w:val="en-IN" w:eastAsia="en-IN"/>
        </w:rPr>
        <w:lastRenderedPageBreak/>
        <mc:AlternateContent>
          <mc:Choice Requires="wps">
            <w:drawing>
              <wp:anchor distT="0" distB="0" distL="0" distR="0" simplePos="0" relativeHeight="251662336" behindDoc="1" locked="0" layoutInCell="1" allowOverlap="1" wp14:anchorId="53EF7ED6" wp14:editId="7ACEFAFB">
                <wp:simplePos x="0" y="0"/>
                <wp:positionH relativeFrom="column">
                  <wp:posOffset>136525</wp:posOffset>
                </wp:positionH>
                <wp:positionV relativeFrom="paragraph">
                  <wp:posOffset>81915</wp:posOffset>
                </wp:positionV>
                <wp:extent cx="6028690" cy="3931920"/>
                <wp:effectExtent l="0" t="0" r="3810" b="5080"/>
                <wp:wrapTight wrapText="bothSides">
                  <wp:wrapPolygon edited="0">
                    <wp:start x="0" y="0"/>
                    <wp:lineTo x="0" y="21558"/>
                    <wp:lineTo x="21568" y="21558"/>
                    <wp:lineTo x="21568" y="0"/>
                    <wp:lineTo x="0" y="0"/>
                  </wp:wrapPolygon>
                </wp:wrapTight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8690" cy="3931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75D73E" w14:textId="212B9DA8" w:rsidR="00126F5A" w:rsidRDefault="00B2048E" w:rsidP="00B53CB0">
                            <w:pPr>
                              <w:jc w:val="center"/>
                            </w:pPr>
                            <w:r w:rsidRPr="00B2048E">
                              <w:rPr>
                                <w:noProof/>
                                <w:lang w:val="en-IN" w:eastAsia="en-IN"/>
                              </w:rPr>
                              <w:drawing>
                                <wp:inline distT="0" distB="0" distL="0" distR="0" wp14:anchorId="214BE936" wp14:editId="6B90688C">
                                  <wp:extent cx="4261104" cy="3465506"/>
                                  <wp:effectExtent l="0" t="0" r="0" b="1905"/>
                                  <wp:docPr id="10" name="図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65769" cy="3469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3EF7ED6" id="テキスト ボックス 4" o:spid="_x0000_s1028" type="#_x0000_t202" style="position:absolute;left:0;text-align:left;margin-left:10.75pt;margin-top:6.45pt;width:474.7pt;height:309.6pt;z-index:-25165414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" fillcolor="white [3201]" stroked="f" strokeweight=".5pt">
                <v:textbox>
                  <w:txbxContent>
                    <w:p w14:paraId="6475D73E" w14:textId="212B9DA8" w:rsidR="00126F5A" w:rsidRDefault="00B2048E" w:rsidP="00B53CB0">
                      <w:pPr>
                        <w:jc w:val="center"/>
                      </w:pPr>
                      <w:r w:rsidRPr="00B2048E">
                        <w:drawing>
                          <wp:inline distT="0" distB="0" distL="0" distR="0" wp14:anchorId="214BE936" wp14:editId="6B90688C">
                            <wp:extent cx="4261104" cy="3465506"/>
                            <wp:effectExtent l="0" t="0" r="0" b="1905"/>
                            <wp:docPr id="10" name="図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65769" cy="3469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5470349E" w14:textId="2DC88C0A" w:rsidR="00E655C8" w:rsidRPr="00E4028F" w:rsidRDefault="00E655C8" w:rsidP="00F61C41">
      <w:pPr>
        <w:rPr>
          <w:b/>
          <w:bCs/>
        </w:rPr>
      </w:pPr>
    </w:p>
    <w:p w14:paraId="03B4394A" w14:textId="13C7498E" w:rsidR="00E655C8" w:rsidRPr="00E4028F" w:rsidRDefault="009B4246" w:rsidP="006B015D">
      <w:pPr>
        <w:jc w:val="center"/>
      </w:pPr>
      <w:r w:rsidRPr="00E4028F">
        <w:rPr>
          <w:b/>
          <w:bCs/>
        </w:rPr>
        <w:t xml:space="preserve">Supplementary Figure </w:t>
      </w:r>
      <w:r w:rsidR="0084039F" w:rsidRPr="00E4028F">
        <w:rPr>
          <w:b/>
          <w:bCs/>
        </w:rPr>
        <w:t>5</w:t>
      </w:r>
      <w:r w:rsidRPr="00E4028F">
        <w:rPr>
          <w:b/>
          <w:bCs/>
        </w:rPr>
        <w:t>.</w:t>
      </w:r>
      <w:r w:rsidRPr="00E4028F">
        <w:rPr>
          <w:bCs/>
        </w:rPr>
        <w:t xml:space="preserve"> Cytokine gene expression was measured using RT-PCR</w:t>
      </w:r>
      <w:r w:rsidRPr="00E4028F">
        <w:rPr>
          <w:rFonts w:eastAsia="MS Mincho" w:cs="Times New Roman"/>
          <w:bCs/>
        </w:rPr>
        <w:t>.</w:t>
      </w:r>
    </w:p>
    <w:p w14:paraId="45EAA057" w14:textId="42E017DC" w:rsidR="003154D0" w:rsidRPr="00E4028F" w:rsidRDefault="00B2048E" w:rsidP="006734F8">
      <w:pPr>
        <w:widowControl w:val="0"/>
        <w:jc w:val="both"/>
        <w:rPr>
          <w:bCs/>
          <w:color w:val="BFBFBF" w:themeColor="background1" w:themeShade="BF"/>
        </w:rPr>
      </w:pPr>
      <w:r w:rsidRPr="00E4028F">
        <w:rPr>
          <w:rFonts w:cs="Times New Roman"/>
          <w:color w:val="000000" w:themeColor="text1"/>
          <w:szCs w:val="24"/>
          <w:lang w:val="en-GB"/>
        </w:rPr>
        <w:t xml:space="preserve">Time-dependent </w:t>
      </w:r>
      <w:r w:rsidR="00953B1C" w:rsidRPr="00E4028F">
        <w:rPr>
          <w:rFonts w:cs="Times New Roman"/>
          <w:color w:val="000000" w:themeColor="text1"/>
          <w:szCs w:val="24"/>
          <w:lang w:val="en-GB"/>
        </w:rPr>
        <w:t xml:space="preserve">mRNA </w:t>
      </w:r>
      <w:r w:rsidRPr="00E4028F">
        <w:rPr>
          <w:rFonts w:cs="Times New Roman"/>
          <w:color w:val="000000" w:themeColor="text1"/>
          <w:szCs w:val="24"/>
          <w:lang w:val="en-GB"/>
        </w:rPr>
        <w:t xml:space="preserve">expression of </w:t>
      </w:r>
      <w:r w:rsidRPr="00E4028F">
        <w:rPr>
          <w:bCs/>
        </w:rPr>
        <w:t>CCL2, IL-2, IL-4</w:t>
      </w:r>
      <w:r w:rsidRPr="00E4028F">
        <w:rPr>
          <w:rFonts w:eastAsia="MS Mincho" w:cs="Times New Roman"/>
          <w:bCs/>
        </w:rPr>
        <w:t xml:space="preserve">, and IL-13 </w:t>
      </w:r>
      <w:r w:rsidRPr="00E4028F">
        <w:rPr>
          <w:rFonts w:cs="Times New Roman"/>
          <w:color w:val="000000" w:themeColor="text1"/>
          <w:szCs w:val="24"/>
          <w:lang w:eastAsia="ja-JP"/>
        </w:rPr>
        <w:t xml:space="preserve">following Ag stimulation </w:t>
      </w:r>
      <w:r w:rsidRPr="00E4028F">
        <w:rPr>
          <w:bCs/>
        </w:rPr>
        <w:t xml:space="preserve">(50 ng/ml) </w:t>
      </w:r>
      <w:r w:rsidRPr="00E4028F">
        <w:rPr>
          <w:rFonts w:cs="Times New Roman"/>
          <w:color w:val="000000" w:themeColor="text1"/>
          <w:szCs w:val="24"/>
          <w:lang w:val="en-GB"/>
        </w:rPr>
        <w:t>were compared to NT cells and VAMP3 KD cells</w:t>
      </w:r>
      <w:r w:rsidR="009B4246" w:rsidRPr="00E4028F">
        <w:rPr>
          <w:bCs/>
        </w:rPr>
        <w:t>.</w:t>
      </w:r>
      <w:r w:rsidR="006734F8" w:rsidRPr="00E4028F">
        <w:rPr>
          <w:bCs/>
        </w:rPr>
        <w:t xml:space="preserve"> </w:t>
      </w:r>
      <w:r w:rsidR="00953B1C" w:rsidRPr="00E4028F">
        <w:rPr>
          <w:bCs/>
        </w:rPr>
        <w:t>The RT-PCR and statistical analysis were conducted as described in</w:t>
      </w:r>
      <w:r w:rsidR="00B36CD4" w:rsidRPr="00E4028F">
        <w:rPr>
          <w:bCs/>
        </w:rPr>
        <w:t xml:space="preserve"> the</w:t>
      </w:r>
      <w:r w:rsidR="00953B1C" w:rsidRPr="00E4028F">
        <w:rPr>
          <w:bCs/>
        </w:rPr>
        <w:t xml:space="preserve"> main text. </w:t>
      </w:r>
      <w:r w:rsidR="009B4246" w:rsidRPr="00E4028F">
        <w:rPr>
          <w:bCs/>
        </w:rPr>
        <w:t xml:space="preserve"> n = </w:t>
      </w:r>
      <w:r w:rsidR="003B09E1" w:rsidRPr="00E4028F">
        <w:rPr>
          <w:bCs/>
        </w:rPr>
        <w:t>5–7</w:t>
      </w:r>
      <w:r w:rsidR="006734F8" w:rsidRPr="00E4028F">
        <w:rPr>
          <w:bCs/>
        </w:rPr>
        <w:t xml:space="preserve"> independent</w:t>
      </w:r>
      <w:r w:rsidR="009B4246" w:rsidRPr="00E4028F">
        <w:rPr>
          <w:bCs/>
        </w:rPr>
        <w:t xml:space="preserve"> experiments</w:t>
      </w:r>
      <w:r w:rsidR="009B4246" w:rsidRPr="00E4028F">
        <w:rPr>
          <w:bCs/>
          <w:color w:val="000000" w:themeColor="text1"/>
        </w:rPr>
        <w:t>. *p&lt;0.05, **p&lt;0.01; ns, not significant</w:t>
      </w:r>
    </w:p>
    <w:p w14:paraId="18D226A3" w14:textId="6D2ED53C" w:rsidR="006734F8" w:rsidRPr="00E4028F" w:rsidRDefault="009B4246">
      <w:pPr>
        <w:spacing w:before="0" w:after="200" w:line="276" w:lineRule="auto"/>
        <w:rPr>
          <w:color w:val="BFBFBF" w:themeColor="background1" w:themeShade="BF"/>
          <w:lang w:eastAsia="ja-JP"/>
        </w:rPr>
      </w:pPr>
      <w:r w:rsidRPr="00E4028F">
        <w:rPr>
          <w:color w:val="BFBFBF" w:themeColor="background1" w:themeShade="BF"/>
        </w:rPr>
        <w:br w:type="page"/>
      </w:r>
    </w:p>
    <w:p w14:paraId="085ACFD0" w14:textId="77777777" w:rsidR="0066520B" w:rsidRPr="00E4028F" w:rsidRDefault="0066520B" w:rsidP="00066BF5">
      <w:pPr>
        <w:snapToGrid w:val="0"/>
        <w:spacing w:before="0" w:after="0"/>
        <w:contextualSpacing/>
        <w:jc w:val="both"/>
        <w:rPr>
          <w:rFonts w:cs="Times New Roman"/>
          <w:b/>
          <w:color w:val="000000" w:themeColor="text1"/>
          <w:szCs w:val="24"/>
          <w:lang w:val="en-GB"/>
        </w:rPr>
      </w:pPr>
    </w:p>
    <w:p w14:paraId="286545A2" w14:textId="1951B8CB" w:rsidR="006734F8" w:rsidRPr="00E4028F" w:rsidRDefault="00F3402E" w:rsidP="00066BF5">
      <w:pPr>
        <w:snapToGrid w:val="0"/>
        <w:spacing w:before="0" w:after="0"/>
        <w:contextualSpacing/>
        <w:jc w:val="both"/>
        <w:rPr>
          <w:rFonts w:cs="Times New Roman"/>
          <w:b/>
          <w:color w:val="000000" w:themeColor="text1"/>
          <w:szCs w:val="24"/>
          <w:lang w:val="en-GB"/>
        </w:rPr>
      </w:pPr>
      <w:r w:rsidRPr="00E4028F">
        <w:rPr>
          <w:rFonts w:cs="Times New Roman"/>
          <w:b/>
          <w:color w:val="000000" w:themeColor="text1"/>
          <w:szCs w:val="24"/>
          <w:lang w:val="en-GB"/>
        </w:rPr>
        <w:t xml:space="preserve">Supplementary </w:t>
      </w:r>
      <w:r w:rsidR="009B4246" w:rsidRPr="00E4028F">
        <w:rPr>
          <w:rFonts w:cs="Times New Roman"/>
          <w:b/>
          <w:color w:val="000000" w:themeColor="text1"/>
          <w:szCs w:val="24"/>
          <w:lang w:val="en-GB"/>
        </w:rPr>
        <w:t>Experimental Procedures</w:t>
      </w:r>
    </w:p>
    <w:p w14:paraId="6D6288F6" w14:textId="77777777" w:rsidR="00066BF5" w:rsidRPr="00E4028F" w:rsidRDefault="00066BF5" w:rsidP="00066BF5">
      <w:pPr>
        <w:snapToGrid w:val="0"/>
        <w:spacing w:before="0" w:after="0"/>
        <w:contextualSpacing/>
        <w:jc w:val="both"/>
        <w:rPr>
          <w:rFonts w:cs="Times New Roman"/>
          <w:b/>
          <w:color w:val="000000" w:themeColor="text1"/>
          <w:szCs w:val="24"/>
          <w:lang w:val="en-GB"/>
        </w:rPr>
      </w:pPr>
    </w:p>
    <w:p w14:paraId="2A4E6E21" w14:textId="77777777" w:rsidR="00066BF5" w:rsidRPr="00E4028F" w:rsidRDefault="009B4246" w:rsidP="00066BF5">
      <w:pPr>
        <w:widowControl w:val="0"/>
        <w:snapToGrid w:val="0"/>
        <w:contextualSpacing/>
        <w:jc w:val="both"/>
        <w:rPr>
          <w:i/>
          <w:color w:val="000000" w:themeColor="text1"/>
        </w:rPr>
      </w:pPr>
      <w:r w:rsidRPr="00E4028F">
        <w:rPr>
          <w:i/>
          <w:color w:val="000000" w:themeColor="text1"/>
        </w:rPr>
        <w:t>Lucifer Yellow dye assay</w:t>
      </w:r>
    </w:p>
    <w:p w14:paraId="75BB143A" w14:textId="587FC196" w:rsidR="006734F8" w:rsidRPr="00E4028F" w:rsidRDefault="009B4246" w:rsidP="00066BF5">
      <w:pPr>
        <w:widowControl w:val="0"/>
        <w:snapToGrid w:val="0"/>
        <w:contextualSpacing/>
        <w:jc w:val="both"/>
        <w:rPr>
          <w:color w:val="000000" w:themeColor="text1"/>
        </w:rPr>
      </w:pPr>
      <w:r w:rsidRPr="00E4028F">
        <w:rPr>
          <w:color w:val="000000" w:themeColor="text1"/>
        </w:rPr>
        <w:t xml:space="preserve">Anti-DNP </w:t>
      </w:r>
      <w:proofErr w:type="spellStart"/>
      <w:r w:rsidR="00301297" w:rsidRPr="00E4028F">
        <w:rPr>
          <w:color w:val="000000" w:themeColor="text1"/>
        </w:rPr>
        <w:t>IgE</w:t>
      </w:r>
      <w:proofErr w:type="spellEnd"/>
      <w:r w:rsidR="00301297" w:rsidRPr="00E4028F">
        <w:rPr>
          <w:color w:val="000000" w:themeColor="text1"/>
        </w:rPr>
        <w:t xml:space="preserve"> 1</w:t>
      </w:r>
      <w:r w:rsidR="00020CCF" w:rsidRPr="00E4028F">
        <w:rPr>
          <w:color w:val="000000" w:themeColor="text1"/>
        </w:rPr>
        <w:t xml:space="preserve"> </w:t>
      </w:r>
      <w:r w:rsidRPr="00E4028F">
        <w:rPr>
          <w:color w:val="000000" w:themeColor="text1"/>
        </w:rPr>
        <w:t>µg/ml loaded cells were stimulated with 50 ng/mL DNP-HSA and 1 mg/mL Lucifer Yellow (Invitrogen, Carlsbad, CA) in Tyrode’s buffer for 3 h. The stimulated cells were fixed with 4% paraformaldehyde and subjected to confocal laser scanning microscopy. The average fluorescence intensity</w:t>
      </w:r>
      <w:r w:rsidR="00301297" w:rsidRPr="00E4028F">
        <w:rPr>
          <w:color w:val="000000" w:themeColor="text1"/>
        </w:rPr>
        <w:t xml:space="preserve"> was measured</w:t>
      </w:r>
      <w:r w:rsidRPr="00E4028F">
        <w:rPr>
          <w:color w:val="000000" w:themeColor="text1"/>
        </w:rPr>
        <w:t xml:space="preserve"> using MIPAV (NIH, Bethesda, MD</w:t>
      </w:r>
      <w:r w:rsidRPr="00E4028F">
        <w:rPr>
          <w:rFonts w:eastAsia="MS Mincho" w:cs="Times New Roman"/>
          <w:color w:val="000000"/>
        </w:rPr>
        <w:t>, USA)</w:t>
      </w:r>
      <w:r w:rsidRPr="00E4028F">
        <w:rPr>
          <w:color w:val="000000" w:themeColor="text1"/>
        </w:rPr>
        <w:t>.</w:t>
      </w:r>
    </w:p>
    <w:p w14:paraId="79EA19C5" w14:textId="77777777" w:rsidR="00066BF5" w:rsidRPr="00E4028F" w:rsidRDefault="00066BF5" w:rsidP="00066BF5">
      <w:pPr>
        <w:widowControl w:val="0"/>
        <w:snapToGrid w:val="0"/>
        <w:contextualSpacing/>
        <w:jc w:val="both"/>
        <w:rPr>
          <w:i/>
          <w:color w:val="000000" w:themeColor="text1"/>
        </w:rPr>
      </w:pPr>
    </w:p>
    <w:p w14:paraId="4AD1F5E2" w14:textId="77777777" w:rsidR="00066BF5" w:rsidRPr="00E4028F" w:rsidRDefault="009B4246" w:rsidP="00066BF5">
      <w:pPr>
        <w:widowControl w:val="0"/>
        <w:snapToGrid w:val="0"/>
        <w:contextualSpacing/>
        <w:jc w:val="both"/>
        <w:rPr>
          <w:i/>
          <w:color w:val="000000" w:themeColor="text1"/>
        </w:rPr>
      </w:pPr>
      <w:r w:rsidRPr="00E4028F">
        <w:rPr>
          <w:i/>
          <w:color w:val="000000" w:themeColor="text1"/>
        </w:rPr>
        <w:t>Lipid raft staining</w:t>
      </w:r>
    </w:p>
    <w:p w14:paraId="28A91155" w14:textId="25403AFA" w:rsidR="00FD0BC6" w:rsidRPr="00E4028F" w:rsidRDefault="009B4246" w:rsidP="00FD0BC6">
      <w:pPr>
        <w:widowControl w:val="0"/>
        <w:snapToGrid w:val="0"/>
        <w:contextualSpacing/>
        <w:jc w:val="both"/>
        <w:rPr>
          <w:i/>
          <w:color w:val="000000" w:themeColor="text1"/>
        </w:rPr>
      </w:pPr>
      <w:r w:rsidRPr="00E4028F">
        <w:rPr>
          <w:color w:val="000000" w:themeColor="text1"/>
        </w:rPr>
        <w:t>Resting cells were fixed with 4% paraformaldehyde, incubated with cholera toxin subunit-Alexa Fluor 647 (Invitrogen, Carlsbad, CA</w:t>
      </w:r>
      <w:r w:rsidRPr="00E4028F">
        <w:rPr>
          <w:rFonts w:eastAsia="MS Mincho" w:cs="Times New Roman"/>
          <w:color w:val="000000"/>
        </w:rPr>
        <w:t xml:space="preserve">, USA) </w:t>
      </w:r>
      <w:r w:rsidRPr="00E4028F">
        <w:rPr>
          <w:color w:val="000000" w:themeColor="text1"/>
        </w:rPr>
        <w:t xml:space="preserve">for 15 min, </w:t>
      </w:r>
      <w:r w:rsidR="00066BF5" w:rsidRPr="00E4028F">
        <w:rPr>
          <w:color w:val="000000" w:themeColor="text1"/>
        </w:rPr>
        <w:t xml:space="preserve">and subjected to confocal laser scanning microscopy. Average fluorescence intensity </w:t>
      </w:r>
      <w:r w:rsidRPr="00E4028F">
        <w:rPr>
          <w:rFonts w:eastAsia="MS Mincho" w:cs="Times New Roman"/>
          <w:color w:val="000000"/>
        </w:rPr>
        <w:t>was measured using M</w:t>
      </w:r>
      <w:r w:rsidR="00066BF5" w:rsidRPr="00E4028F">
        <w:rPr>
          <w:color w:val="000000" w:themeColor="text1"/>
        </w:rPr>
        <w:t>IPAV (NIH, Bethesda, MD</w:t>
      </w:r>
      <w:r w:rsidRPr="00E4028F">
        <w:rPr>
          <w:rFonts w:eastAsia="MS Mincho" w:cs="Times New Roman"/>
          <w:color w:val="000000"/>
        </w:rPr>
        <w:t>, USA)</w:t>
      </w:r>
      <w:r w:rsidR="00066BF5" w:rsidRPr="00E4028F">
        <w:rPr>
          <w:color w:val="000000" w:themeColor="text1"/>
        </w:rPr>
        <w:t>.</w:t>
      </w:r>
    </w:p>
    <w:p w14:paraId="4B31747D" w14:textId="434EB295" w:rsidR="00FD0BC6" w:rsidRPr="00E4028F" w:rsidRDefault="00FD0BC6" w:rsidP="00FD0BC6">
      <w:pPr>
        <w:widowControl w:val="0"/>
        <w:snapToGrid w:val="0"/>
        <w:contextualSpacing/>
        <w:jc w:val="both"/>
        <w:rPr>
          <w:i/>
          <w:color w:val="000000" w:themeColor="text1"/>
        </w:rPr>
      </w:pPr>
    </w:p>
    <w:p w14:paraId="3D25C96F" w14:textId="467D29D2" w:rsidR="00FD0BC6" w:rsidRPr="00E4028F" w:rsidRDefault="009B4246" w:rsidP="00FD0BC6">
      <w:pPr>
        <w:widowControl w:val="0"/>
        <w:snapToGrid w:val="0"/>
        <w:contextualSpacing/>
        <w:jc w:val="both"/>
        <w:rPr>
          <w:i/>
          <w:color w:val="000000" w:themeColor="text1"/>
        </w:rPr>
      </w:pPr>
      <w:r w:rsidRPr="00E4028F">
        <w:rPr>
          <w:rFonts w:hint="eastAsia"/>
          <w:i/>
          <w:color w:val="000000" w:themeColor="text1"/>
        </w:rPr>
        <w:t>P</w:t>
      </w:r>
      <w:r w:rsidRPr="00E4028F">
        <w:rPr>
          <w:i/>
          <w:color w:val="000000" w:themeColor="text1"/>
        </w:rPr>
        <w:t>lasmid design</w:t>
      </w:r>
    </w:p>
    <w:p w14:paraId="4ABA44B1" w14:textId="5E2479D6" w:rsidR="00FD0BC6" w:rsidRPr="00FD0BC6" w:rsidRDefault="009B4246" w:rsidP="00FD0BC6">
      <w:pPr>
        <w:widowControl w:val="0"/>
        <w:snapToGrid w:val="0"/>
        <w:contextualSpacing/>
        <w:jc w:val="both"/>
        <w:rPr>
          <w:color w:val="000000" w:themeColor="text1"/>
        </w:rPr>
      </w:pPr>
      <w:r w:rsidRPr="00E4028F">
        <w:rPr>
          <w:color w:val="000000" w:themeColor="text1"/>
        </w:rPr>
        <w:t xml:space="preserve">Amplification of the respective genes (CD63 and VAMP3) for plasmid construction was </w:t>
      </w:r>
      <w:r w:rsidR="008B49C4" w:rsidRPr="00E4028F">
        <w:rPr>
          <w:color w:val="000000" w:themeColor="text1"/>
        </w:rPr>
        <w:t xml:space="preserve">conducted </w:t>
      </w:r>
      <w:r w:rsidR="003A5B7D" w:rsidRPr="00E4028F">
        <w:rPr>
          <w:color w:val="000000" w:themeColor="text1"/>
        </w:rPr>
        <w:t xml:space="preserve">using </w:t>
      </w:r>
      <w:r w:rsidRPr="00E4028F">
        <w:rPr>
          <w:color w:val="000000" w:themeColor="text1"/>
        </w:rPr>
        <w:t xml:space="preserve">PCR </w:t>
      </w:r>
      <w:r w:rsidR="003A5B7D" w:rsidRPr="00E4028F">
        <w:rPr>
          <w:color w:val="000000" w:themeColor="text1"/>
        </w:rPr>
        <w:t xml:space="preserve">with </w:t>
      </w:r>
      <w:r w:rsidRPr="00E4028F">
        <w:rPr>
          <w:color w:val="000000" w:themeColor="text1"/>
        </w:rPr>
        <w:t>the corresponding primer sets</w:t>
      </w:r>
      <w:r w:rsidR="008B49C4" w:rsidRPr="00E4028F">
        <w:rPr>
          <w:rFonts w:eastAsia="MS Mincho" w:cs="Times New Roman"/>
          <w:color w:val="000000"/>
        </w:rPr>
        <w:t xml:space="preserve"> (</w:t>
      </w:r>
      <w:r w:rsidRPr="00E4028F">
        <w:rPr>
          <w:color w:val="000000" w:themeColor="text1"/>
        </w:rPr>
        <w:t>Supplemental Table 2</w:t>
      </w:r>
      <w:r w:rsidR="008B49C4" w:rsidRPr="00E4028F">
        <w:rPr>
          <w:color w:val="000000" w:themeColor="text1"/>
        </w:rPr>
        <w:t>)</w:t>
      </w:r>
      <w:r w:rsidRPr="00E4028F">
        <w:rPr>
          <w:color w:val="000000" w:themeColor="text1"/>
        </w:rPr>
        <w:t xml:space="preserve">. The amplified DNA fragments were inserted into the respective expression vectors using </w:t>
      </w:r>
      <w:r w:rsidRPr="00E4028F">
        <w:rPr>
          <w:rFonts w:eastAsia="MS Mincho" w:cs="Times New Roman"/>
          <w:color w:val="000000"/>
        </w:rPr>
        <w:t>the restriction enzymes</w:t>
      </w:r>
      <w:r w:rsidRPr="00E4028F">
        <w:rPr>
          <w:color w:val="000000" w:themeColor="text1"/>
        </w:rPr>
        <w:t xml:space="preserve"> </w:t>
      </w:r>
      <w:proofErr w:type="spellStart"/>
      <w:r w:rsidRPr="00E4028F">
        <w:rPr>
          <w:rFonts w:hint="eastAsia"/>
          <w:color w:val="000000" w:themeColor="text1"/>
        </w:rPr>
        <w:t>XhoI</w:t>
      </w:r>
      <w:proofErr w:type="spellEnd"/>
      <w:r w:rsidRPr="00E4028F">
        <w:rPr>
          <w:rFonts w:hint="eastAsia"/>
          <w:color w:val="000000" w:themeColor="text1"/>
        </w:rPr>
        <w:t xml:space="preserve"> and </w:t>
      </w:r>
      <w:proofErr w:type="spellStart"/>
      <w:r w:rsidRPr="00E4028F">
        <w:rPr>
          <w:rFonts w:hint="eastAsia"/>
          <w:color w:val="000000" w:themeColor="text1"/>
        </w:rPr>
        <w:t>HindIII</w:t>
      </w:r>
      <w:proofErr w:type="spellEnd"/>
      <w:r w:rsidR="008C02FB" w:rsidRPr="00E4028F">
        <w:rPr>
          <w:rFonts w:hint="eastAsia"/>
          <w:color w:val="000000" w:themeColor="text1"/>
        </w:rPr>
        <w:t xml:space="preserve"> </w:t>
      </w:r>
      <w:r w:rsidRPr="00E4028F">
        <w:rPr>
          <w:color w:val="000000" w:themeColor="text1"/>
        </w:rPr>
        <w:t xml:space="preserve">(for </w:t>
      </w:r>
      <w:r w:rsidR="00E43DC5" w:rsidRPr="00E4028F">
        <w:rPr>
          <w:rFonts w:hint="eastAsia"/>
          <w:lang w:eastAsia="ja-JP"/>
        </w:rPr>
        <w:t>p</w:t>
      </w:r>
      <w:r w:rsidR="00E43DC5" w:rsidRPr="00E4028F">
        <w:rPr>
          <w:lang w:eastAsia="ja-JP"/>
        </w:rPr>
        <w:t>TagGFP2</w:t>
      </w:r>
      <w:r w:rsidR="008C02FB" w:rsidRPr="00E4028F">
        <w:rPr>
          <w:color w:val="000000" w:themeColor="text1"/>
        </w:rPr>
        <w:t xml:space="preserve">-N, </w:t>
      </w:r>
      <w:r w:rsidRPr="00E4028F">
        <w:rPr>
          <w:color w:val="000000" w:themeColor="text1"/>
        </w:rPr>
        <w:t>NEB, Ipswich, MA</w:t>
      </w:r>
      <w:r w:rsidRPr="00E4028F">
        <w:rPr>
          <w:rFonts w:eastAsia="MS Mincho" w:cs="Times New Roman"/>
          <w:color w:val="000000"/>
        </w:rPr>
        <w:t>, USA)</w:t>
      </w:r>
      <w:r w:rsidRPr="00E4028F">
        <w:rPr>
          <w:color w:val="000000" w:themeColor="text1"/>
        </w:rPr>
        <w:t xml:space="preserve"> and </w:t>
      </w:r>
      <w:proofErr w:type="spellStart"/>
      <w:r w:rsidR="008C02FB" w:rsidRPr="00E4028F">
        <w:rPr>
          <w:rFonts w:hint="eastAsia"/>
          <w:color w:val="000000" w:themeColor="text1"/>
        </w:rPr>
        <w:t>SalI</w:t>
      </w:r>
      <w:proofErr w:type="spellEnd"/>
      <w:r w:rsidR="008C02FB" w:rsidRPr="00E4028F">
        <w:rPr>
          <w:color w:val="000000" w:themeColor="text1"/>
        </w:rPr>
        <w:t xml:space="preserve"> </w:t>
      </w:r>
      <w:r w:rsidRPr="00E4028F">
        <w:rPr>
          <w:rFonts w:eastAsia="MS Mincho" w:cs="Times New Roman"/>
          <w:color w:val="000000"/>
        </w:rPr>
        <w:t xml:space="preserve">and </w:t>
      </w:r>
      <w:proofErr w:type="spellStart"/>
      <w:r w:rsidR="008C02FB" w:rsidRPr="00E4028F">
        <w:rPr>
          <w:rFonts w:hint="eastAsia"/>
          <w:color w:val="000000" w:themeColor="text1"/>
        </w:rPr>
        <w:t>BamH</w:t>
      </w:r>
      <w:r w:rsidR="00E43DC5" w:rsidRPr="00E4028F">
        <w:rPr>
          <w:rFonts w:hint="eastAsia"/>
          <w:color w:val="000000" w:themeColor="text1"/>
        </w:rPr>
        <w:t>I</w:t>
      </w:r>
      <w:proofErr w:type="spellEnd"/>
      <w:r w:rsidR="00E43DC5" w:rsidRPr="00E4028F">
        <w:rPr>
          <w:color w:val="000000" w:themeColor="text1"/>
        </w:rPr>
        <w:t xml:space="preserve"> (</w:t>
      </w:r>
      <w:r w:rsidR="008C02FB" w:rsidRPr="00E4028F">
        <w:rPr>
          <w:color w:val="000000" w:themeColor="text1"/>
        </w:rPr>
        <w:t xml:space="preserve">for </w:t>
      </w:r>
      <w:r w:rsidR="00E43DC5" w:rsidRPr="00E4028F">
        <w:rPr>
          <w:lang w:eastAsia="ja-JP"/>
        </w:rPr>
        <w:t>pTagRFP-C</w:t>
      </w:r>
      <w:r w:rsidR="008C02FB" w:rsidRPr="00E4028F">
        <w:rPr>
          <w:color w:val="000000" w:themeColor="text1"/>
        </w:rPr>
        <w:t xml:space="preserve">, NEB) using </w:t>
      </w:r>
      <w:r w:rsidRPr="00E4028F">
        <w:rPr>
          <w:color w:val="000000" w:themeColor="text1"/>
        </w:rPr>
        <w:t>a DNA ligation kit (TaKaRa, Shiga, Japan)</w:t>
      </w:r>
      <w:r w:rsidR="008C02FB" w:rsidRPr="00E4028F">
        <w:rPr>
          <w:color w:val="000000" w:themeColor="text1"/>
        </w:rPr>
        <w:t xml:space="preserve"> according to the manufacturer's instructions.</w:t>
      </w:r>
    </w:p>
    <w:p w14:paraId="3CFC0517" w14:textId="77777777" w:rsidR="00FD0BC6" w:rsidRPr="00FD0BC6" w:rsidRDefault="00FD0BC6">
      <w:pPr>
        <w:widowControl w:val="0"/>
        <w:adjustRightInd w:val="0"/>
        <w:snapToGrid w:val="0"/>
        <w:rPr>
          <w:color w:val="000000" w:themeColor="text1"/>
        </w:rPr>
      </w:pPr>
    </w:p>
    <w:sectPr w:rsidR="00FD0BC6" w:rsidRPr="00FD0BC6" w:rsidSect="0093429D">
      <w:headerReference w:type="even" r:id="rId17"/>
      <w:footerReference w:type="even" r:id="rId18"/>
      <w:footerReference w:type="default" r:id="rId19"/>
      <w:headerReference w:type="first" r:id="rId20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C87B6A" w14:textId="77777777" w:rsidR="00F10EDE" w:rsidRDefault="00F10EDE">
      <w:pPr>
        <w:spacing w:before="0" w:after="0"/>
      </w:pPr>
      <w:r>
        <w:separator/>
      </w:r>
    </w:p>
  </w:endnote>
  <w:endnote w:type="continuationSeparator" w:id="0">
    <w:p w14:paraId="614E6229" w14:textId="77777777" w:rsidR="00F10EDE" w:rsidRDefault="00F10EDE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025F" w14:textId="77777777" w:rsidR="00995F6A" w:rsidRPr="00577C4C" w:rsidRDefault="009B4246">
    <w:pPr>
      <w:rPr>
        <w:color w:val="C00000"/>
        <w:szCs w:val="24"/>
      </w:rPr>
    </w:pP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EC26EA9" wp14:editId="641C385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69BF1F84" w14:textId="6E241545" w:rsidR="00995F6A" w:rsidRPr="00577C4C" w:rsidRDefault="009B4246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B36CD4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8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shapetype w14:anchorId="5EC26EA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style="position:absolute;margin-left:67.6pt;margin-top:0;width:118.8pt;height:31.15pt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" filled="f" stroked="f" strokeweight=".5pt">
              <v:textbox style="mso-fit-shape-to-text:t">
                <w:txbxContent>
                  <w:p w14:paraId="69BF1F84" w14:textId="6E241545" w:rsidR="00995F6A" w:rsidRPr="00577C4C" w:rsidRDefault="009B4246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B36CD4">
                      <w:rPr>
                        <w:noProof/>
                        <w:color w:val="000000" w:themeColor="text1"/>
                        <w:szCs w:val="40"/>
                      </w:rPr>
                      <w:t>8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4D6A35" w14:textId="77777777" w:rsidR="00995F6A" w:rsidRPr="00577C4C" w:rsidRDefault="009B4246">
    <w:pPr>
      <w:rPr>
        <w:b/>
        <w:sz w:val="20"/>
        <w:szCs w:val="24"/>
      </w:rPr>
    </w:pPr>
    <w:r>
      <w:rPr>
        <w:noProof/>
        <w:lang w:val="en-IN" w:eastAsia="en-IN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29AB2200" wp14:editId="25442827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233A2733" w14:textId="69B3C395" w:rsidR="00995F6A" w:rsidRPr="00577C4C" w:rsidRDefault="009B4246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B36CD4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7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shapetype w14:anchorId="29AB2200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30" type="#_x0000_t202" style="position:absolute;margin-left:67.6pt;margin-top:0;width:118.8pt;height:31.15pt;z-index:2516582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GgHv+HgIAADQ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233A2733" w14:textId="69B3C395" w:rsidR="00995F6A" w:rsidRPr="00577C4C" w:rsidRDefault="009B4246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B36CD4">
                      <w:rPr>
                        <w:noProof/>
                        <w:color w:val="000000" w:themeColor="text1"/>
                        <w:szCs w:val="40"/>
                      </w:rPr>
                      <w:t>7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2FACC91" w14:textId="77777777" w:rsidR="00F10EDE" w:rsidRDefault="00F10EDE">
      <w:pPr>
        <w:spacing w:before="0" w:after="0"/>
      </w:pPr>
      <w:r>
        <w:separator/>
      </w:r>
    </w:p>
  </w:footnote>
  <w:footnote w:type="continuationSeparator" w:id="0">
    <w:p w14:paraId="55D392D3" w14:textId="77777777" w:rsidR="00F10EDE" w:rsidRDefault="00F10EDE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AEF00C" w14:textId="77777777" w:rsidR="00995F6A" w:rsidRPr="009151AA" w:rsidRDefault="009B4246">
    <w:pPr>
      <w:rPr>
        <w:rFonts w:cs="Times New Roman"/>
      </w:rPr>
    </w:pPr>
    <w:r>
      <w:ptab w:relativeTo="margin" w:alignment="center" w:leader="none"/>
    </w:r>
    <w: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1D68C6" w14:textId="77777777" w:rsidR="00995F6A" w:rsidRDefault="009B4246" w:rsidP="0093429D">
    <w:r w:rsidRPr="005A1D84">
      <w:rPr>
        <w:b/>
        <w:noProof/>
        <w:color w:val="A6A6A6" w:themeColor="background1" w:themeShade="A6"/>
        <w:lang w:val="en-IN" w:eastAsia="en-IN"/>
      </w:rPr>
      <w:drawing>
        <wp:inline distT="0" distB="0" distL="0" distR="0" wp14:anchorId="42C524F4" wp14:editId="202774B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17718235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BBA2AB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92452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246E9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B054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9CAEE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6E88A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92C97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95AAC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EC6FE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20EE8D22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EFC02652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5FBE6934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5D922A9A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9BEE9C6E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A81CE946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C47C5310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CD69464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6F225C8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5B52BF1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BB6E70C" w:tentative="1">
      <w:start w:val="1"/>
      <w:numFmt w:val="lowerLetter"/>
      <w:lvlText w:val="%2."/>
      <w:lvlJc w:val="left"/>
      <w:pPr>
        <w:ind w:left="1440" w:hanging="360"/>
      </w:pPr>
    </w:lvl>
    <w:lvl w:ilvl="2" w:tplc="713A2520" w:tentative="1">
      <w:start w:val="1"/>
      <w:numFmt w:val="lowerRoman"/>
      <w:lvlText w:val="%3."/>
      <w:lvlJc w:val="right"/>
      <w:pPr>
        <w:ind w:left="2160" w:hanging="180"/>
      </w:pPr>
    </w:lvl>
    <w:lvl w:ilvl="3" w:tplc="BF7438A0" w:tentative="1">
      <w:start w:val="1"/>
      <w:numFmt w:val="decimal"/>
      <w:lvlText w:val="%4."/>
      <w:lvlJc w:val="left"/>
      <w:pPr>
        <w:ind w:left="2880" w:hanging="360"/>
      </w:pPr>
    </w:lvl>
    <w:lvl w:ilvl="4" w:tplc="C9F69DDC" w:tentative="1">
      <w:start w:val="1"/>
      <w:numFmt w:val="lowerLetter"/>
      <w:lvlText w:val="%5."/>
      <w:lvlJc w:val="left"/>
      <w:pPr>
        <w:ind w:left="3600" w:hanging="360"/>
      </w:pPr>
    </w:lvl>
    <w:lvl w:ilvl="5" w:tplc="A7388DEE" w:tentative="1">
      <w:start w:val="1"/>
      <w:numFmt w:val="lowerRoman"/>
      <w:lvlText w:val="%6."/>
      <w:lvlJc w:val="right"/>
      <w:pPr>
        <w:ind w:left="4320" w:hanging="180"/>
      </w:pPr>
    </w:lvl>
    <w:lvl w:ilvl="6" w:tplc="6D1090F6" w:tentative="1">
      <w:start w:val="1"/>
      <w:numFmt w:val="decimal"/>
      <w:lvlText w:val="%7."/>
      <w:lvlJc w:val="left"/>
      <w:pPr>
        <w:ind w:left="5040" w:hanging="360"/>
      </w:pPr>
    </w:lvl>
    <w:lvl w:ilvl="7" w:tplc="AE964632" w:tentative="1">
      <w:start w:val="1"/>
      <w:numFmt w:val="lowerLetter"/>
      <w:lvlText w:val="%8."/>
      <w:lvlJc w:val="left"/>
      <w:pPr>
        <w:ind w:left="5760" w:hanging="360"/>
      </w:pPr>
    </w:lvl>
    <w:lvl w:ilvl="8" w:tplc="53881E6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38C6C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B6C4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1B0A8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885C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C222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F7AD2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50EF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07A46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20297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20B5"/>
    <w:rsid w:val="0001129B"/>
    <w:rsid w:val="0001436A"/>
    <w:rsid w:val="00020CCF"/>
    <w:rsid w:val="00032DFB"/>
    <w:rsid w:val="00034304"/>
    <w:rsid w:val="00035434"/>
    <w:rsid w:val="00046556"/>
    <w:rsid w:val="00052A14"/>
    <w:rsid w:val="000654FF"/>
    <w:rsid w:val="00066BF5"/>
    <w:rsid w:val="00077D53"/>
    <w:rsid w:val="0009719E"/>
    <w:rsid w:val="000D6BEA"/>
    <w:rsid w:val="00105FD9"/>
    <w:rsid w:val="00117666"/>
    <w:rsid w:val="00124F1C"/>
    <w:rsid w:val="00126F5A"/>
    <w:rsid w:val="00132B05"/>
    <w:rsid w:val="00142C66"/>
    <w:rsid w:val="001549D3"/>
    <w:rsid w:val="00160065"/>
    <w:rsid w:val="001606C2"/>
    <w:rsid w:val="001709BD"/>
    <w:rsid w:val="00171BAB"/>
    <w:rsid w:val="00177D84"/>
    <w:rsid w:val="00180F29"/>
    <w:rsid w:val="001B62B8"/>
    <w:rsid w:val="001C6455"/>
    <w:rsid w:val="001D3590"/>
    <w:rsid w:val="001F0A41"/>
    <w:rsid w:val="00201919"/>
    <w:rsid w:val="002064C6"/>
    <w:rsid w:val="00267D18"/>
    <w:rsid w:val="00274347"/>
    <w:rsid w:val="002868E2"/>
    <w:rsid w:val="002869C3"/>
    <w:rsid w:val="002936E4"/>
    <w:rsid w:val="002B4A57"/>
    <w:rsid w:val="002C74CA"/>
    <w:rsid w:val="002F4B7E"/>
    <w:rsid w:val="00301297"/>
    <w:rsid w:val="003123F4"/>
    <w:rsid w:val="003154D0"/>
    <w:rsid w:val="003269AE"/>
    <w:rsid w:val="003544FB"/>
    <w:rsid w:val="003627DB"/>
    <w:rsid w:val="003860E5"/>
    <w:rsid w:val="003A5B7D"/>
    <w:rsid w:val="003B09E1"/>
    <w:rsid w:val="003D2F2D"/>
    <w:rsid w:val="003D376D"/>
    <w:rsid w:val="003F1B5F"/>
    <w:rsid w:val="00401590"/>
    <w:rsid w:val="00411D9E"/>
    <w:rsid w:val="00447801"/>
    <w:rsid w:val="00452E9C"/>
    <w:rsid w:val="00464D43"/>
    <w:rsid w:val="004735C8"/>
    <w:rsid w:val="004947A6"/>
    <w:rsid w:val="004961FF"/>
    <w:rsid w:val="004D2881"/>
    <w:rsid w:val="004D427F"/>
    <w:rsid w:val="00517A89"/>
    <w:rsid w:val="005250F2"/>
    <w:rsid w:val="00527960"/>
    <w:rsid w:val="005518F2"/>
    <w:rsid w:val="00561575"/>
    <w:rsid w:val="00571548"/>
    <w:rsid w:val="00571EFC"/>
    <w:rsid w:val="00574056"/>
    <w:rsid w:val="00577C4C"/>
    <w:rsid w:val="00581BA5"/>
    <w:rsid w:val="00590EBD"/>
    <w:rsid w:val="00593EEA"/>
    <w:rsid w:val="005A16DA"/>
    <w:rsid w:val="005A5EEE"/>
    <w:rsid w:val="005A6AF3"/>
    <w:rsid w:val="005D0A85"/>
    <w:rsid w:val="00630C0C"/>
    <w:rsid w:val="006375C7"/>
    <w:rsid w:val="006507D8"/>
    <w:rsid w:val="00654E8F"/>
    <w:rsid w:val="00660D05"/>
    <w:rsid w:val="0066520B"/>
    <w:rsid w:val="006734F8"/>
    <w:rsid w:val="006820B1"/>
    <w:rsid w:val="00694285"/>
    <w:rsid w:val="006B015D"/>
    <w:rsid w:val="006B7D14"/>
    <w:rsid w:val="006D2ED3"/>
    <w:rsid w:val="00701727"/>
    <w:rsid w:val="0070566C"/>
    <w:rsid w:val="0070703A"/>
    <w:rsid w:val="00714C50"/>
    <w:rsid w:val="00725A7D"/>
    <w:rsid w:val="007501BE"/>
    <w:rsid w:val="00756FFA"/>
    <w:rsid w:val="00790BB3"/>
    <w:rsid w:val="00793DE2"/>
    <w:rsid w:val="007C206C"/>
    <w:rsid w:val="00817DD6"/>
    <w:rsid w:val="00825B92"/>
    <w:rsid w:val="0083759F"/>
    <w:rsid w:val="0084039F"/>
    <w:rsid w:val="00846F8A"/>
    <w:rsid w:val="008501BF"/>
    <w:rsid w:val="00881E6D"/>
    <w:rsid w:val="00885156"/>
    <w:rsid w:val="008A4D84"/>
    <w:rsid w:val="008B49C4"/>
    <w:rsid w:val="008C02FB"/>
    <w:rsid w:val="008F5E92"/>
    <w:rsid w:val="008F6F17"/>
    <w:rsid w:val="009151AA"/>
    <w:rsid w:val="0091777A"/>
    <w:rsid w:val="0093429D"/>
    <w:rsid w:val="00943573"/>
    <w:rsid w:val="00953B1C"/>
    <w:rsid w:val="009564E1"/>
    <w:rsid w:val="00962E7D"/>
    <w:rsid w:val="00964134"/>
    <w:rsid w:val="00970F7D"/>
    <w:rsid w:val="00971323"/>
    <w:rsid w:val="0099011C"/>
    <w:rsid w:val="00990434"/>
    <w:rsid w:val="00994A3D"/>
    <w:rsid w:val="00995F6A"/>
    <w:rsid w:val="009A3F0F"/>
    <w:rsid w:val="009B4246"/>
    <w:rsid w:val="009B47AC"/>
    <w:rsid w:val="009C2B12"/>
    <w:rsid w:val="009F2412"/>
    <w:rsid w:val="00A023E2"/>
    <w:rsid w:val="00A06508"/>
    <w:rsid w:val="00A174D9"/>
    <w:rsid w:val="00A37F5B"/>
    <w:rsid w:val="00A405E4"/>
    <w:rsid w:val="00AA3FA2"/>
    <w:rsid w:val="00AA4D24"/>
    <w:rsid w:val="00AB6715"/>
    <w:rsid w:val="00AB6BB9"/>
    <w:rsid w:val="00AC0595"/>
    <w:rsid w:val="00AD6C8B"/>
    <w:rsid w:val="00AE5F79"/>
    <w:rsid w:val="00B1671E"/>
    <w:rsid w:val="00B2048E"/>
    <w:rsid w:val="00B25EB8"/>
    <w:rsid w:val="00B27C2A"/>
    <w:rsid w:val="00B34884"/>
    <w:rsid w:val="00B36AA4"/>
    <w:rsid w:val="00B36CD4"/>
    <w:rsid w:val="00B37F4D"/>
    <w:rsid w:val="00B433A4"/>
    <w:rsid w:val="00B45817"/>
    <w:rsid w:val="00B53CB0"/>
    <w:rsid w:val="00B667B2"/>
    <w:rsid w:val="00B76FB7"/>
    <w:rsid w:val="00B772E9"/>
    <w:rsid w:val="00BA3903"/>
    <w:rsid w:val="00BD0D0A"/>
    <w:rsid w:val="00BE1A48"/>
    <w:rsid w:val="00BF48AC"/>
    <w:rsid w:val="00C16FB3"/>
    <w:rsid w:val="00C24C44"/>
    <w:rsid w:val="00C327D0"/>
    <w:rsid w:val="00C52A7B"/>
    <w:rsid w:val="00C561DB"/>
    <w:rsid w:val="00C56BAF"/>
    <w:rsid w:val="00C679AA"/>
    <w:rsid w:val="00C75972"/>
    <w:rsid w:val="00CA20A4"/>
    <w:rsid w:val="00CB6B76"/>
    <w:rsid w:val="00CD066B"/>
    <w:rsid w:val="00CD0F65"/>
    <w:rsid w:val="00CE4FEE"/>
    <w:rsid w:val="00CF1B9B"/>
    <w:rsid w:val="00D060CF"/>
    <w:rsid w:val="00D36A59"/>
    <w:rsid w:val="00D43A4D"/>
    <w:rsid w:val="00D610B3"/>
    <w:rsid w:val="00D85776"/>
    <w:rsid w:val="00DA067F"/>
    <w:rsid w:val="00DA5F1C"/>
    <w:rsid w:val="00DB59C3"/>
    <w:rsid w:val="00DC259A"/>
    <w:rsid w:val="00DE23E8"/>
    <w:rsid w:val="00DE2D54"/>
    <w:rsid w:val="00DE3434"/>
    <w:rsid w:val="00E03EAD"/>
    <w:rsid w:val="00E122FF"/>
    <w:rsid w:val="00E15B60"/>
    <w:rsid w:val="00E32BDC"/>
    <w:rsid w:val="00E4028F"/>
    <w:rsid w:val="00E43DC5"/>
    <w:rsid w:val="00E52377"/>
    <w:rsid w:val="00E537AD"/>
    <w:rsid w:val="00E64E17"/>
    <w:rsid w:val="00E64FD5"/>
    <w:rsid w:val="00E655C8"/>
    <w:rsid w:val="00E863FE"/>
    <w:rsid w:val="00E866C9"/>
    <w:rsid w:val="00EA3D3C"/>
    <w:rsid w:val="00EA55CB"/>
    <w:rsid w:val="00EA6E0C"/>
    <w:rsid w:val="00EC090A"/>
    <w:rsid w:val="00ED20B5"/>
    <w:rsid w:val="00EE106A"/>
    <w:rsid w:val="00EF48A0"/>
    <w:rsid w:val="00F0021C"/>
    <w:rsid w:val="00F10EDE"/>
    <w:rsid w:val="00F3402E"/>
    <w:rsid w:val="00F46900"/>
    <w:rsid w:val="00F61C41"/>
    <w:rsid w:val="00F61D89"/>
    <w:rsid w:val="00F6744B"/>
    <w:rsid w:val="00F71574"/>
    <w:rsid w:val="00FD0BC6"/>
    <w:rsid w:val="00FE33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5115125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Abstract,Keywords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EE106A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0.emf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image" Target="media/image3.ti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40.tif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CF04F787-AD80-DF41-AE39-C968BF602E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1</TotalTime>
  <Pages>8</Pages>
  <Words>689</Words>
  <Characters>3928</Characters>
  <Application>Microsoft Office Word</Application>
  <DocSecurity>0</DocSecurity>
  <Lines>32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長田夕佳</cp:lastModifiedBy>
  <cp:revision>2</cp:revision>
  <cp:lastPrinted>2013-10-03T12:51:00Z</cp:lastPrinted>
  <dcterms:created xsi:type="dcterms:W3CDTF">2022-07-27T06:05:00Z</dcterms:created>
  <dcterms:modified xsi:type="dcterms:W3CDTF">2022-07-27T06:05:00Z</dcterms:modified>
</cp:coreProperties>
</file>