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6DF12394" w:rsidR="00994A3D" w:rsidRPr="001549D3" w:rsidRDefault="004A6949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56EEE08C" wp14:editId="0B6B6266">
            <wp:extent cx="3700272" cy="4087368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material - 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272" cy="40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7DF862EB" w:rsidR="004A6949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4A6949">
        <w:rPr>
          <w:rFonts w:cs="Times New Roman"/>
          <w:szCs w:val="24"/>
        </w:rPr>
        <w:t>Locations of the 42 retroreflective markers from frontal, side and rear view, respectively.</w:t>
      </w:r>
    </w:p>
    <w:p w14:paraId="0A41DF61" w14:textId="77777777" w:rsidR="004A6949" w:rsidRDefault="004A6949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77097AD" w14:textId="4D5122EB" w:rsidR="002A7C85" w:rsidRDefault="002A7C85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de-DE" w:eastAsia="de-DE"/>
        </w:rPr>
        <w:lastRenderedPageBreak/>
        <w:drawing>
          <wp:inline distT="0" distB="0" distL="0" distR="0" wp14:anchorId="3CB568BD" wp14:editId="6597CC9B">
            <wp:extent cx="6208395" cy="3104515"/>
            <wp:effectExtent l="0" t="0" r="1905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585F" w14:textId="0E4F8095" w:rsidR="002A7C85" w:rsidRDefault="002A7C85" w:rsidP="002A7C85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158AC">
        <w:rPr>
          <w:rFonts w:cs="Times New Roman"/>
          <w:szCs w:val="24"/>
        </w:rPr>
        <w:t xml:space="preserve">Time curves (mean ± standard deviation) </w:t>
      </w:r>
      <w:bookmarkStart w:id="0" w:name="_GoBack"/>
      <w:bookmarkEnd w:id="0"/>
      <w:r w:rsidRPr="002A7C85">
        <w:rPr>
          <w:rFonts w:cs="Times New Roman"/>
          <w:szCs w:val="24"/>
        </w:rPr>
        <w:t>of hip joint angles [°] and moments [Nm/kg] normalized to gait cycle or stance phase. Red line = control group, black line = HOA group without brace, blue line = HOA group short-term, green line = HOA group mid-term.</w:t>
      </w:r>
    </w:p>
    <w:p w14:paraId="2BF26B55" w14:textId="77777777" w:rsidR="002A7C85" w:rsidRDefault="002A7C85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A409B59" w14:textId="5E883F54" w:rsidR="004A6949" w:rsidRPr="004A6949" w:rsidRDefault="004A6949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Definitions of the locations of the 42 retroreflective markers.</w:t>
      </w:r>
    </w:p>
    <w:tbl>
      <w:tblPr>
        <w:tblStyle w:val="Tabellenraster"/>
        <w:tblW w:w="97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2794"/>
        <w:gridCol w:w="4536"/>
      </w:tblGrid>
      <w:tr w:rsidR="004A6949" w:rsidRPr="008873E7" w14:paraId="01A61AE1" w14:textId="77777777" w:rsidTr="004A6949">
        <w:trPr>
          <w:trHeight w:val="283"/>
        </w:trPr>
        <w:tc>
          <w:tcPr>
            <w:tcW w:w="2410" w:type="dxa"/>
            <w:shd w:val="clear" w:color="auto" w:fill="BFBFBF" w:themeFill="background1" w:themeFillShade="BF"/>
            <w:noWrap/>
            <w:hideMark/>
          </w:tcPr>
          <w:p w14:paraId="6FDFC8F9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b/>
                <w:bCs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b/>
                <w:bCs/>
                <w:sz w:val="18"/>
                <w:szCs w:val="18"/>
                <w:lang w:val="en-GB"/>
              </w:rPr>
              <w:t>Segment</w:t>
            </w:r>
          </w:p>
          <w:p w14:paraId="772DF390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b/>
                <w:bCs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b/>
                <w:bCs/>
                <w:sz w:val="18"/>
                <w:szCs w:val="18"/>
                <w:lang w:val="en-GB"/>
              </w:rPr>
              <w:t>(Number of markers)</w:t>
            </w:r>
          </w:p>
        </w:tc>
        <w:tc>
          <w:tcPr>
            <w:tcW w:w="2794" w:type="dxa"/>
            <w:shd w:val="clear" w:color="auto" w:fill="BFBFBF" w:themeFill="background1" w:themeFillShade="BF"/>
          </w:tcPr>
          <w:p w14:paraId="38E5C5F0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b/>
                <w:bCs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b/>
                <w:bCs/>
                <w:sz w:val="18"/>
                <w:szCs w:val="18"/>
                <w:lang w:val="en-GB"/>
              </w:rPr>
              <w:t>Marker name</w:t>
            </w:r>
          </w:p>
        </w:tc>
        <w:tc>
          <w:tcPr>
            <w:tcW w:w="4536" w:type="dxa"/>
            <w:shd w:val="clear" w:color="auto" w:fill="BFBFBF" w:themeFill="background1" w:themeFillShade="BF"/>
            <w:noWrap/>
            <w:hideMark/>
          </w:tcPr>
          <w:p w14:paraId="61E74DF2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b/>
                <w:bCs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b/>
                <w:bCs/>
                <w:sz w:val="18"/>
                <w:szCs w:val="18"/>
                <w:lang w:val="en-GB"/>
              </w:rPr>
              <w:t>Description</w:t>
            </w:r>
          </w:p>
        </w:tc>
      </w:tr>
      <w:tr w:rsidR="004A6949" w:rsidRPr="00B62034" w14:paraId="0AFA9AC7" w14:textId="77777777" w:rsidTr="004A6949">
        <w:trPr>
          <w:trHeight w:val="283"/>
        </w:trPr>
        <w:tc>
          <w:tcPr>
            <w:tcW w:w="2410" w:type="dxa"/>
            <w:vMerge w:val="restart"/>
            <w:noWrap/>
            <w:vAlign w:val="center"/>
            <w:hideMark/>
          </w:tcPr>
          <w:p w14:paraId="5C61D4AC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Head (4)</w:t>
            </w:r>
          </w:p>
        </w:tc>
        <w:tc>
          <w:tcPr>
            <w:tcW w:w="2794" w:type="dxa"/>
          </w:tcPr>
          <w:p w14:paraId="3028A766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LFHD / RFHD</w:t>
            </w:r>
          </w:p>
        </w:tc>
        <w:tc>
          <w:tcPr>
            <w:tcW w:w="4536" w:type="dxa"/>
            <w:noWrap/>
            <w:hideMark/>
          </w:tcPr>
          <w:p w14:paraId="22AABBFD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Left &amp; right forehead between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os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frontal and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os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parietal</w:t>
            </w:r>
          </w:p>
        </w:tc>
      </w:tr>
      <w:tr w:rsidR="004A6949" w:rsidRPr="00B62034" w14:paraId="63DE475E" w14:textId="77777777" w:rsidTr="004A6949">
        <w:trPr>
          <w:trHeight w:val="283"/>
        </w:trPr>
        <w:tc>
          <w:tcPr>
            <w:tcW w:w="2410" w:type="dxa"/>
            <w:vMerge/>
            <w:noWrap/>
            <w:vAlign w:val="center"/>
            <w:hideMark/>
          </w:tcPr>
          <w:p w14:paraId="4B106ACE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4FDE489C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LBHD / RBHD</w:t>
            </w:r>
          </w:p>
        </w:tc>
        <w:tc>
          <w:tcPr>
            <w:tcW w:w="4536" w:type="dxa"/>
            <w:noWrap/>
            <w:hideMark/>
          </w:tcPr>
          <w:p w14:paraId="1D947878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In a horizontal line to the right / left forehead marker</w:t>
            </w:r>
          </w:p>
        </w:tc>
      </w:tr>
      <w:tr w:rsidR="004A6949" w:rsidRPr="00B62034" w14:paraId="4D27EFDE" w14:textId="77777777" w:rsidTr="004A6949">
        <w:trPr>
          <w:trHeight w:val="283"/>
        </w:trPr>
        <w:tc>
          <w:tcPr>
            <w:tcW w:w="2410" w:type="dxa"/>
            <w:vMerge w:val="restart"/>
            <w:noWrap/>
            <w:vAlign w:val="center"/>
            <w:hideMark/>
          </w:tcPr>
          <w:p w14:paraId="6164CEB1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Shoulder (6)</w:t>
            </w:r>
          </w:p>
        </w:tc>
        <w:tc>
          <w:tcPr>
            <w:tcW w:w="2794" w:type="dxa"/>
          </w:tcPr>
          <w:p w14:paraId="735A4B91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C7</w:t>
            </w:r>
          </w:p>
        </w:tc>
        <w:tc>
          <w:tcPr>
            <w:tcW w:w="4536" w:type="dxa"/>
            <w:noWrap/>
            <w:hideMark/>
          </w:tcPr>
          <w:p w14:paraId="6A11EFC3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Spinous process of the 7</w:t>
            </w:r>
            <w:r w:rsidRPr="005360BA">
              <w:rPr>
                <w:rFonts w:cs="Times New Roman"/>
                <w:sz w:val="18"/>
                <w:szCs w:val="18"/>
                <w:vertAlign w:val="superscript"/>
                <w:lang w:val="en-GB"/>
              </w:rPr>
              <w:t>th</w:t>
            </w:r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cervical vertebrae</w:t>
            </w:r>
          </w:p>
        </w:tc>
      </w:tr>
      <w:tr w:rsidR="004A6949" w:rsidRPr="00B62034" w14:paraId="0D823DF0" w14:textId="77777777" w:rsidTr="004A6949">
        <w:trPr>
          <w:trHeight w:val="283"/>
        </w:trPr>
        <w:tc>
          <w:tcPr>
            <w:tcW w:w="2410" w:type="dxa"/>
            <w:vMerge/>
            <w:noWrap/>
            <w:vAlign w:val="center"/>
            <w:hideMark/>
          </w:tcPr>
          <w:p w14:paraId="102A044C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36F3999F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LACR / RACR</w:t>
            </w:r>
          </w:p>
        </w:tc>
        <w:tc>
          <w:tcPr>
            <w:tcW w:w="4536" w:type="dxa"/>
            <w:noWrap/>
            <w:hideMark/>
          </w:tcPr>
          <w:p w14:paraId="3A594393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Left &amp; right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acromio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>-clavicular joint</w:t>
            </w:r>
          </w:p>
        </w:tc>
      </w:tr>
      <w:tr w:rsidR="004A6949" w:rsidRPr="009978D2" w14:paraId="7AC51B5B" w14:textId="77777777" w:rsidTr="004A6949">
        <w:trPr>
          <w:trHeight w:val="283"/>
        </w:trPr>
        <w:tc>
          <w:tcPr>
            <w:tcW w:w="2410" w:type="dxa"/>
            <w:vMerge/>
            <w:noWrap/>
            <w:vAlign w:val="center"/>
            <w:hideMark/>
          </w:tcPr>
          <w:p w14:paraId="588EEA5E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7DC1EB3E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LHUM / RHUM</w:t>
            </w:r>
          </w:p>
        </w:tc>
        <w:tc>
          <w:tcPr>
            <w:tcW w:w="4536" w:type="dxa"/>
            <w:noWrap/>
            <w:hideMark/>
          </w:tcPr>
          <w:p w14:paraId="136A9439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Left &amp; right humeral head</w:t>
            </w:r>
          </w:p>
        </w:tc>
      </w:tr>
      <w:tr w:rsidR="004A6949" w:rsidRPr="00B62034" w14:paraId="74165FC7" w14:textId="77777777" w:rsidTr="004A6949">
        <w:trPr>
          <w:trHeight w:val="283"/>
        </w:trPr>
        <w:tc>
          <w:tcPr>
            <w:tcW w:w="2410" w:type="dxa"/>
            <w:vMerge/>
            <w:noWrap/>
            <w:vAlign w:val="center"/>
            <w:hideMark/>
          </w:tcPr>
          <w:p w14:paraId="76B76B4A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759BF230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CLAV</w:t>
            </w:r>
          </w:p>
        </w:tc>
        <w:tc>
          <w:tcPr>
            <w:tcW w:w="4536" w:type="dxa"/>
            <w:noWrap/>
            <w:hideMark/>
          </w:tcPr>
          <w:p w14:paraId="7AA70276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bCs/>
                <w:sz w:val="18"/>
                <w:szCs w:val="18"/>
                <w:lang w:val="en-GB"/>
              </w:rPr>
              <w:t xml:space="preserve">Centred between the </w:t>
            </w:r>
            <w:proofErr w:type="spellStart"/>
            <w:r w:rsidRPr="005360BA">
              <w:rPr>
                <w:rFonts w:cs="Times New Roman"/>
                <w:bCs/>
                <w:sz w:val="18"/>
                <w:szCs w:val="18"/>
                <w:lang w:val="en-GB"/>
              </w:rPr>
              <w:t>articuli</w:t>
            </w:r>
            <w:proofErr w:type="spellEnd"/>
            <w:r w:rsidRPr="005360BA">
              <w:rPr>
                <w:rFonts w:cs="Times New Roman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5360BA">
              <w:rPr>
                <w:rFonts w:cs="Times New Roman"/>
                <w:bCs/>
                <w:sz w:val="18"/>
                <w:szCs w:val="18"/>
                <w:lang w:val="en-GB"/>
              </w:rPr>
              <w:t>sterno-clavicularis</w:t>
            </w:r>
            <w:proofErr w:type="spellEnd"/>
          </w:p>
        </w:tc>
      </w:tr>
      <w:tr w:rsidR="004A6949" w:rsidRPr="00B62034" w14:paraId="01D0BCBC" w14:textId="77777777" w:rsidTr="004A6949">
        <w:trPr>
          <w:trHeight w:val="283"/>
        </w:trPr>
        <w:tc>
          <w:tcPr>
            <w:tcW w:w="2410" w:type="dxa"/>
            <w:vMerge w:val="restart"/>
            <w:noWrap/>
            <w:vAlign w:val="center"/>
            <w:hideMark/>
          </w:tcPr>
          <w:p w14:paraId="19653953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Thorax (2)</w:t>
            </w:r>
          </w:p>
        </w:tc>
        <w:tc>
          <w:tcPr>
            <w:tcW w:w="2794" w:type="dxa"/>
          </w:tcPr>
          <w:p w14:paraId="5B54EB82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STRN</w:t>
            </w:r>
          </w:p>
        </w:tc>
        <w:tc>
          <w:tcPr>
            <w:tcW w:w="4536" w:type="dxa"/>
            <w:noWrap/>
            <w:hideMark/>
          </w:tcPr>
          <w:p w14:paraId="63DBC991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Xiphoid process of the sternum</w:t>
            </w:r>
          </w:p>
        </w:tc>
      </w:tr>
      <w:tr w:rsidR="004A6949" w:rsidRPr="00B62034" w14:paraId="0AA39F31" w14:textId="77777777" w:rsidTr="004A6949">
        <w:trPr>
          <w:trHeight w:val="283"/>
        </w:trPr>
        <w:tc>
          <w:tcPr>
            <w:tcW w:w="2410" w:type="dxa"/>
            <w:vMerge/>
            <w:noWrap/>
            <w:vAlign w:val="center"/>
            <w:hideMark/>
          </w:tcPr>
          <w:p w14:paraId="3FE531D8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56B5F221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T10</w:t>
            </w:r>
          </w:p>
        </w:tc>
        <w:tc>
          <w:tcPr>
            <w:tcW w:w="4536" w:type="dxa"/>
            <w:noWrap/>
            <w:hideMark/>
          </w:tcPr>
          <w:p w14:paraId="1D16B17C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Spinous process of the 10</w:t>
            </w:r>
            <w:r w:rsidRPr="005360BA">
              <w:rPr>
                <w:rFonts w:cs="Times New Roman"/>
                <w:sz w:val="18"/>
                <w:szCs w:val="18"/>
                <w:vertAlign w:val="superscript"/>
                <w:lang w:val="en-GB"/>
              </w:rPr>
              <w:t>th</w:t>
            </w:r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thoracic vertebrae</w:t>
            </w:r>
          </w:p>
        </w:tc>
      </w:tr>
      <w:tr w:rsidR="004A6949" w:rsidRPr="00B62034" w14:paraId="7BD6D1B2" w14:textId="77777777" w:rsidTr="004A6949">
        <w:trPr>
          <w:trHeight w:val="283"/>
        </w:trPr>
        <w:tc>
          <w:tcPr>
            <w:tcW w:w="2410" w:type="dxa"/>
            <w:vMerge w:val="restart"/>
            <w:noWrap/>
            <w:vAlign w:val="center"/>
            <w:hideMark/>
          </w:tcPr>
          <w:p w14:paraId="421ED6AB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Hip (4)</w:t>
            </w:r>
          </w:p>
        </w:tc>
        <w:tc>
          <w:tcPr>
            <w:tcW w:w="2794" w:type="dxa"/>
          </w:tcPr>
          <w:p w14:paraId="341E3CFB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LASI / RASI</w:t>
            </w:r>
          </w:p>
        </w:tc>
        <w:tc>
          <w:tcPr>
            <w:tcW w:w="4536" w:type="dxa"/>
            <w:noWrap/>
            <w:hideMark/>
          </w:tcPr>
          <w:p w14:paraId="07164161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Left &amp; right posterior superior iliac spine</w:t>
            </w:r>
          </w:p>
        </w:tc>
      </w:tr>
      <w:tr w:rsidR="004A6949" w:rsidRPr="00B62034" w14:paraId="0FC3F362" w14:textId="77777777" w:rsidTr="004A6949">
        <w:trPr>
          <w:trHeight w:val="283"/>
        </w:trPr>
        <w:tc>
          <w:tcPr>
            <w:tcW w:w="2410" w:type="dxa"/>
            <w:vMerge/>
            <w:noWrap/>
            <w:vAlign w:val="center"/>
            <w:hideMark/>
          </w:tcPr>
          <w:p w14:paraId="7B3780FD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1B5C5655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LPSI / RPSI</w:t>
            </w:r>
          </w:p>
        </w:tc>
        <w:tc>
          <w:tcPr>
            <w:tcW w:w="4536" w:type="dxa"/>
            <w:noWrap/>
            <w:hideMark/>
          </w:tcPr>
          <w:p w14:paraId="4068CE6D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Left &amp; right posterior superior iliac spine</w:t>
            </w:r>
          </w:p>
        </w:tc>
      </w:tr>
      <w:tr w:rsidR="004A6949" w:rsidRPr="00B62034" w14:paraId="06220F36" w14:textId="77777777" w:rsidTr="004A6949">
        <w:trPr>
          <w:trHeight w:val="283"/>
        </w:trPr>
        <w:tc>
          <w:tcPr>
            <w:tcW w:w="2410" w:type="dxa"/>
            <w:vMerge w:val="restart"/>
            <w:noWrap/>
            <w:vAlign w:val="center"/>
            <w:hideMark/>
          </w:tcPr>
          <w:p w14:paraId="6B5CAA86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Upper arm (4)</w:t>
            </w:r>
          </w:p>
        </w:tc>
        <w:tc>
          <w:tcPr>
            <w:tcW w:w="2794" w:type="dxa"/>
          </w:tcPr>
          <w:p w14:paraId="5D06D229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LELBlat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RELBlat</w:t>
            </w:r>
            <w:proofErr w:type="spellEnd"/>
          </w:p>
        </w:tc>
        <w:tc>
          <w:tcPr>
            <w:tcW w:w="4536" w:type="dxa"/>
            <w:noWrap/>
            <w:hideMark/>
          </w:tcPr>
          <w:p w14:paraId="69B955EB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Left &amp; right lateral epicondyle of the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humerus</w:t>
            </w:r>
            <w:proofErr w:type="spellEnd"/>
          </w:p>
        </w:tc>
      </w:tr>
      <w:tr w:rsidR="004A6949" w:rsidRPr="00B62034" w14:paraId="41645A96" w14:textId="77777777" w:rsidTr="004A6949">
        <w:trPr>
          <w:trHeight w:val="283"/>
        </w:trPr>
        <w:tc>
          <w:tcPr>
            <w:tcW w:w="2410" w:type="dxa"/>
            <w:vMerge/>
            <w:noWrap/>
            <w:vAlign w:val="center"/>
            <w:hideMark/>
          </w:tcPr>
          <w:p w14:paraId="63AE413D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2F09AAF6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LELBmed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RELBmed</w:t>
            </w:r>
            <w:proofErr w:type="spellEnd"/>
          </w:p>
        </w:tc>
        <w:tc>
          <w:tcPr>
            <w:tcW w:w="4536" w:type="dxa"/>
            <w:noWrap/>
            <w:hideMark/>
          </w:tcPr>
          <w:p w14:paraId="20F06521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Left &amp; right medial epicondyle of the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humerus</w:t>
            </w:r>
            <w:proofErr w:type="spellEnd"/>
          </w:p>
        </w:tc>
      </w:tr>
      <w:tr w:rsidR="004A6949" w:rsidRPr="00B62034" w14:paraId="00F70C26" w14:textId="77777777" w:rsidTr="004A6949">
        <w:trPr>
          <w:trHeight w:val="283"/>
        </w:trPr>
        <w:tc>
          <w:tcPr>
            <w:tcW w:w="2410" w:type="dxa"/>
            <w:vMerge w:val="restart"/>
            <w:noWrap/>
            <w:vAlign w:val="center"/>
            <w:hideMark/>
          </w:tcPr>
          <w:p w14:paraId="41F3FDCA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Forearm (4)</w:t>
            </w:r>
          </w:p>
        </w:tc>
        <w:tc>
          <w:tcPr>
            <w:tcW w:w="2794" w:type="dxa"/>
          </w:tcPr>
          <w:p w14:paraId="485C0B4B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LWRIlat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RWRIlat</w:t>
            </w:r>
            <w:proofErr w:type="spellEnd"/>
          </w:p>
        </w:tc>
        <w:tc>
          <w:tcPr>
            <w:tcW w:w="4536" w:type="dxa"/>
            <w:noWrap/>
            <w:hideMark/>
          </w:tcPr>
          <w:p w14:paraId="0E2A1F14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Left &amp; right ulna-styloid process</w:t>
            </w:r>
          </w:p>
        </w:tc>
      </w:tr>
      <w:tr w:rsidR="004A6949" w:rsidRPr="00B62034" w14:paraId="6D272854" w14:textId="77777777" w:rsidTr="004A6949">
        <w:trPr>
          <w:trHeight w:val="283"/>
        </w:trPr>
        <w:tc>
          <w:tcPr>
            <w:tcW w:w="2410" w:type="dxa"/>
            <w:vMerge/>
            <w:noWrap/>
            <w:vAlign w:val="center"/>
            <w:hideMark/>
          </w:tcPr>
          <w:p w14:paraId="2099C507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4628725D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LWRImed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RWRImed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8B83071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Left &amp; right radius-styloid process</w:t>
            </w:r>
          </w:p>
        </w:tc>
      </w:tr>
      <w:tr w:rsidR="004A6949" w:rsidRPr="00B62034" w14:paraId="2929FA2F" w14:textId="77777777" w:rsidTr="004A6949">
        <w:trPr>
          <w:trHeight w:val="283"/>
        </w:trPr>
        <w:tc>
          <w:tcPr>
            <w:tcW w:w="2410" w:type="dxa"/>
            <w:noWrap/>
            <w:vAlign w:val="center"/>
            <w:hideMark/>
          </w:tcPr>
          <w:p w14:paraId="12431116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Hand (2)</w:t>
            </w:r>
          </w:p>
        </w:tc>
        <w:tc>
          <w:tcPr>
            <w:tcW w:w="2794" w:type="dxa"/>
          </w:tcPr>
          <w:p w14:paraId="31F32221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LFIN / RFIN</w:t>
            </w:r>
          </w:p>
        </w:tc>
        <w:tc>
          <w:tcPr>
            <w:tcW w:w="4536" w:type="dxa"/>
            <w:noWrap/>
            <w:hideMark/>
          </w:tcPr>
          <w:p w14:paraId="57711B1D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Dorsal side of the proximal third metacarpal bone</w:t>
            </w:r>
          </w:p>
        </w:tc>
      </w:tr>
      <w:tr w:rsidR="004A6949" w:rsidRPr="00B62034" w14:paraId="01DC4AA7" w14:textId="77777777" w:rsidTr="004A6949">
        <w:trPr>
          <w:trHeight w:val="283"/>
        </w:trPr>
        <w:tc>
          <w:tcPr>
            <w:tcW w:w="2410" w:type="dxa"/>
            <w:vMerge w:val="restart"/>
            <w:noWrap/>
            <w:vAlign w:val="center"/>
            <w:hideMark/>
          </w:tcPr>
          <w:p w14:paraId="4A6F9DF6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Leg (4)</w:t>
            </w:r>
          </w:p>
        </w:tc>
        <w:tc>
          <w:tcPr>
            <w:tcW w:w="2794" w:type="dxa"/>
          </w:tcPr>
          <w:p w14:paraId="370BCBBF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LKNElat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RKNElat</w:t>
            </w:r>
            <w:proofErr w:type="spellEnd"/>
          </w:p>
        </w:tc>
        <w:tc>
          <w:tcPr>
            <w:tcW w:w="4536" w:type="dxa"/>
            <w:noWrap/>
            <w:hideMark/>
          </w:tcPr>
          <w:p w14:paraId="5A942F02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Left &amp; right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epicondylus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lateralis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femoris</w:t>
            </w:r>
            <w:proofErr w:type="spellEnd"/>
          </w:p>
        </w:tc>
      </w:tr>
      <w:tr w:rsidR="004A6949" w:rsidRPr="00B62034" w14:paraId="3D9AED81" w14:textId="77777777" w:rsidTr="004A6949">
        <w:trPr>
          <w:trHeight w:val="283"/>
        </w:trPr>
        <w:tc>
          <w:tcPr>
            <w:tcW w:w="2410" w:type="dxa"/>
            <w:vMerge/>
            <w:noWrap/>
            <w:vAlign w:val="center"/>
            <w:hideMark/>
          </w:tcPr>
          <w:p w14:paraId="7B28A3DC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61231BCB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LKNEmed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RKNEmed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AEE28AB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Left &amp; right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epicondylus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medialis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femoris</w:t>
            </w:r>
            <w:proofErr w:type="spellEnd"/>
          </w:p>
        </w:tc>
      </w:tr>
      <w:tr w:rsidR="004A6949" w:rsidRPr="00B62034" w14:paraId="01E536CD" w14:textId="77777777" w:rsidTr="004A6949">
        <w:trPr>
          <w:trHeight w:val="283"/>
        </w:trPr>
        <w:tc>
          <w:tcPr>
            <w:tcW w:w="2410" w:type="dxa"/>
            <w:vMerge w:val="restart"/>
            <w:noWrap/>
            <w:vAlign w:val="center"/>
            <w:hideMark/>
          </w:tcPr>
          <w:p w14:paraId="7B964F57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Ankle (6)</w:t>
            </w:r>
          </w:p>
        </w:tc>
        <w:tc>
          <w:tcPr>
            <w:tcW w:w="2794" w:type="dxa"/>
          </w:tcPr>
          <w:p w14:paraId="506EC8DF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LMALlat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RMALlat</w:t>
            </w:r>
            <w:proofErr w:type="spellEnd"/>
          </w:p>
        </w:tc>
        <w:tc>
          <w:tcPr>
            <w:tcW w:w="4536" w:type="dxa"/>
            <w:noWrap/>
            <w:hideMark/>
          </w:tcPr>
          <w:p w14:paraId="451CEE0D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Fibula apex of the lateral malleolus</w:t>
            </w:r>
          </w:p>
        </w:tc>
      </w:tr>
      <w:tr w:rsidR="004A6949" w:rsidRPr="00B62034" w14:paraId="7715F9C6" w14:textId="77777777" w:rsidTr="004A6949">
        <w:trPr>
          <w:trHeight w:val="283"/>
        </w:trPr>
        <w:tc>
          <w:tcPr>
            <w:tcW w:w="2410" w:type="dxa"/>
            <w:vMerge/>
            <w:noWrap/>
            <w:vAlign w:val="center"/>
            <w:hideMark/>
          </w:tcPr>
          <w:p w14:paraId="5174144A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6D3B2F1A" w14:textId="77777777" w:rsidR="004A6949" w:rsidRPr="005360BA" w:rsidRDefault="004A6949" w:rsidP="006E4A4C">
            <w:pPr>
              <w:tabs>
                <w:tab w:val="left" w:pos="2556"/>
              </w:tabs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LMALmed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RMALmed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28AEF96" w14:textId="77777777" w:rsidR="004A6949" w:rsidRPr="005360BA" w:rsidRDefault="004A6949" w:rsidP="006E4A4C">
            <w:pPr>
              <w:tabs>
                <w:tab w:val="left" w:pos="2556"/>
              </w:tabs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Tibia apex of the medial malleolus</w:t>
            </w:r>
          </w:p>
        </w:tc>
      </w:tr>
      <w:tr w:rsidR="004A6949" w:rsidRPr="00B62034" w14:paraId="6EEAF186" w14:textId="77777777" w:rsidTr="004A6949">
        <w:trPr>
          <w:trHeight w:val="283"/>
        </w:trPr>
        <w:tc>
          <w:tcPr>
            <w:tcW w:w="2410" w:type="dxa"/>
            <w:vMerge/>
            <w:noWrap/>
            <w:vAlign w:val="center"/>
          </w:tcPr>
          <w:p w14:paraId="211C082F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4B72B23D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LHEEL / RHEEL</w:t>
            </w:r>
          </w:p>
        </w:tc>
        <w:tc>
          <w:tcPr>
            <w:tcW w:w="4536" w:type="dxa"/>
            <w:noWrap/>
            <w:hideMark/>
          </w:tcPr>
          <w:p w14:paraId="0A2CACB9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Posterior surface of the calcaneus</w:t>
            </w:r>
          </w:p>
        </w:tc>
      </w:tr>
      <w:tr w:rsidR="004A6949" w:rsidRPr="009978D2" w14:paraId="153DF41D" w14:textId="77777777" w:rsidTr="004A6949">
        <w:trPr>
          <w:trHeight w:val="283"/>
        </w:trPr>
        <w:tc>
          <w:tcPr>
            <w:tcW w:w="2410" w:type="dxa"/>
            <w:vMerge w:val="restart"/>
            <w:noWrap/>
            <w:vAlign w:val="center"/>
            <w:hideMark/>
          </w:tcPr>
          <w:p w14:paraId="464083FC" w14:textId="77777777" w:rsidR="004A6949" w:rsidRPr="005360BA" w:rsidRDefault="004A6949" w:rsidP="006E4A4C">
            <w:pPr>
              <w:contextualSpacing/>
              <w:jc w:val="center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Foot (6)</w:t>
            </w:r>
          </w:p>
        </w:tc>
        <w:tc>
          <w:tcPr>
            <w:tcW w:w="2794" w:type="dxa"/>
          </w:tcPr>
          <w:p w14:paraId="34144060" w14:textId="77777777" w:rsidR="004A6949" w:rsidRPr="005360BA" w:rsidRDefault="004A6949" w:rsidP="006E4A4C">
            <w:pPr>
              <w:tabs>
                <w:tab w:val="center" w:pos="2302"/>
              </w:tabs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LFOOTlat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LFOOTmed</w:t>
            </w:r>
            <w:proofErr w:type="spellEnd"/>
          </w:p>
        </w:tc>
        <w:tc>
          <w:tcPr>
            <w:tcW w:w="4536" w:type="dxa"/>
            <w:noWrap/>
            <w:hideMark/>
          </w:tcPr>
          <w:p w14:paraId="07F676F3" w14:textId="77777777" w:rsidR="004A6949" w:rsidRPr="005360BA" w:rsidRDefault="004A6949" w:rsidP="006E4A4C">
            <w:pPr>
              <w:tabs>
                <w:tab w:val="center" w:pos="2302"/>
              </w:tabs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First metatarsophalangeal joint</w:t>
            </w:r>
          </w:p>
        </w:tc>
      </w:tr>
      <w:tr w:rsidR="004A6949" w:rsidRPr="009978D2" w14:paraId="34C3AEC7" w14:textId="77777777" w:rsidTr="004A6949">
        <w:trPr>
          <w:trHeight w:val="283"/>
        </w:trPr>
        <w:tc>
          <w:tcPr>
            <w:tcW w:w="2410" w:type="dxa"/>
            <w:vMerge/>
            <w:noWrap/>
            <w:hideMark/>
          </w:tcPr>
          <w:p w14:paraId="04CAB9FB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704D838F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LFOOTmed</w:t>
            </w:r>
            <w:proofErr w:type="spellEnd"/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RFOOTmed</w:t>
            </w:r>
            <w:proofErr w:type="spellEnd"/>
          </w:p>
        </w:tc>
        <w:tc>
          <w:tcPr>
            <w:tcW w:w="4536" w:type="dxa"/>
            <w:noWrap/>
            <w:hideMark/>
          </w:tcPr>
          <w:p w14:paraId="68BCF9AF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Fifth metatarsophalangeal joint</w:t>
            </w:r>
          </w:p>
        </w:tc>
      </w:tr>
      <w:tr w:rsidR="004A6949" w:rsidRPr="009978D2" w14:paraId="53C81029" w14:textId="77777777" w:rsidTr="004A6949">
        <w:trPr>
          <w:trHeight w:val="283"/>
        </w:trPr>
        <w:tc>
          <w:tcPr>
            <w:tcW w:w="2410" w:type="dxa"/>
            <w:vMerge/>
            <w:noWrap/>
          </w:tcPr>
          <w:p w14:paraId="5214D9F7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</w:p>
        </w:tc>
        <w:tc>
          <w:tcPr>
            <w:tcW w:w="2794" w:type="dxa"/>
          </w:tcPr>
          <w:p w14:paraId="04FAB220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LTOE / RTOE</w:t>
            </w:r>
          </w:p>
        </w:tc>
        <w:tc>
          <w:tcPr>
            <w:tcW w:w="4536" w:type="dxa"/>
            <w:noWrap/>
          </w:tcPr>
          <w:p w14:paraId="20901D7D" w14:textId="77777777" w:rsidR="004A6949" w:rsidRPr="005360BA" w:rsidRDefault="004A6949" w:rsidP="006E4A4C">
            <w:pPr>
              <w:contextualSpacing/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5360BA">
              <w:rPr>
                <w:rFonts w:cs="Times New Roman"/>
                <w:sz w:val="18"/>
                <w:szCs w:val="18"/>
                <w:lang w:val="en-GB"/>
              </w:rPr>
              <w:t>1</w:t>
            </w:r>
            <w:r w:rsidRPr="005360BA">
              <w:rPr>
                <w:rFonts w:cs="Times New Roman"/>
                <w:sz w:val="18"/>
                <w:szCs w:val="18"/>
                <w:vertAlign w:val="superscript"/>
                <w:lang w:val="en-GB"/>
              </w:rPr>
              <w:t>st</w:t>
            </w:r>
            <w:r w:rsidRPr="005360BA">
              <w:rPr>
                <w:rFonts w:cs="Times New Roman"/>
                <w:sz w:val="18"/>
                <w:szCs w:val="18"/>
                <w:lang w:val="en-GB"/>
              </w:rPr>
              <w:t xml:space="preserve"> phalanx </w:t>
            </w:r>
            <w:proofErr w:type="spellStart"/>
            <w:r w:rsidRPr="005360BA">
              <w:rPr>
                <w:rFonts w:cs="Times New Roman"/>
                <w:sz w:val="18"/>
                <w:szCs w:val="18"/>
                <w:lang w:val="en-GB"/>
              </w:rPr>
              <w:t>distalis</w:t>
            </w:r>
            <w:proofErr w:type="spellEnd"/>
          </w:p>
        </w:tc>
      </w:tr>
    </w:tbl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9E4261" w14:textId="77777777" w:rsidR="001D4A61" w:rsidRDefault="001D4A61" w:rsidP="00117666">
      <w:pPr>
        <w:spacing w:after="0"/>
      </w:pPr>
      <w:r>
        <w:separator/>
      </w:r>
    </w:p>
  </w:endnote>
  <w:endnote w:type="continuationSeparator" w:id="0">
    <w:p w14:paraId="2EFBD91B" w14:textId="77777777" w:rsidR="001D4A61" w:rsidRDefault="001D4A6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158A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158AC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158A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158AC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2F556D" w14:textId="77777777" w:rsidR="001D4A61" w:rsidRDefault="001D4A61" w:rsidP="00117666">
      <w:pPr>
        <w:spacing w:after="0"/>
      </w:pPr>
      <w:r>
        <w:separator/>
      </w:r>
    </w:p>
  </w:footnote>
  <w:footnote w:type="continuationSeparator" w:id="0">
    <w:p w14:paraId="0D523041" w14:textId="77777777" w:rsidR="001D4A61" w:rsidRDefault="001D4A6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F7DD2"/>
    <w:rsid w:val="00105FD9"/>
    <w:rsid w:val="00117666"/>
    <w:rsid w:val="00117D66"/>
    <w:rsid w:val="001549D3"/>
    <w:rsid w:val="00160065"/>
    <w:rsid w:val="00177D84"/>
    <w:rsid w:val="001D4A61"/>
    <w:rsid w:val="00267D18"/>
    <w:rsid w:val="00274347"/>
    <w:rsid w:val="00281B09"/>
    <w:rsid w:val="002868E2"/>
    <w:rsid w:val="002869C3"/>
    <w:rsid w:val="002936E4"/>
    <w:rsid w:val="002A7C85"/>
    <w:rsid w:val="002B4A57"/>
    <w:rsid w:val="002C74CA"/>
    <w:rsid w:val="003123F4"/>
    <w:rsid w:val="00320591"/>
    <w:rsid w:val="003528FF"/>
    <w:rsid w:val="003544FB"/>
    <w:rsid w:val="003D2F2D"/>
    <w:rsid w:val="00401590"/>
    <w:rsid w:val="00447801"/>
    <w:rsid w:val="00452E9C"/>
    <w:rsid w:val="004735C8"/>
    <w:rsid w:val="004947A6"/>
    <w:rsid w:val="004961FF"/>
    <w:rsid w:val="004A6949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51B1"/>
    <w:rsid w:val="00A174D9"/>
    <w:rsid w:val="00AA4D24"/>
    <w:rsid w:val="00AB6715"/>
    <w:rsid w:val="00B1671E"/>
    <w:rsid w:val="00B25EB8"/>
    <w:rsid w:val="00B34F32"/>
    <w:rsid w:val="00B37F4D"/>
    <w:rsid w:val="00BD2794"/>
    <w:rsid w:val="00C158AC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E76B928-3C5C-4082-9119-27802425B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</Pages>
  <Words>273</Words>
  <Characters>1726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HannahSteingrebe</cp:lastModifiedBy>
  <cp:revision>5</cp:revision>
  <cp:lastPrinted>2013-10-03T12:51:00Z</cp:lastPrinted>
  <dcterms:created xsi:type="dcterms:W3CDTF">2022-06-07T15:02:00Z</dcterms:created>
  <dcterms:modified xsi:type="dcterms:W3CDTF">2022-06-25T15:20:00Z</dcterms:modified>
</cp:coreProperties>
</file>