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C661CF" w:rsidRDefault="00654E8F" w:rsidP="0001436A">
      <w:pPr>
        <w:pStyle w:val="SupplementaryMaterial"/>
        <w:rPr>
          <w:b w:val="0"/>
          <w:sz w:val="24"/>
          <w:szCs w:val="24"/>
        </w:rPr>
      </w:pPr>
      <w:r w:rsidRPr="00C661CF">
        <w:rPr>
          <w:sz w:val="24"/>
          <w:szCs w:val="24"/>
        </w:rPr>
        <w:t>Supplementary Material</w:t>
      </w:r>
    </w:p>
    <w:p w14:paraId="6754D378" w14:textId="63D2A8A7" w:rsidR="00994A3D" w:rsidRPr="00C661CF" w:rsidRDefault="00994A3D" w:rsidP="009E0AFD">
      <w:pPr>
        <w:pStyle w:val="2"/>
        <w:numPr>
          <w:ilvl w:val="0"/>
          <w:numId w:val="20"/>
        </w:numPr>
      </w:pPr>
      <w:r w:rsidRPr="00C661CF">
        <w:t>Supplementary Figures</w:t>
      </w:r>
    </w:p>
    <w:p w14:paraId="3C419443" w14:textId="5D69C875" w:rsidR="00994A3D" w:rsidRPr="00C661CF" w:rsidRDefault="008C687F" w:rsidP="00994A3D">
      <w:pPr>
        <w:keepNext/>
        <w:jc w:val="center"/>
        <w:rPr>
          <w:rFonts w:cs="Times New Roman"/>
          <w:szCs w:val="24"/>
        </w:rPr>
      </w:pPr>
      <w:r w:rsidRPr="00C661CF">
        <w:rPr>
          <w:rFonts w:cs="Times New Roman"/>
          <w:noProof/>
          <w:szCs w:val="24"/>
        </w:rPr>
        <w:drawing>
          <wp:inline distT="0" distB="0" distL="0" distR="0" wp14:anchorId="3E3C1C53" wp14:editId="07B31B18">
            <wp:extent cx="1203850" cy="1845261"/>
            <wp:effectExtent l="0" t="0" r="0" b="3175"/>
            <wp:docPr id="71" name="图片 70">
              <a:extLst xmlns:a="http://schemas.openxmlformats.org/drawingml/2006/main">
                <a:ext uri="{FF2B5EF4-FFF2-40B4-BE49-F238E27FC236}">
                  <a16:creationId xmlns:a16="http://schemas.microsoft.com/office/drawing/2014/main" id="{7B253203-989D-4993-936F-76E52D101C4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0">
                      <a:extLst>
                        <a:ext uri="{FF2B5EF4-FFF2-40B4-BE49-F238E27FC236}">
                          <a16:creationId xmlns:a16="http://schemas.microsoft.com/office/drawing/2014/main" id="{7B253203-989D-4993-936F-76E52D101C4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21995" b="2424"/>
                    <a:stretch/>
                  </pic:blipFill>
                  <pic:spPr>
                    <a:xfrm>
                      <a:off x="0" y="0"/>
                      <a:ext cx="1207258" cy="185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196DF" w14:textId="214D25D7" w:rsidR="00994A3D" w:rsidRPr="00C661CF" w:rsidRDefault="00994A3D" w:rsidP="002B4A57">
      <w:pPr>
        <w:keepNext/>
        <w:rPr>
          <w:rFonts w:cs="Times New Roman"/>
          <w:szCs w:val="24"/>
        </w:rPr>
      </w:pPr>
      <w:r w:rsidRPr="00C661CF">
        <w:rPr>
          <w:rFonts w:cs="Times New Roman"/>
          <w:b/>
          <w:szCs w:val="24"/>
        </w:rPr>
        <w:t xml:space="preserve">Supplementary Figure </w:t>
      </w:r>
      <w:r w:rsidRPr="00C661CF">
        <w:rPr>
          <w:rFonts w:cs="Times New Roman"/>
          <w:b/>
          <w:szCs w:val="24"/>
        </w:rPr>
        <w:fldChar w:fldCharType="begin"/>
      </w:r>
      <w:r w:rsidRPr="00C661CF">
        <w:rPr>
          <w:rFonts w:cs="Times New Roman"/>
          <w:b/>
          <w:szCs w:val="24"/>
        </w:rPr>
        <w:instrText xml:space="preserve"> SEQ Figure \* ARABIC </w:instrText>
      </w:r>
      <w:r w:rsidRPr="00C661CF">
        <w:rPr>
          <w:rFonts w:cs="Times New Roman"/>
          <w:b/>
          <w:szCs w:val="24"/>
        </w:rPr>
        <w:fldChar w:fldCharType="separate"/>
      </w:r>
      <w:r w:rsidR="00ED20B5" w:rsidRPr="00C661CF">
        <w:rPr>
          <w:rFonts w:cs="Times New Roman"/>
          <w:b/>
          <w:noProof/>
          <w:szCs w:val="24"/>
        </w:rPr>
        <w:t>1</w:t>
      </w:r>
      <w:r w:rsidRPr="00C661CF">
        <w:rPr>
          <w:rFonts w:cs="Times New Roman"/>
          <w:b/>
          <w:szCs w:val="24"/>
        </w:rPr>
        <w:fldChar w:fldCharType="end"/>
      </w:r>
      <w:r w:rsidRPr="00C661CF">
        <w:rPr>
          <w:rFonts w:cs="Times New Roman"/>
          <w:b/>
          <w:szCs w:val="24"/>
        </w:rPr>
        <w:t>.</w:t>
      </w:r>
      <w:r w:rsidRPr="00C661CF">
        <w:rPr>
          <w:rFonts w:cs="Times New Roman"/>
          <w:szCs w:val="24"/>
        </w:rPr>
        <w:t xml:space="preserve"> </w:t>
      </w:r>
      <w:r w:rsidR="00B70C12" w:rsidRPr="00C661CF">
        <w:rPr>
          <w:rFonts w:cs="Times New Roman"/>
          <w:szCs w:val="24"/>
        </w:rPr>
        <w:t xml:space="preserve">Q-PCR analysis of miR-100-5p levels in LGs collected from rabbits in the untreated and </w:t>
      </w:r>
      <w:proofErr w:type="spellStart"/>
      <w:r w:rsidR="00B70C12" w:rsidRPr="00C661CF">
        <w:rPr>
          <w:rFonts w:cs="Times New Roman"/>
          <w:szCs w:val="24"/>
        </w:rPr>
        <w:t>hUC</w:t>
      </w:r>
      <w:proofErr w:type="spellEnd"/>
      <w:r w:rsidR="00B70C12" w:rsidRPr="00C661CF">
        <w:rPr>
          <w:rFonts w:cs="Times New Roman"/>
          <w:szCs w:val="24"/>
        </w:rPr>
        <w:t>-MSC-</w:t>
      </w:r>
      <w:proofErr w:type="spellStart"/>
      <w:r w:rsidR="00B70C12" w:rsidRPr="00C661CF">
        <w:rPr>
          <w:rFonts w:cs="Times New Roman"/>
          <w:szCs w:val="24"/>
        </w:rPr>
        <w:t>sEVs</w:t>
      </w:r>
      <w:proofErr w:type="spellEnd"/>
      <w:r w:rsidR="00B70C12" w:rsidRPr="00C661CF">
        <w:rPr>
          <w:rFonts w:cs="Times New Roman"/>
          <w:szCs w:val="24"/>
        </w:rPr>
        <w:t xml:space="preserve"> group. n = 6 rabbits per group. Data were shown as mean± SD. **P &lt; 0.01.</w:t>
      </w:r>
    </w:p>
    <w:p w14:paraId="27B17263" w14:textId="566CD282" w:rsidR="00B70C12" w:rsidRPr="00C661CF" w:rsidRDefault="00B70C12" w:rsidP="00B70C12">
      <w:pPr>
        <w:keepNext/>
        <w:jc w:val="center"/>
        <w:rPr>
          <w:rFonts w:cs="Times New Roman"/>
          <w:b/>
          <w:szCs w:val="24"/>
        </w:rPr>
      </w:pPr>
      <w:r w:rsidRPr="00C661CF">
        <w:rPr>
          <w:rFonts w:cs="Times New Roman"/>
          <w:b/>
          <w:noProof/>
          <w:szCs w:val="24"/>
        </w:rPr>
        <w:drawing>
          <wp:inline distT="0" distB="0" distL="0" distR="0" wp14:anchorId="51605140" wp14:editId="2E65BF8C">
            <wp:extent cx="4620836" cy="2775243"/>
            <wp:effectExtent l="0" t="0" r="889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73" cy="2788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0CC03" w14:textId="384EDEAC" w:rsidR="00415712" w:rsidRPr="00C661CF" w:rsidRDefault="00B70C12" w:rsidP="009E0AFD">
      <w:pPr>
        <w:keepNext/>
        <w:jc w:val="both"/>
        <w:rPr>
          <w:rFonts w:cs="Times New Roman"/>
          <w:szCs w:val="24"/>
        </w:rPr>
      </w:pPr>
      <w:r w:rsidRPr="00C661CF">
        <w:rPr>
          <w:rFonts w:cs="Times New Roman"/>
          <w:b/>
          <w:szCs w:val="24"/>
        </w:rPr>
        <w:t>Supplementary Figure 2.</w:t>
      </w:r>
      <w:r w:rsidRPr="00C661CF">
        <w:rPr>
          <w:rFonts w:cs="Times New Roman"/>
          <w:szCs w:val="24"/>
        </w:rPr>
        <w:t xml:space="preserve"> </w:t>
      </w:r>
      <w:r w:rsidR="00D36AAB" w:rsidRPr="00C661CF">
        <w:rPr>
          <w:rFonts w:cs="Times New Roman"/>
          <w:szCs w:val="24"/>
        </w:rPr>
        <w:t xml:space="preserve">The direct effect of miR-100-5p on macrophage polarization. LPS+IFN-γ-stimulated Mac was transfected with miR-100-5p mimics or NC mimics for 48h. (A) Gene expression profiles of M1 markers (NOS2, IRF5, TNF-α, IL-1β and IL-6) and M2 markers (Arg1, CD206, KLF4, IL-10 and TGF-β). (B) Western blot to assess protein levels of NOS2 and Arg1. Data were from at </w:t>
      </w:r>
      <w:r w:rsidR="00D36AAB" w:rsidRPr="00C661CF">
        <w:rPr>
          <w:rFonts w:cs="Times New Roman"/>
          <w:szCs w:val="24"/>
        </w:rPr>
        <w:lastRenderedPageBreak/>
        <w:t>least three independent experiments and presented as mean± SD. *P &lt; 0.05, **P &lt; 0.01, NS = not significant.</w:t>
      </w:r>
    </w:p>
    <w:p w14:paraId="1CBA5E5E" w14:textId="44C149EC" w:rsidR="00415712" w:rsidRPr="00C661CF" w:rsidRDefault="009E0AFD" w:rsidP="009E0AFD">
      <w:pPr>
        <w:keepNext/>
        <w:jc w:val="center"/>
        <w:rPr>
          <w:rFonts w:cs="Times New Roman"/>
          <w:szCs w:val="24"/>
        </w:rPr>
      </w:pPr>
      <w:r w:rsidRPr="00C661CF">
        <w:rPr>
          <w:rFonts w:cs="Times New Roman"/>
          <w:noProof/>
          <w:szCs w:val="24"/>
        </w:rPr>
        <w:drawing>
          <wp:inline distT="0" distB="0" distL="0" distR="0" wp14:anchorId="04441928" wp14:editId="73F148D9">
            <wp:extent cx="2618392" cy="177638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8392" cy="1776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A9C3" w14:textId="59168491" w:rsidR="00D36AAB" w:rsidRPr="00C661CF" w:rsidRDefault="00D36AAB" w:rsidP="009E0AFD">
      <w:pPr>
        <w:keepNext/>
        <w:jc w:val="both"/>
        <w:rPr>
          <w:rFonts w:cs="Times New Roman"/>
          <w:szCs w:val="24"/>
        </w:rPr>
      </w:pPr>
      <w:r w:rsidRPr="00C661CF">
        <w:rPr>
          <w:rFonts w:cs="Times New Roman"/>
          <w:b/>
          <w:szCs w:val="24"/>
        </w:rPr>
        <w:t>Supplementary Figure 3.</w:t>
      </w:r>
      <w:r w:rsidRPr="00C661CF">
        <w:rPr>
          <w:rFonts w:cs="Times New Roman"/>
          <w:szCs w:val="24"/>
        </w:rPr>
        <w:t xml:space="preserve"> (A) Q-PCR analysis of miR-100-5p levels in miR-100-5p inhibitor-</w:t>
      </w:r>
      <w:proofErr w:type="spellStart"/>
      <w:r w:rsidRPr="00C661CF">
        <w:rPr>
          <w:rFonts w:cs="Times New Roman"/>
          <w:szCs w:val="24"/>
        </w:rPr>
        <w:t>sEVs</w:t>
      </w:r>
      <w:proofErr w:type="spellEnd"/>
      <w:r w:rsidRPr="00C661CF">
        <w:rPr>
          <w:rFonts w:cs="Times New Roman"/>
          <w:szCs w:val="24"/>
        </w:rPr>
        <w:t xml:space="preserve"> and NC inhibitor-</w:t>
      </w:r>
      <w:proofErr w:type="spellStart"/>
      <w:r w:rsidRPr="00C661CF">
        <w:rPr>
          <w:rFonts w:cs="Times New Roman"/>
          <w:szCs w:val="24"/>
        </w:rPr>
        <w:t>sEVs</w:t>
      </w:r>
      <w:proofErr w:type="spellEnd"/>
      <w:r w:rsidRPr="00C661CF">
        <w:rPr>
          <w:rFonts w:cs="Times New Roman"/>
          <w:szCs w:val="24"/>
        </w:rPr>
        <w:t>. (B) Q-PCR analysis of miR-100-5p levels in miR-100-5p mimics-</w:t>
      </w:r>
      <w:proofErr w:type="spellStart"/>
      <w:r w:rsidRPr="00C661CF">
        <w:rPr>
          <w:rFonts w:cs="Times New Roman"/>
          <w:szCs w:val="24"/>
        </w:rPr>
        <w:t>sEVs</w:t>
      </w:r>
      <w:proofErr w:type="spellEnd"/>
      <w:r w:rsidR="00B815D5" w:rsidRPr="00C661CF">
        <w:rPr>
          <w:rFonts w:cs="Times New Roman"/>
          <w:szCs w:val="24"/>
        </w:rPr>
        <w:t xml:space="preserve"> and </w:t>
      </w:r>
      <w:r w:rsidR="00FD6A6E" w:rsidRPr="00C661CF">
        <w:rPr>
          <w:rFonts w:cs="Times New Roman"/>
          <w:szCs w:val="24"/>
        </w:rPr>
        <w:t xml:space="preserve">  </w:t>
      </w:r>
      <w:r w:rsidR="00B815D5" w:rsidRPr="00C661CF">
        <w:rPr>
          <w:rFonts w:cs="Times New Roman"/>
          <w:szCs w:val="24"/>
        </w:rPr>
        <w:t>NC mimics-</w:t>
      </w:r>
      <w:proofErr w:type="spellStart"/>
      <w:r w:rsidR="00B815D5" w:rsidRPr="00C661CF">
        <w:rPr>
          <w:rFonts w:cs="Times New Roman"/>
          <w:szCs w:val="24"/>
        </w:rPr>
        <w:t>sEVs</w:t>
      </w:r>
      <w:proofErr w:type="spellEnd"/>
      <w:r w:rsidR="00B815D5" w:rsidRPr="00C661CF">
        <w:rPr>
          <w:rFonts w:cs="Times New Roman"/>
          <w:szCs w:val="24"/>
        </w:rPr>
        <w:t>. NC: negative-control. Data were from three independent experiments and</w:t>
      </w:r>
      <w:r w:rsidR="009E0AFD" w:rsidRPr="00C661CF">
        <w:rPr>
          <w:rFonts w:cs="Times New Roman"/>
          <w:szCs w:val="24"/>
        </w:rPr>
        <w:t xml:space="preserve"> </w:t>
      </w:r>
      <w:r w:rsidR="00B815D5" w:rsidRPr="00C661CF">
        <w:rPr>
          <w:rFonts w:cs="Times New Roman"/>
          <w:szCs w:val="24"/>
        </w:rPr>
        <w:t>presented as mean± SD. *P &lt; 0.05, ***P &lt; 0.001.</w:t>
      </w:r>
    </w:p>
    <w:p w14:paraId="58A765B3" w14:textId="7E943B76" w:rsidR="00E91006" w:rsidRPr="00C661CF" w:rsidRDefault="009E0AFD" w:rsidP="009E0AFD">
      <w:pPr>
        <w:keepNext/>
        <w:jc w:val="center"/>
        <w:rPr>
          <w:rFonts w:cs="Times New Roman"/>
          <w:szCs w:val="24"/>
        </w:rPr>
      </w:pPr>
      <w:r w:rsidRPr="00C661CF">
        <w:rPr>
          <w:rFonts w:cs="Times New Roman"/>
          <w:noProof/>
          <w:szCs w:val="24"/>
        </w:rPr>
        <w:drawing>
          <wp:inline distT="0" distB="0" distL="0" distR="0" wp14:anchorId="17BA2976" wp14:editId="2ED64866">
            <wp:extent cx="5530539" cy="451573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539" cy="451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C88F" w14:textId="36B0177D" w:rsidR="00AA7DC3" w:rsidRPr="00C661CF" w:rsidRDefault="00E91006" w:rsidP="00E70B54">
      <w:pPr>
        <w:keepNext/>
        <w:jc w:val="both"/>
        <w:rPr>
          <w:rFonts w:cs="Times New Roman"/>
          <w:szCs w:val="24"/>
        </w:rPr>
      </w:pPr>
      <w:r w:rsidRPr="00C661CF">
        <w:rPr>
          <w:rFonts w:cs="Times New Roman"/>
          <w:b/>
          <w:szCs w:val="24"/>
        </w:rPr>
        <w:t xml:space="preserve">Supplementary Figure </w:t>
      </w:r>
      <w:r w:rsidR="00E70B54" w:rsidRPr="00C661CF">
        <w:rPr>
          <w:rFonts w:cs="Times New Roman"/>
          <w:b/>
          <w:szCs w:val="24"/>
        </w:rPr>
        <w:t>4</w:t>
      </w:r>
      <w:r w:rsidRPr="00C661CF">
        <w:rPr>
          <w:rFonts w:cs="Times New Roman"/>
          <w:b/>
          <w:szCs w:val="24"/>
        </w:rPr>
        <w:t>.</w:t>
      </w:r>
      <w:r w:rsidRPr="00C661CF">
        <w:rPr>
          <w:rFonts w:cs="Times New Roman"/>
          <w:szCs w:val="24"/>
        </w:rPr>
        <w:t xml:space="preserve"> (A-B) LPS+IFN-γ-stimulated Mac was co-cultured with miR-100-5p mimics-</w:t>
      </w:r>
      <w:proofErr w:type="spellStart"/>
      <w:r w:rsidRPr="00C661CF">
        <w:rPr>
          <w:rFonts w:cs="Times New Roman"/>
          <w:szCs w:val="24"/>
        </w:rPr>
        <w:t>sEVs</w:t>
      </w:r>
      <w:proofErr w:type="spellEnd"/>
      <w:r w:rsidRPr="00C661CF">
        <w:rPr>
          <w:rFonts w:cs="Times New Roman"/>
          <w:szCs w:val="24"/>
        </w:rPr>
        <w:t xml:space="preserve"> or NC mimics-</w:t>
      </w:r>
      <w:proofErr w:type="spellStart"/>
      <w:r w:rsidRPr="00C661CF">
        <w:rPr>
          <w:rFonts w:cs="Times New Roman"/>
          <w:szCs w:val="24"/>
        </w:rPr>
        <w:t>sEVs</w:t>
      </w:r>
      <w:proofErr w:type="spellEnd"/>
      <w:r w:rsidRPr="00C661CF">
        <w:rPr>
          <w:rFonts w:cs="Times New Roman"/>
          <w:szCs w:val="24"/>
        </w:rPr>
        <w:t xml:space="preserve"> for 48h. (A) Q-PCR analysis of M1 markers (NOS2, IRF5, TNF-α, </w:t>
      </w:r>
      <w:r w:rsidRPr="00C661CF">
        <w:rPr>
          <w:rFonts w:cs="Times New Roman"/>
          <w:szCs w:val="24"/>
        </w:rPr>
        <w:lastRenderedPageBreak/>
        <w:t>IL-1β and IL-6) and M2 markers (Arg1, CD206, KLF4, IL-10 and TGF-β). (B) Protein analysis for NOS2 and Arg1. (C) Mac pretreated with miR-100-5p mimics-</w:t>
      </w:r>
      <w:proofErr w:type="spellStart"/>
      <w:r w:rsidRPr="00C661CF">
        <w:rPr>
          <w:rFonts w:cs="Times New Roman"/>
          <w:szCs w:val="24"/>
        </w:rPr>
        <w:t>sEVs</w:t>
      </w:r>
      <w:proofErr w:type="spellEnd"/>
      <w:r w:rsidRPr="00C661CF">
        <w:rPr>
          <w:rFonts w:cs="Times New Roman"/>
          <w:szCs w:val="24"/>
        </w:rPr>
        <w:t xml:space="preserve"> or NC mimics-</w:t>
      </w:r>
      <w:proofErr w:type="spellStart"/>
      <w:r w:rsidRPr="00C661CF">
        <w:rPr>
          <w:rFonts w:cs="Times New Roman"/>
          <w:szCs w:val="24"/>
        </w:rPr>
        <w:t>sEVs</w:t>
      </w:r>
      <w:proofErr w:type="spellEnd"/>
      <w:r w:rsidRPr="00C661CF">
        <w:rPr>
          <w:rFonts w:cs="Times New Roman"/>
          <w:szCs w:val="24"/>
        </w:rPr>
        <w:t xml:space="preserve"> were co-cultured with human CD4+ T cells stimulated by anti-CD3/-CD28. Flow cytometry analysis was performed for CD4+Foxp3+ T cells. </w:t>
      </w:r>
      <w:proofErr w:type="spellStart"/>
      <w:r w:rsidRPr="00C661CF">
        <w:rPr>
          <w:rFonts w:cs="Times New Roman"/>
          <w:szCs w:val="24"/>
        </w:rPr>
        <w:t>sEVs</w:t>
      </w:r>
      <w:proofErr w:type="spellEnd"/>
      <w:r w:rsidRPr="00C661CF">
        <w:rPr>
          <w:rFonts w:cs="Times New Roman"/>
          <w:szCs w:val="24"/>
        </w:rPr>
        <w:t xml:space="preserve">, </w:t>
      </w:r>
      <w:proofErr w:type="spellStart"/>
      <w:r w:rsidRPr="00C661CF">
        <w:rPr>
          <w:rFonts w:cs="Times New Roman"/>
          <w:szCs w:val="24"/>
        </w:rPr>
        <w:t>hUC</w:t>
      </w:r>
      <w:proofErr w:type="spellEnd"/>
      <w:r w:rsidRPr="00C661CF">
        <w:rPr>
          <w:rFonts w:cs="Times New Roman"/>
          <w:szCs w:val="24"/>
        </w:rPr>
        <w:t>-MSC-</w:t>
      </w:r>
      <w:proofErr w:type="spellStart"/>
      <w:r w:rsidRPr="00C661CF">
        <w:rPr>
          <w:rFonts w:cs="Times New Roman"/>
          <w:szCs w:val="24"/>
        </w:rPr>
        <w:t>sEVs</w:t>
      </w:r>
      <w:proofErr w:type="spellEnd"/>
      <w:r w:rsidRPr="00C661CF">
        <w:rPr>
          <w:rFonts w:cs="Times New Roman"/>
          <w:szCs w:val="24"/>
        </w:rPr>
        <w:t>; LPS+IFN-γ-stim., LPS+IFN-γ-stimulation. NC: negative-control. Representative data from at least three independent experiments were presented as mean± SD. *P &lt; 0.05, **P &lt; 0.01, ***P &lt; 0.001, NS = not significant.</w:t>
      </w:r>
    </w:p>
    <w:sectPr w:rsidR="00AA7DC3" w:rsidRPr="00C661CF" w:rsidSect="00C36CE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E2C456" w14:textId="77777777" w:rsidR="00197CC7" w:rsidRDefault="00197CC7" w:rsidP="00117666">
      <w:pPr>
        <w:spacing w:after="0"/>
      </w:pPr>
      <w:r>
        <w:separator/>
      </w:r>
    </w:p>
  </w:endnote>
  <w:endnote w:type="continuationSeparator" w:id="0">
    <w:p w14:paraId="177C1653" w14:textId="77777777" w:rsidR="00197CC7" w:rsidRDefault="00197CC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D7FBC" w14:textId="77777777" w:rsidR="00197CC7" w:rsidRDefault="00197CC7" w:rsidP="00117666">
      <w:pPr>
        <w:spacing w:after="0"/>
      </w:pPr>
      <w:r>
        <w:separator/>
      </w:r>
    </w:p>
  </w:footnote>
  <w:footnote w:type="continuationSeparator" w:id="0">
    <w:p w14:paraId="07A2EAEE" w14:textId="77777777" w:rsidR="00197CC7" w:rsidRDefault="00197CC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F4D49" w14:textId="1D4CC3E2" w:rsidR="00C36CE7" w:rsidRDefault="00C36CE7" w:rsidP="00C36CE7">
    <w:pPr>
      <w:pStyle w:val="afa"/>
      <w:jc w:val="right"/>
    </w:pPr>
    <w:r w:rsidRPr="009151AA">
      <w:rPr>
        <w:rFonts w:cs="Times New Roman"/>
      </w:rPr>
      <w:t>Supplementary Material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8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947FB3"/>
    <w:multiLevelType w:val="hybridMultilevel"/>
    <w:tmpl w:val="27A65604"/>
    <w:lvl w:ilvl="0" w:tplc="51B641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51E1"/>
    <w:rsid w:val="00176F1E"/>
    <w:rsid w:val="00177D84"/>
    <w:rsid w:val="00197CC7"/>
    <w:rsid w:val="00267D18"/>
    <w:rsid w:val="00274347"/>
    <w:rsid w:val="002868E2"/>
    <w:rsid w:val="002869C3"/>
    <w:rsid w:val="002936E4"/>
    <w:rsid w:val="002B2478"/>
    <w:rsid w:val="002B4A57"/>
    <w:rsid w:val="002C294F"/>
    <w:rsid w:val="002C74CA"/>
    <w:rsid w:val="003123F4"/>
    <w:rsid w:val="003544FB"/>
    <w:rsid w:val="003D2F2D"/>
    <w:rsid w:val="00401590"/>
    <w:rsid w:val="00415712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5C098C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75C77"/>
    <w:rsid w:val="00790BB3"/>
    <w:rsid w:val="007C206C"/>
    <w:rsid w:val="00817DD6"/>
    <w:rsid w:val="0083759F"/>
    <w:rsid w:val="0087568A"/>
    <w:rsid w:val="00885156"/>
    <w:rsid w:val="008C687F"/>
    <w:rsid w:val="009151AA"/>
    <w:rsid w:val="00925F78"/>
    <w:rsid w:val="0093429D"/>
    <w:rsid w:val="00943573"/>
    <w:rsid w:val="00964134"/>
    <w:rsid w:val="00970F7D"/>
    <w:rsid w:val="00994A3D"/>
    <w:rsid w:val="009C2B12"/>
    <w:rsid w:val="009E0AFD"/>
    <w:rsid w:val="00A174D9"/>
    <w:rsid w:val="00AA4D24"/>
    <w:rsid w:val="00AA7DC3"/>
    <w:rsid w:val="00AB6715"/>
    <w:rsid w:val="00B1671E"/>
    <w:rsid w:val="00B25EB8"/>
    <w:rsid w:val="00B37F4D"/>
    <w:rsid w:val="00B70C12"/>
    <w:rsid w:val="00B815D5"/>
    <w:rsid w:val="00BC5C27"/>
    <w:rsid w:val="00C36CE7"/>
    <w:rsid w:val="00C52A7B"/>
    <w:rsid w:val="00C56BAF"/>
    <w:rsid w:val="00C661CF"/>
    <w:rsid w:val="00C679AA"/>
    <w:rsid w:val="00C75972"/>
    <w:rsid w:val="00CB404D"/>
    <w:rsid w:val="00CD066B"/>
    <w:rsid w:val="00CE4FEE"/>
    <w:rsid w:val="00D060CF"/>
    <w:rsid w:val="00D36AAB"/>
    <w:rsid w:val="00DB103A"/>
    <w:rsid w:val="00DB59C3"/>
    <w:rsid w:val="00DC259A"/>
    <w:rsid w:val="00DE23E8"/>
    <w:rsid w:val="00E52377"/>
    <w:rsid w:val="00E537AD"/>
    <w:rsid w:val="00E64E17"/>
    <w:rsid w:val="00E70B54"/>
    <w:rsid w:val="00E866C9"/>
    <w:rsid w:val="00E91006"/>
    <w:rsid w:val="00EA3D3C"/>
    <w:rsid w:val="00EC090A"/>
    <w:rsid w:val="00ED20B5"/>
    <w:rsid w:val="00F46900"/>
    <w:rsid w:val="00F61D89"/>
    <w:rsid w:val="00FD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  <w:style w:type="paragraph" w:styleId="HTML">
    <w:name w:val="HTML Preformatted"/>
    <w:basedOn w:val="a0"/>
    <w:link w:val="HTML1"/>
    <w:uiPriority w:val="99"/>
    <w:semiHidden/>
    <w:unhideWhenUsed/>
    <w:rsid w:val="00C661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</w:pPr>
    <w:rPr>
      <w:rFonts w:ascii="宋体" w:eastAsia="宋体" w:hAnsi="宋体" w:cs="宋体"/>
      <w:szCs w:val="24"/>
      <w:lang w:eastAsia="zh-CN"/>
    </w:rPr>
  </w:style>
  <w:style w:type="character" w:customStyle="1" w:styleId="HTML0">
    <w:name w:val="HTML 预设格式 字符"/>
    <w:basedOn w:val="a1"/>
    <w:uiPriority w:val="99"/>
    <w:semiHidden/>
    <w:rsid w:val="00C661CF"/>
    <w:rPr>
      <w:rFonts w:ascii="Courier New" w:hAnsi="Courier New" w:cs="Courier New"/>
      <w:sz w:val="20"/>
      <w:szCs w:val="20"/>
    </w:rPr>
  </w:style>
  <w:style w:type="character" w:customStyle="1" w:styleId="HTML1">
    <w:name w:val="HTML 预设格式 字符1"/>
    <w:basedOn w:val="a1"/>
    <w:link w:val="HTML"/>
    <w:uiPriority w:val="99"/>
    <w:semiHidden/>
    <w:locked/>
    <w:rsid w:val="00C661CF"/>
    <w:rPr>
      <w:rFonts w:ascii="宋体" w:eastAsia="宋体" w:hAnsi="宋体" w:cs="宋体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41</TotalTime>
  <Pages>3</Pages>
  <Words>269</Words>
  <Characters>1536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Na Li</cp:lastModifiedBy>
  <cp:revision>16</cp:revision>
  <cp:lastPrinted>2013-10-03T12:51:00Z</cp:lastPrinted>
  <dcterms:created xsi:type="dcterms:W3CDTF">2018-11-23T08:58:00Z</dcterms:created>
  <dcterms:modified xsi:type="dcterms:W3CDTF">2022-03-03T08:32:00Z</dcterms:modified>
</cp:coreProperties>
</file>