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4"/>
      </w:pPr>
      <w:r>
        <w:t>Supplementary Tables</w:t>
      </w:r>
    </w:p>
    <w:p>
      <w:pPr>
        <w:widowControl w:val="0"/>
        <w:spacing w:before="0" w:after="0"/>
        <w:jc w:val="both"/>
        <w:rPr>
          <w:rFonts w:eastAsia="宋体" w:cs="Times New Roman"/>
          <w:color w:val="000000"/>
          <w:kern w:val="2"/>
          <w:szCs w:val="24"/>
          <w:shd w:val="clear" w:color="auto" w:fill="F8F9FA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cs="Times New Roman"/>
          <w:b/>
          <w:szCs w:val="24"/>
          <w:lang w:eastAsia="zh-CN"/>
        </w:rPr>
        <w:t xml:space="preserve"> Table </w:t>
      </w:r>
      <w:r>
        <w:rPr>
          <w:rFonts w:cs="Times New Roman"/>
          <w:b/>
          <w:szCs w:val="24"/>
          <w:lang w:eastAsia="zh-CN"/>
        </w:rPr>
        <w:t>1</w:t>
      </w:r>
      <w:r>
        <w:rPr>
          <w:rFonts w:eastAsia="宋体"/>
          <w:szCs w:val="24"/>
          <w:lang w:eastAsia="zh-CN"/>
        </w:rPr>
        <w:t>.</w:t>
      </w:r>
      <w:r>
        <w:rPr>
          <w:rFonts w:eastAsia="宋体" w:cs="Times New Roman"/>
          <w:kern w:val="2"/>
          <w:szCs w:val="24"/>
          <w:lang w:eastAsia="zh-CN"/>
        </w:rPr>
        <w:t xml:space="preserve"> Pooled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 estimates of multivariate regression analysis based on five </w:t>
      </w:r>
      <w:r>
        <w:rPr>
          <w:rFonts w:hint="eastAsia" w:eastAsia="宋体" w:cs="Times New Roman"/>
          <w:color w:val="000000"/>
          <w:kern w:val="2"/>
          <w:szCs w:val="24"/>
          <w:shd w:val="clear" w:color="auto" w:fill="F8F9FA"/>
          <w:lang w:eastAsia="zh-CN"/>
        </w:rPr>
        <w:t>multiple imputation data</w:t>
      </w:r>
    </w:p>
    <w:p>
      <w:pPr>
        <w:widowControl w:val="0"/>
        <w:spacing w:before="0" w:after="0"/>
        <w:jc w:val="both"/>
        <w:rPr>
          <w:rFonts w:eastAsia="宋体" w:cs="Times New Roman"/>
          <w:color w:val="000000"/>
          <w:kern w:val="2"/>
          <w:szCs w:val="24"/>
          <w:shd w:val="clear" w:color="auto" w:fill="F8F9FA"/>
          <w:lang w:eastAsia="zh-CN"/>
        </w:rPr>
      </w:pPr>
    </w:p>
    <w:tbl>
      <w:tblPr>
        <w:tblStyle w:val="20"/>
        <w:tblW w:w="8201" w:type="dxa"/>
        <w:tblInd w:w="0" w:type="dxa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1790"/>
        <w:gridCol w:w="1790"/>
        <w:gridCol w:w="1790"/>
        <w:gridCol w:w="1791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04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Exposure</w:t>
            </w:r>
          </w:p>
        </w:tc>
        <w:tc>
          <w:tcPr>
            <w:tcW w:w="179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Crude model</w:t>
            </w:r>
          </w:p>
        </w:tc>
        <w:tc>
          <w:tcPr>
            <w:tcW w:w="179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Mode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Ⅰ</w:t>
            </w:r>
          </w:p>
        </w:tc>
        <w:tc>
          <w:tcPr>
            <w:tcW w:w="179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Mode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Ⅱ</w:t>
            </w:r>
          </w:p>
        </w:tc>
        <w:tc>
          <w:tcPr>
            <w:tcW w:w="1791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Model </w:t>
            </w:r>
            <w:r>
              <w:rPr>
                <w:rFonts w:eastAsia="宋体" w:cs="Times New Roman"/>
                <w:kern w:val="2"/>
                <w:szCs w:val="24"/>
                <w:lang w:eastAsia="zh-CN"/>
              </w:rPr>
              <w:t>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exact"/>
        </w:trPr>
        <w:tc>
          <w:tcPr>
            <w:tcW w:w="1040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ACSC</w:t>
            </w:r>
          </w:p>
        </w:tc>
        <w:tc>
          <w:tcPr>
            <w:tcW w:w="1790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2.38 (1.50, 3.7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8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) 0.0002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35</w:t>
            </w:r>
          </w:p>
        </w:tc>
        <w:tc>
          <w:tcPr>
            <w:tcW w:w="1790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2.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50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 (1.50, 4.1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6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) 0.0004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16</w:t>
            </w:r>
          </w:p>
        </w:tc>
        <w:tc>
          <w:tcPr>
            <w:tcW w:w="1790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2.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3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9 (1.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40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, 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4.07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) 0.001303</w:t>
            </w:r>
          </w:p>
        </w:tc>
        <w:tc>
          <w:tcPr>
            <w:tcW w:w="179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2.50(1.45,4.34)</w:t>
            </w:r>
          </w:p>
          <w:p>
            <w:pPr>
              <w:spacing w:before="0" w:after="0"/>
              <w:textAlignment w:val="center"/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>0.001022</w:t>
            </w:r>
          </w:p>
        </w:tc>
      </w:tr>
    </w:tbl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Data </w:t>
      </w:r>
      <w:r>
        <w:rPr>
          <w:rFonts w:hint="eastAsia" w:eastAsia="宋体" w:cs="Times New Roman"/>
          <w:kern w:val="2"/>
          <w:szCs w:val="24"/>
          <w:lang w:eastAsia="zh-CN"/>
        </w:rPr>
        <w:t>are expressed as</w:t>
      </w:r>
      <w:r>
        <w:rPr>
          <w:rFonts w:eastAsia="宋体" w:cs="Times New Roman"/>
          <w:kern w:val="2"/>
          <w:szCs w:val="24"/>
          <w:lang w:eastAsia="zh-CN"/>
        </w:rPr>
        <w:t xml:space="preserve"> OR (95% CI) P-value, ACSC=albumin-corrected serum calcium(mg/dL)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Crude model: 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not </w:t>
      </w:r>
      <w:r>
        <w:rPr>
          <w:rFonts w:eastAsia="宋体" w:cs="Times New Roman"/>
          <w:kern w:val="2"/>
          <w:szCs w:val="24"/>
          <w:lang w:eastAsia="zh-CN"/>
        </w:rPr>
        <w:t>adjusted.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Mode Ⅰ: </w:t>
      </w:r>
      <w:r>
        <w:rPr>
          <w:rFonts w:hint="eastAsia" w:eastAsia="宋体" w:cs="Times New Roman"/>
          <w:kern w:val="2"/>
          <w:szCs w:val="24"/>
          <w:lang w:eastAsia="zh-CN"/>
        </w:rPr>
        <w:t>adjusted for age and gender.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Mode Ⅱ: </w:t>
      </w:r>
      <w:r>
        <w:rPr>
          <w:rFonts w:hint="eastAsia" w:eastAsia="宋体" w:cs="Times New Roman"/>
          <w:kern w:val="2"/>
          <w:szCs w:val="24"/>
          <w:lang w:eastAsia="zh-CN"/>
        </w:rPr>
        <w:t>adjusted for a</w:t>
      </w:r>
      <w:r>
        <w:rPr>
          <w:rFonts w:eastAsia="宋体" w:cs="Times New Roman"/>
          <w:kern w:val="2"/>
          <w:szCs w:val="24"/>
          <w:lang w:eastAsia="zh-CN"/>
        </w:rPr>
        <w:t xml:space="preserve">ge, </w:t>
      </w:r>
      <w:r>
        <w:rPr>
          <w:rFonts w:hint="eastAsia" w:eastAsia="宋体" w:cs="Times New Roman"/>
          <w:kern w:val="2"/>
          <w:szCs w:val="24"/>
          <w:lang w:eastAsia="zh-CN"/>
        </w:rPr>
        <w:t>gender</w:t>
      </w:r>
      <w:r>
        <w:rPr>
          <w:rFonts w:eastAsia="宋体" w:cs="Times New Roman"/>
          <w:kern w:val="2"/>
          <w:szCs w:val="24"/>
          <w:lang w:eastAsia="zh-CN"/>
        </w:rPr>
        <w:t>, serum glucose, atrial fibrillation/atrial flutter, renal insufficiency, heart failure, chronic obstructive pulmonary disease, cancer, pneumonia, paralysis, and aphasia.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>Model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 </w:t>
      </w:r>
      <w:r>
        <w:rPr>
          <w:rFonts w:eastAsia="宋体" w:cs="Times New Roman"/>
          <w:kern w:val="2"/>
          <w:szCs w:val="24"/>
          <w:lang w:eastAsia="zh-CN"/>
        </w:rPr>
        <w:t>Ⅲ: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 adjusted for age, gender, serum glucose, serum-phosphate tertiles, serum-magnesium tertiles, atrial fibrillation/atrial flutter, renal insufficiency, heart failure, chronic obstructive pulmonary disease, cancer, pneumonia, paralysis, aphasia, cognitive disorder, and epilepsy.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bCs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cs="Times New Roman"/>
          <w:b/>
          <w:szCs w:val="24"/>
          <w:lang w:eastAsia="zh-CN"/>
        </w:rPr>
        <w:t xml:space="preserve"> Table 2.</w:t>
      </w:r>
      <w:r>
        <w:rPr>
          <w:rFonts w:hint="eastAsia" w:eastAsia="Calibri" w:cs="Times New Roman"/>
          <w:b/>
          <w:szCs w:val="24"/>
          <w:lang w:eastAsia="zh-CN"/>
        </w:rPr>
        <w:t xml:space="preserve"> </w:t>
      </w:r>
      <w:r>
        <w:rPr>
          <w:rFonts w:hint="eastAsia" w:eastAsia="Calibri" w:cs="Times New Roman"/>
          <w:bCs/>
          <w:szCs w:val="24"/>
          <w:lang w:eastAsia="zh-CN"/>
        </w:rPr>
        <w:t>Baseline characteristics comparison between included and excluded patients</w:t>
      </w:r>
    </w:p>
    <w:tbl>
      <w:tblPr>
        <w:tblStyle w:val="20"/>
        <w:tblpPr w:leftFromText="180" w:rightFromText="180" w:vertAnchor="text" w:horzAnchor="page" w:tblpX="1287" w:tblpY="98"/>
        <w:tblOverlap w:val="never"/>
        <w:tblW w:w="923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93"/>
        <w:gridCol w:w="2190"/>
        <w:gridCol w:w="2190"/>
        <w:gridCol w:w="105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Included patients</w:t>
            </w:r>
          </w:p>
        </w:tc>
        <w:tc>
          <w:tcPr>
            <w:tcW w:w="219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Excluded patien</w:t>
            </w:r>
            <w:r>
              <w:rPr>
                <w:rFonts w:hint="eastAsia" w:eastAsia="宋体" w:cs="Times New Roman"/>
                <w:kern w:val="2"/>
                <w:sz w:val="21"/>
                <w:szCs w:val="24"/>
                <w:lang w:eastAsia="zh-CN"/>
              </w:rPr>
              <w:t>t</w:t>
            </w: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s</w:t>
            </w:r>
          </w:p>
        </w:tc>
        <w:tc>
          <w:tcPr>
            <w:tcW w:w="105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P-value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N=886</w:t>
            </w:r>
          </w:p>
        </w:tc>
        <w:tc>
          <w:tcPr>
            <w:tcW w:w="219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876</w:t>
            </w:r>
          </w:p>
        </w:tc>
        <w:tc>
          <w:tcPr>
            <w:tcW w:w="219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</w:t>
            </w:r>
          </w:p>
        </w:tc>
        <w:tc>
          <w:tcPr>
            <w:tcW w:w="1058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Age (years, mean ± SD)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77.26 ± 12.26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83.20 ± 9.51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0.127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Gender（male）, n(%)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0.737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male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397 (45.32%)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4 (40.00%)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female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479 (54.68%)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6 (60.00%)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Serum-sodium (mmol/L, mean ± SD)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139.42 ± 3.56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139.20 ± 3.85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0.845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Serum-glucose (mmol/L, mean ± SD)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6.91 ± 2.23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6.79 ± 1.55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Serum-potassium (mmol/L, mean ± SD)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4.13 ± 0.43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4.11 ± 0.53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0.877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Serum-phosphate (mmol/L, mean ± SD)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1.09 ± 0.29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1.05 ± 0.32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0.842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Serum-magnesium (mmol/L, mean ± SD)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0.82 ± 0.09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0.72 ± 0.16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0.082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bookmarkStart w:id="0" w:name="OLE_LINK38"/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Diabetes</w:t>
            </w:r>
            <w:bookmarkEnd w:id="0"/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0.334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801 (91.44%)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75 (8.56%)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bookmarkStart w:id="1" w:name="OLE_LINK39"/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Hyperlipemia</w:t>
            </w:r>
            <w:bookmarkEnd w:id="1"/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0.525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842 (96.12%)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34 (3.88%)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Hypertension,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0.848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637 (72.72%)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7 (70.00%)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239 (27.28%)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3 (30.00%)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Atrial fibrillation/atrial flutter,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0.244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646 (73.74%)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9 (90.00%)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230 (26.26%)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 (10.00%)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Heart failure,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850 (97.03%)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26 (2.97%)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Renal insufficiency,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0.417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835 (95.32%)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9 (90.00%)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40 (4.57%)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 (10.00%)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Chronic obstructive pulmonary disease,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0.709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864 (98.63%)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12 (1.37%)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Coronary heart disease,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0.491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831 (94.86%)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9 (90.00%)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45 (5.14%)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 (10.00%)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Cancer,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0.657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859 (98.06%)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17 (1.94%)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Malnutrition,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0.638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857 (97.83%)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19 (2.17%)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bookmarkStart w:id="2" w:name="OLE_LINK40"/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Dehydration</w:t>
            </w:r>
            <w:bookmarkEnd w:id="2"/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0.323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842 (96.12%)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9 (90.00%)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34 (3.88%)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 (10.00%)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Pneumonia,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0.416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836 (95.66%)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9 (90.00%)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40 (4.57%)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 (10.00%)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Paralysis,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0.985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790 (90.18%)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9 (90.00%)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86 (9.82%)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 (10.00%)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Epilepsy,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0.762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868 (99.09%)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 (0.91%)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Cognitive disorder,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0.566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848 (96.80%)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10 (100.00%)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28 (3.20%)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 (0.00%)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Aphasia, n (%)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0.733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No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813 (92.81%)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9 (90.00%)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9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Yes</w:t>
            </w:r>
          </w:p>
        </w:tc>
        <w:tc>
          <w:tcPr>
            <w:tcW w:w="219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63 (7.19%)</w:t>
            </w:r>
          </w:p>
        </w:tc>
        <w:tc>
          <w:tcPr>
            <w:tcW w:w="219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  <w:t>1 (10.00%)</w:t>
            </w:r>
          </w:p>
        </w:tc>
        <w:tc>
          <w:tcPr>
            <w:tcW w:w="105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  <w:szCs w:val="24"/>
                <w:lang w:eastAsia="zh-CN"/>
              </w:rPr>
            </w:pPr>
          </w:p>
        </w:tc>
      </w:tr>
    </w:tbl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pStyle w:val="4"/>
        <w:numPr>
          <w:ilvl w:val="1"/>
          <w:numId w:val="0"/>
        </w:num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rPr>
          <w:szCs w:val="24"/>
        </w:rPr>
      </w:pPr>
    </w:p>
    <w:p>
      <w:pPr>
        <w:widowControl w:val="0"/>
        <w:spacing w:before="0" w:after="0"/>
        <w:jc w:val="both"/>
        <w:rPr>
          <w:rFonts w:eastAsia="宋体" w:cs="Times New Roman"/>
          <w:b/>
          <w:bCs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cs="Times New Roman"/>
          <w:b/>
          <w:szCs w:val="24"/>
          <w:lang w:eastAsia="zh-CN"/>
        </w:rPr>
        <w:t xml:space="preserve"> Table 3</w:t>
      </w:r>
      <w:r>
        <w:rPr>
          <w:rFonts w:eastAsia="宋体" w:cs="Times New Roman"/>
          <w:b/>
          <w:bCs/>
          <w:kern w:val="2"/>
          <w:szCs w:val="24"/>
          <w:lang w:eastAsia="zh-CN"/>
        </w:rPr>
        <w:t xml:space="preserve">. Effect of magnitude of ACSC on 30-day mortality risk </w:t>
      </w:r>
      <w:bookmarkStart w:id="3" w:name="OLE_LINK1"/>
      <w:r>
        <w:rPr>
          <w:rFonts w:eastAsia="宋体" w:cs="Times New Roman"/>
          <w:b/>
          <w:bCs/>
          <w:kern w:val="2"/>
          <w:szCs w:val="24"/>
          <w:lang w:eastAsia="zh-CN"/>
        </w:rPr>
        <w:t>stratified by comorbidity and non-comorbidity subgroups</w:t>
      </w:r>
    </w:p>
    <w:bookmarkEnd w:id="3"/>
    <w:tbl>
      <w:tblPr>
        <w:tblStyle w:val="20"/>
        <w:tblW w:w="8599" w:type="dxa"/>
        <w:tblInd w:w="0" w:type="dxa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3"/>
        <w:gridCol w:w="3213"/>
        <w:gridCol w:w="3213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173" w:type="dxa"/>
            <w:tcBorders>
              <w:top w:val="single" w:color="auto" w:sz="12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Exposure</w:t>
            </w:r>
          </w:p>
        </w:tc>
        <w:tc>
          <w:tcPr>
            <w:tcW w:w="642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spacing w:before="0" w:after="0"/>
              <w:jc w:val="center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ACSC (mg/dL)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173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Subgroups</w:t>
            </w:r>
          </w:p>
        </w:tc>
        <w:tc>
          <w:tcPr>
            <w:tcW w:w="3213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spacing w:before="0" w:after="0"/>
              <w:jc w:val="center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non-comorbidity</w:t>
            </w:r>
            <w:r>
              <w:rPr>
                <w:rFonts w:hint="eastAsia" w:eastAsia="宋体" w:cs="Times New Roman"/>
                <w:kern w:val="2"/>
                <w:sz w:val="18"/>
                <w:szCs w:val="18"/>
                <w:lang w:eastAsia="zh-CN"/>
              </w:rPr>
              <w:t>(</w:t>
            </w: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n=325)</w:t>
            </w:r>
          </w:p>
        </w:tc>
        <w:tc>
          <w:tcPr>
            <w:tcW w:w="3213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spacing w:before="0" w:after="0"/>
              <w:jc w:val="center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comorbidity(n=551)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173" w:type="dxa"/>
            <w:tcBorders>
              <w:top w:val="single" w:color="auto" w:sz="12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Crude Model*</w:t>
            </w:r>
          </w:p>
        </w:tc>
        <w:tc>
          <w:tcPr>
            <w:tcW w:w="3213" w:type="dxa"/>
            <w:tcBorders>
              <w:top w:val="single" w:color="auto" w:sz="12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before="0" w:after="0"/>
              <w:jc w:val="center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3.62 (1.51, 8.66) 0.0039</w:t>
            </w:r>
          </w:p>
        </w:tc>
        <w:tc>
          <w:tcPr>
            <w:tcW w:w="3213" w:type="dxa"/>
            <w:tcBorders>
              <w:top w:val="single" w:color="auto" w:sz="12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before="0" w:after="0"/>
              <w:jc w:val="center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1.98 (1.15, 3.40) 0.0141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Mode Ⅰ*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3.10 (1.22, 7.83) 0.0169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2.30 (1.24, 4.25) 0.0078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173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Mode Ⅱ*</w:t>
            </w:r>
          </w:p>
        </w:tc>
        <w:tc>
          <w:tcPr>
            <w:tcW w:w="3213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spacing w:before="0" w:after="0"/>
              <w:jc w:val="center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3.00 (1.07, 8.40) 0.0363</w:t>
            </w:r>
          </w:p>
        </w:tc>
        <w:tc>
          <w:tcPr>
            <w:tcW w:w="3213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spacing w:before="0" w:after="0"/>
              <w:jc w:val="center"/>
              <w:textAlignment w:val="center"/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</w:pPr>
            <w:r>
              <w:rPr>
                <w:rFonts w:eastAsia="宋体" w:cs="Times New Roman"/>
                <w:kern w:val="2"/>
                <w:sz w:val="18"/>
                <w:szCs w:val="18"/>
                <w:lang w:eastAsia="zh-CN"/>
              </w:rPr>
              <w:t>2.68 (1.37, 5.23) 0.0038</w:t>
            </w:r>
          </w:p>
        </w:tc>
      </w:tr>
    </w:tbl>
    <w:p>
      <w:pPr>
        <w:widowControl w:val="0"/>
        <w:spacing w:before="0" w:after="0"/>
        <w:jc w:val="both"/>
        <w:rPr>
          <w:rFonts w:eastAsia="宋体" w:cs="Times New Roman"/>
          <w:b/>
          <w:bCs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>Data are expressed as OR (95% CI) P-value. ACSC=albumin-corrected serum calcium(mg/dL).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>Crude model*: not adjusted.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>Mode Ⅰ*: adjusted for age and gender.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>Mode Ⅱ*: adjusted for age, gender, serum glucose, serum-phosphate tertiles, serum-magnesium tertiles, cognitive disorder, epilepsy, paralysis, and aphasia.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b/>
          <w:bCs/>
          <w:kern w:val="2"/>
          <w:szCs w:val="24"/>
          <w:lang w:eastAsia="zh-CN"/>
        </w:rPr>
      </w:pPr>
      <w:bookmarkStart w:id="4" w:name="OLE_LINK2"/>
      <w:r>
        <w:rPr>
          <w:rFonts w:cs="Times New Roman"/>
          <w:b/>
          <w:szCs w:val="24"/>
        </w:rPr>
        <w:t>Supplementary</w:t>
      </w:r>
      <w:r>
        <w:rPr>
          <w:rFonts w:hint="eastAsia" w:cs="Times New Roman"/>
          <w:b/>
          <w:szCs w:val="24"/>
          <w:lang w:eastAsia="zh-CN"/>
        </w:rPr>
        <w:t xml:space="preserve"> Table 4</w:t>
      </w:r>
      <w:bookmarkEnd w:id="4"/>
      <w:r>
        <w:rPr>
          <w:rFonts w:eastAsia="宋体" w:cs="Times New Roman"/>
          <w:b/>
          <w:bCs/>
          <w:kern w:val="2"/>
          <w:szCs w:val="24"/>
          <w:lang w:eastAsia="zh-CN"/>
        </w:rPr>
        <w:t>.</w:t>
      </w:r>
      <w:r>
        <w:rPr>
          <w:rFonts w:hint="eastAsia" w:eastAsia="宋体" w:cs="Times New Roman"/>
          <w:b/>
          <w:bCs/>
          <w:kern w:val="2"/>
          <w:szCs w:val="24"/>
          <w:lang w:eastAsia="zh-CN"/>
        </w:rPr>
        <w:t xml:space="preserve"> Multivariate logistic regression analysis of </w:t>
      </w:r>
      <w:bookmarkStart w:id="5" w:name="OLE_LINK3"/>
      <w:r>
        <w:rPr>
          <w:rFonts w:hint="eastAsia" w:eastAsia="宋体" w:cs="Times New Roman"/>
          <w:b/>
          <w:bCs/>
          <w:kern w:val="2"/>
          <w:szCs w:val="24"/>
          <w:lang w:eastAsia="zh-CN"/>
        </w:rPr>
        <w:t xml:space="preserve">ACSC and 30-day mortality for the patients with secondary diagnosis as ischemic stroke </w:t>
      </w:r>
      <w:bookmarkEnd w:id="5"/>
    </w:p>
    <w:tbl>
      <w:tblPr>
        <w:tblStyle w:val="20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520"/>
        <w:gridCol w:w="2520"/>
        <w:gridCol w:w="25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08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1"/>
                <w:lang w:eastAsia="zh-CN"/>
              </w:rPr>
              <w:t>Exposure(n=75)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  <w:t>Crude Model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  <w:t>Mode Ⅰ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  <w:t>Mode 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bookmarkStart w:id="6" w:name="OLE_LINK4"/>
            <w:r>
              <w:rPr>
                <w:rFonts w:hint="eastAsia" w:eastAsia="宋体" w:cs="Times New Roman"/>
                <w:kern w:val="2"/>
                <w:sz w:val="21"/>
                <w:szCs w:val="21"/>
                <w:lang w:eastAsia="zh-CN"/>
              </w:rPr>
              <w:t>ACSC</w:t>
            </w:r>
            <w:bookmarkEnd w:id="6"/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1"/>
                <w:lang w:eastAsia="zh-CN"/>
              </w:rPr>
              <w:t>1.75 (0.49, 6.29) 0.3881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1"/>
                <w:lang w:eastAsia="zh-CN"/>
              </w:rPr>
              <w:t>1.68 (0.44, 6.47) 0.4476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1"/>
                <w:lang w:eastAsia="zh-CN"/>
              </w:rPr>
              <w:t>2.15 (0.53, 8.63) 0.2827</w:t>
            </w:r>
          </w:p>
        </w:tc>
      </w:tr>
    </w:tbl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Data </w:t>
      </w:r>
      <w:r>
        <w:rPr>
          <w:rFonts w:hint="eastAsia" w:eastAsia="宋体" w:cs="Times New Roman"/>
          <w:kern w:val="2"/>
          <w:szCs w:val="24"/>
          <w:lang w:eastAsia="zh-CN"/>
        </w:rPr>
        <w:t>are expressed as</w:t>
      </w:r>
      <w:r>
        <w:rPr>
          <w:rFonts w:eastAsia="宋体" w:cs="Times New Roman"/>
          <w:kern w:val="2"/>
          <w:szCs w:val="24"/>
          <w:lang w:eastAsia="zh-CN"/>
        </w:rPr>
        <w:t xml:space="preserve"> OR (95% CI) P-value, ACSC=albumin-corrected serum calcium(mg/dL)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Crude model: 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not </w:t>
      </w:r>
      <w:r>
        <w:rPr>
          <w:rFonts w:eastAsia="宋体" w:cs="Times New Roman"/>
          <w:kern w:val="2"/>
          <w:szCs w:val="24"/>
          <w:lang w:eastAsia="zh-CN"/>
        </w:rPr>
        <w:t>adjusted.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Mode Ⅰ: </w:t>
      </w:r>
      <w:r>
        <w:rPr>
          <w:rFonts w:hint="eastAsia" w:eastAsia="宋体" w:cs="Times New Roman"/>
          <w:kern w:val="2"/>
          <w:szCs w:val="24"/>
          <w:lang w:eastAsia="zh-CN"/>
        </w:rPr>
        <w:t>adjusted for age and gender.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Mode Ⅱ: </w:t>
      </w:r>
      <w:r>
        <w:rPr>
          <w:rFonts w:hint="eastAsia" w:eastAsia="宋体" w:cs="Times New Roman"/>
          <w:kern w:val="2"/>
          <w:szCs w:val="24"/>
          <w:lang w:eastAsia="zh-CN"/>
        </w:rPr>
        <w:t>adjusted for a</w:t>
      </w:r>
      <w:r>
        <w:rPr>
          <w:rFonts w:eastAsia="宋体" w:cs="Times New Roman"/>
          <w:kern w:val="2"/>
          <w:szCs w:val="24"/>
          <w:lang w:eastAsia="zh-CN"/>
        </w:rPr>
        <w:t xml:space="preserve">ge, </w:t>
      </w:r>
      <w:r>
        <w:rPr>
          <w:rFonts w:hint="eastAsia" w:eastAsia="宋体" w:cs="Times New Roman"/>
          <w:kern w:val="2"/>
          <w:szCs w:val="24"/>
          <w:lang w:eastAsia="zh-CN"/>
        </w:rPr>
        <w:t>gender</w:t>
      </w:r>
      <w:r>
        <w:rPr>
          <w:rFonts w:eastAsia="宋体" w:cs="Times New Roman"/>
          <w:kern w:val="2"/>
          <w:szCs w:val="24"/>
          <w:lang w:eastAsia="zh-CN"/>
        </w:rPr>
        <w:t>, serum glucose, atrial fibrillation/atrial flutter, renal insufficiency, heart failure, chronic obstructive pulmonary disease, cancer, pneumonia, paralysis, and aphasia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cs="Times New Roman"/>
          <w:b/>
          <w:szCs w:val="24"/>
          <w:lang w:eastAsia="zh-CN"/>
        </w:rPr>
        <w:t xml:space="preserve"> Table 5</w:t>
      </w:r>
      <w:r>
        <w:rPr>
          <w:rFonts w:eastAsia="宋体" w:cs="Times New Roman"/>
          <w:b/>
          <w:bCs/>
          <w:kern w:val="2"/>
          <w:szCs w:val="24"/>
          <w:lang w:eastAsia="zh-CN"/>
        </w:rPr>
        <w:t>.</w:t>
      </w:r>
      <w:r>
        <w:rPr>
          <w:rFonts w:hint="eastAsia" w:eastAsia="宋体" w:cs="Times New Roman"/>
          <w:b/>
          <w:bCs/>
          <w:kern w:val="2"/>
          <w:szCs w:val="24"/>
          <w:lang w:eastAsia="zh-CN"/>
        </w:rPr>
        <w:t xml:space="preserve"> </w:t>
      </w:r>
      <w:r>
        <w:rPr>
          <w:rFonts w:hint="eastAsia" w:eastAsia="宋体" w:cs="Times New Roman"/>
          <w:b/>
          <w:bCs/>
        </w:rPr>
        <w:t xml:space="preserve">Multivariate regression analysis of ACSC and </w:t>
      </w:r>
      <w:r>
        <w:rPr>
          <w:rFonts w:hint="eastAsia" w:eastAsia="宋体" w:cs="Times New Roman"/>
          <w:b/>
          <w:bCs/>
          <w:lang w:eastAsia="zh-CN"/>
        </w:rPr>
        <w:t>7</w:t>
      </w:r>
      <w:r>
        <w:rPr>
          <w:rFonts w:hint="eastAsia" w:eastAsia="宋体" w:cs="Times New Roman"/>
          <w:b/>
          <w:bCs/>
        </w:rPr>
        <w:t>-day mortality.</w:t>
      </w:r>
    </w:p>
    <w:tbl>
      <w:tblPr>
        <w:tblStyle w:val="20"/>
        <w:tblW w:w="10875" w:type="dxa"/>
        <w:tblInd w:w="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520"/>
        <w:gridCol w:w="2520"/>
        <w:gridCol w:w="2520"/>
        <w:gridCol w:w="22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8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0"/>
                <w:szCs w:val="20"/>
                <w:lang w:eastAsia="zh-CN"/>
              </w:rPr>
              <w:t>Exposure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Crude model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Mode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Ⅰ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Mode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Ⅱ</w:t>
            </w:r>
          </w:p>
        </w:tc>
        <w:tc>
          <w:tcPr>
            <w:tcW w:w="223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spacing w:before="0" w:after="0"/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Model</w:t>
            </w:r>
            <w:r>
              <w:rPr>
                <w:rFonts w:hint="eastAsia" w:eastAsia="宋体" w:cs="Times New Roma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 w:bidi="ar"/>
              </w:rPr>
              <w:t>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8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0"/>
                <w:szCs w:val="20"/>
                <w:lang w:eastAsia="zh-CN"/>
              </w:rPr>
              <w:t>ACSC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0"/>
                <w:szCs w:val="20"/>
                <w:lang w:eastAsia="zh-CN"/>
              </w:rPr>
              <w:t>1.74 (1.00, 3.02) 0.0505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0"/>
                <w:szCs w:val="20"/>
                <w:lang w:eastAsia="zh-CN"/>
              </w:rPr>
              <w:t>1.77 (0.96, 3.26) 0.0693</w:t>
            </w:r>
          </w:p>
        </w:tc>
        <w:tc>
          <w:tcPr>
            <w:tcW w:w="252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0"/>
                <w:szCs w:val="20"/>
                <w:lang w:eastAsia="zh-CN"/>
              </w:rPr>
              <w:t>1.61 (0.83, 3.11) 0.1593</w:t>
            </w:r>
          </w:p>
        </w:tc>
        <w:tc>
          <w:tcPr>
            <w:tcW w:w="223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>
            <w:pPr>
              <w:textAlignment w:val="center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 w:eastAsia="宋体" w:cs="Times New Roman"/>
                <w:kern w:val="2"/>
                <w:sz w:val="20"/>
                <w:szCs w:val="20"/>
                <w:lang w:eastAsia="zh-CN"/>
              </w:rPr>
              <w:t>1.70 (0.85, 3.39) 0.1313</w:t>
            </w:r>
          </w:p>
        </w:tc>
      </w:tr>
    </w:tbl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Data </w:t>
      </w:r>
      <w:r>
        <w:rPr>
          <w:rFonts w:hint="eastAsia" w:eastAsia="宋体" w:cs="Times New Roman"/>
          <w:kern w:val="2"/>
          <w:szCs w:val="24"/>
          <w:lang w:eastAsia="zh-CN"/>
        </w:rPr>
        <w:t>are expressed as</w:t>
      </w:r>
      <w:r>
        <w:rPr>
          <w:rFonts w:eastAsia="宋体" w:cs="Times New Roman"/>
          <w:kern w:val="2"/>
          <w:szCs w:val="24"/>
          <w:lang w:eastAsia="zh-CN"/>
        </w:rPr>
        <w:t xml:space="preserve"> OR (95% CI) P-value, ACSC=albumin-corrected serum calcium(mg/dL)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bookmarkStart w:id="7" w:name="OLE_LINK6"/>
      <w:r>
        <w:rPr>
          <w:rFonts w:eastAsia="宋体" w:cs="Times New Roman"/>
          <w:kern w:val="2"/>
          <w:szCs w:val="24"/>
          <w:lang w:eastAsia="zh-CN"/>
        </w:rPr>
        <w:t xml:space="preserve">Crude model: 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not </w:t>
      </w:r>
      <w:r>
        <w:rPr>
          <w:rFonts w:eastAsia="宋体" w:cs="Times New Roman"/>
          <w:kern w:val="2"/>
          <w:szCs w:val="24"/>
          <w:lang w:eastAsia="zh-CN"/>
        </w:rPr>
        <w:t>adjusted.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Mode Ⅰ: </w:t>
      </w:r>
      <w:r>
        <w:rPr>
          <w:rFonts w:hint="eastAsia" w:eastAsia="宋体" w:cs="Times New Roman"/>
          <w:kern w:val="2"/>
          <w:szCs w:val="24"/>
          <w:lang w:eastAsia="zh-CN"/>
        </w:rPr>
        <w:t>adjusted for age and gender.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 xml:space="preserve">Mode Ⅱ: </w:t>
      </w:r>
      <w:r>
        <w:rPr>
          <w:rFonts w:hint="eastAsia" w:eastAsia="宋体" w:cs="Times New Roman"/>
          <w:kern w:val="2"/>
          <w:szCs w:val="24"/>
          <w:lang w:eastAsia="zh-CN"/>
        </w:rPr>
        <w:t>adjusted for a</w:t>
      </w:r>
      <w:r>
        <w:rPr>
          <w:rFonts w:eastAsia="宋体" w:cs="Times New Roman"/>
          <w:kern w:val="2"/>
          <w:szCs w:val="24"/>
          <w:lang w:eastAsia="zh-CN"/>
        </w:rPr>
        <w:t xml:space="preserve">ge, </w:t>
      </w:r>
      <w:r>
        <w:rPr>
          <w:rFonts w:hint="eastAsia" w:eastAsia="宋体" w:cs="Times New Roman"/>
          <w:kern w:val="2"/>
          <w:szCs w:val="24"/>
          <w:lang w:eastAsia="zh-CN"/>
        </w:rPr>
        <w:t>gender</w:t>
      </w:r>
      <w:r>
        <w:rPr>
          <w:rFonts w:eastAsia="宋体" w:cs="Times New Roman"/>
          <w:kern w:val="2"/>
          <w:szCs w:val="24"/>
          <w:lang w:eastAsia="zh-CN"/>
        </w:rPr>
        <w:t>, serum glucose, atrial fibrillation/atrial flutter, renal insufficiency, heart failure, chronic obstructive pulmonary disease, cancer, pneumonia, paralysis, and aphasia</w:t>
      </w:r>
      <w:bookmarkEnd w:id="7"/>
      <w:r>
        <w:rPr>
          <w:rFonts w:eastAsia="宋体" w:cs="Times New Roman"/>
          <w:kern w:val="2"/>
          <w:szCs w:val="24"/>
          <w:lang w:eastAsia="zh-CN"/>
        </w:rPr>
        <w:t>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t>Model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 </w:t>
      </w:r>
      <w:r>
        <w:rPr>
          <w:rFonts w:eastAsia="宋体" w:cs="Times New Roman"/>
          <w:kern w:val="2"/>
          <w:szCs w:val="24"/>
          <w:lang w:eastAsia="zh-CN"/>
        </w:rPr>
        <w:t>Ⅲ: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 adjusted for age, gender, serum glucose, serum-phosphate tertiles, serum-magnesium tertiles, atrial fibrillation/atrial flutter, renal insufficiency, heart failure, chronic obstructive pulmonary disease, cancer, pneumonia, paralysis, aphasia, cognitive </w:t>
      </w:r>
      <w:r>
        <w:rPr>
          <w:rFonts w:eastAsia="宋体" w:cs="Times New Roman"/>
          <w:kern w:val="2"/>
          <w:szCs w:val="24"/>
          <w:lang w:eastAsia="zh-CN"/>
        </w:rPr>
        <w:t>disorder,</w:t>
      </w:r>
      <w:r>
        <w:rPr>
          <w:rFonts w:hint="eastAsia" w:eastAsia="宋体" w:cs="Times New Roman"/>
          <w:kern w:val="2"/>
          <w:szCs w:val="24"/>
          <w:lang w:eastAsia="zh-CN"/>
        </w:rPr>
        <w:t xml:space="preserve"> and epilepsy.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cs="Times New Roman"/>
          <w:b/>
          <w:szCs w:val="24"/>
          <w:lang w:eastAsia="zh-CN"/>
        </w:rPr>
        <w:t xml:space="preserve"> Table 6. The colinear analysis of c</w:t>
      </w:r>
      <w:r>
        <w:rPr>
          <w:rFonts w:cs="Times New Roman"/>
          <w:b/>
          <w:szCs w:val="24"/>
          <w:lang w:eastAsia="zh-CN"/>
        </w:rPr>
        <w:t>ovariates</w:t>
      </w:r>
    </w:p>
    <w:tbl>
      <w:tblPr>
        <w:tblStyle w:val="20"/>
        <w:tblW w:w="3286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6"/>
        <w:gridCol w:w="8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47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81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hint="eastAsia" w:eastAsia="等线" w:cs="Times New Roman"/>
                <w:color w:val="000000"/>
                <w:sz w:val="22"/>
                <w:lang w:eastAsia="zh-CN" w:bidi="ar"/>
              </w:rPr>
              <w:t>VIF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ACSC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Serum-sodium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Serum-glucose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Serum-potassium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Diabetes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Cancer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Malnutrition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Hypertension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Hyperlipemia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Atrial fibrillation/atrial flutter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Heart failure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Renal insufficiency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COPD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CHD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Paralysis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Epilepsy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Cognitive disorder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Aphasia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Pneumonia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Dehydration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Serum-phosphate tertiles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Serum-magnesium tertiles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4.1</w:t>
            </w:r>
          </w:p>
        </w:tc>
      </w:tr>
    </w:tbl>
    <w:p>
      <w:pPr>
        <w:widowControl w:val="0"/>
        <w:spacing w:before="0" w:after="0"/>
        <w:jc w:val="both"/>
        <w:rPr>
          <w:rFonts w:cs="Times New Roman"/>
          <w:b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  <w:lang w:eastAsia="zh-CN"/>
        </w:rPr>
      </w:pPr>
      <w:bookmarkStart w:id="8" w:name="OLE_LINK5"/>
      <w:r>
        <w:rPr>
          <w:rFonts w:cs="Times New Roman"/>
          <w:b/>
          <w:szCs w:val="24"/>
        </w:rPr>
        <w:t>Supplementary</w:t>
      </w:r>
      <w:r>
        <w:rPr>
          <w:rFonts w:hint="eastAsia" w:cs="Times New Roman"/>
          <w:b/>
          <w:szCs w:val="24"/>
          <w:lang w:eastAsia="zh-CN"/>
        </w:rPr>
        <w:t xml:space="preserve"> Table 7</w:t>
      </w:r>
      <w:bookmarkEnd w:id="8"/>
      <w:r>
        <w:rPr>
          <w:rFonts w:hint="eastAsia" w:cs="Times New Roman"/>
          <w:b/>
          <w:szCs w:val="24"/>
          <w:lang w:eastAsia="zh-CN"/>
        </w:rPr>
        <w:t>.  The correlations between c</w:t>
      </w:r>
      <w:r>
        <w:rPr>
          <w:rFonts w:cs="Times New Roman"/>
          <w:b/>
          <w:szCs w:val="24"/>
          <w:lang w:eastAsia="zh-CN"/>
        </w:rPr>
        <w:t>ovariates</w:t>
      </w:r>
      <w:r>
        <w:rPr>
          <w:rFonts w:hint="eastAsia" w:cs="Times New Roman"/>
          <w:b/>
          <w:szCs w:val="24"/>
          <w:lang w:eastAsia="zh-CN"/>
        </w:rPr>
        <w:t xml:space="preserve"> and 30-day mortality</w:t>
      </w:r>
    </w:p>
    <w:tbl>
      <w:tblPr>
        <w:tblStyle w:val="20"/>
        <w:tblW w:w="1023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5"/>
        <w:gridCol w:w="540"/>
        <w:gridCol w:w="1140"/>
        <w:gridCol w:w="1140"/>
        <w:gridCol w:w="1110"/>
        <w:gridCol w:w="1200"/>
        <w:gridCol w:w="1215"/>
        <w:gridCol w:w="90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98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Covariates</w:t>
            </w:r>
          </w:p>
        </w:tc>
        <w:tc>
          <w:tcPr>
            <w:tcW w:w="54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N</w:t>
            </w:r>
          </w:p>
        </w:tc>
        <w:tc>
          <w:tcPr>
            <w:tcW w:w="114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beta</w:t>
            </w:r>
          </w:p>
        </w:tc>
        <w:tc>
          <w:tcPr>
            <w:tcW w:w="114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Se.</w:t>
            </w:r>
          </w:p>
        </w:tc>
        <w:tc>
          <w:tcPr>
            <w:tcW w:w="111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exp(beta)</w:t>
            </w:r>
          </w:p>
        </w:tc>
        <w:tc>
          <w:tcPr>
            <w:tcW w:w="120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95%CI Low</w:t>
            </w:r>
          </w:p>
        </w:tc>
        <w:tc>
          <w:tcPr>
            <w:tcW w:w="121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95%CI Upp</w:t>
            </w:r>
          </w:p>
        </w:tc>
        <w:tc>
          <w:tcPr>
            <w:tcW w:w="90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2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  <w:t>P.value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Age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&lt;0.0001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1.3433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2.1238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0.2067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Serum-sodium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0.1956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Serum-glucose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1.2089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Serum-potassium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1.3976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0.1943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Diabetes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-0.2298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0.7947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1.8893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Cancer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0.7083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2.0305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7.2127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0.2734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Malnutrition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0.7564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4.8319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0.9025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Hypertension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-0.618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0.0363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Hyperlipemia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-15.3794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678.4793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Inf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Atrial fibrillation/atrial flutter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1.5201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2.4471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0.0847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Heart failure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1.8654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6.4583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2.8306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14.7355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&lt;0.0001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Renal insufficiency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1.3625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3.9059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1.8749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0.0003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COPD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3.1789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11.9753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0.0874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CHD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3.0581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0.7435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Paralysis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1.7759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3.3606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0.0776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Epilepsy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-13.3456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514.5607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Inf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0.9793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Cognitive disorder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-1.0881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0.2881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Aphasia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2.3852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1.2165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4.6764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0.0114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Pneumonia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2.0029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7.4106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3.7586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14.611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&lt;0.0001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Dehydration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-0.1088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2.9982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0.8598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Serum-phosphate tertiles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1.6049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3.9529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0.3036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1.4433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3.4977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0.4165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-0.0652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1.9739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0.8639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Serum-magnesium tertiles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2.6338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0.9249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1.6292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0.7091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0.2501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-0.1538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0.4188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1.7555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0.674</w:t>
            </w:r>
          </w:p>
        </w:tc>
      </w:tr>
    </w:tbl>
    <w:p>
      <w:pPr>
        <w:widowControl w:val="0"/>
        <w:spacing w:before="0" w:after="0"/>
        <w:jc w:val="both"/>
        <w:rPr>
          <w:rFonts w:cs="Times New Roman"/>
          <w:b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eastAsia="zh-CN"/>
        </w:rPr>
        <w:t xml:space="preserve"> </w:t>
      </w:r>
      <w:r>
        <w:rPr>
          <w:rFonts w:hint="eastAsia" w:cs="Times New Roman"/>
          <w:b/>
          <w:szCs w:val="24"/>
          <w:lang w:eastAsia="zh-CN"/>
        </w:rPr>
        <w:t>Table 8</w:t>
      </w:r>
      <w:r>
        <w:rPr>
          <w:rFonts w:eastAsia="宋体" w:cs="Times New Roman"/>
          <w:b/>
          <w:bCs/>
          <w:kern w:val="2"/>
          <w:szCs w:val="24"/>
          <w:lang w:eastAsia="zh-CN"/>
        </w:rPr>
        <w:t>.</w:t>
      </w:r>
      <w:r>
        <w:rPr>
          <w:rFonts w:hint="eastAsia" w:eastAsia="宋体" w:cs="Times New Roman"/>
          <w:b/>
          <w:bCs/>
          <w:kern w:val="2"/>
          <w:szCs w:val="24"/>
          <w:lang w:eastAsia="zh-CN"/>
        </w:rPr>
        <w:t xml:space="preserve"> The change of regression coefficient of albumin-corrected serum calcium.</w:t>
      </w:r>
    </w:p>
    <w:tbl>
      <w:tblPr>
        <w:tblStyle w:val="20"/>
        <w:tblW w:w="97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5"/>
        <w:gridCol w:w="2812"/>
        <w:gridCol w:w="2813"/>
        <w:gridCol w:w="11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98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 w:bidi="ar"/>
              </w:rPr>
              <w:t>Covariates</w:t>
            </w:r>
          </w:p>
        </w:tc>
        <w:tc>
          <w:tcPr>
            <w:tcW w:w="281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 w:bidi="ar"/>
              </w:rPr>
              <w:t>ACSC (regression coefficient)</w:t>
            </w:r>
          </w:p>
        </w:tc>
        <w:tc>
          <w:tcPr>
            <w:tcW w:w="281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 w:bidi="ar"/>
              </w:rPr>
              <w:t>ACSC (regression coefficient)</w:t>
            </w:r>
          </w:p>
        </w:tc>
        <w:tc>
          <w:tcPr>
            <w:tcW w:w="117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b/>
                <w:bCs/>
                <w:color w:val="000000"/>
                <w:sz w:val="20"/>
                <w:szCs w:val="20"/>
                <w:lang w:eastAsia="zh-CN" w:bidi="ar"/>
              </w:rPr>
              <w:t>screen out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  <w:tc>
          <w:tcPr>
            <w:tcW w:w="281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0.8768</w:t>
            </w:r>
          </w:p>
        </w:tc>
        <w:tc>
          <w:tcPr>
            <w:tcW w:w="281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0.9834</w:t>
            </w:r>
          </w:p>
        </w:tc>
        <w:tc>
          <w:tcPr>
            <w:tcW w:w="117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Age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0.8669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0.8505 *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Yes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Gender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0.8546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0.9558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Serum-sodium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0.8908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Serum-glucose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0.8594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Serum-potassium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0.8723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Diabetes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0.8808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0.9949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Cancer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0.8575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1.0634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Malnutrition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0.8823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0.9734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Hypertension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0.8723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0.9903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Hyperlipemia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0.8916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Atrial fibrillation/atrial flutter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0.8705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0.9852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Heart failure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0.8827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0.9897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Renal insufficiency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1.0005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COPD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0.8937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0.9619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CHD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0.8814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Paralysis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0.8649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Epilepsy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0.8715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0.9866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Cognitive disorder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0.9036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0.9493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Aphasia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0.8833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0.9778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Pneumonia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0.8618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1.0242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Dehydration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0.9908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Serum-phosphate tertiles</w:t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0.8737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0.8903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Serum-magnesium tertiles</w:t>
            </w:r>
          </w:p>
        </w:tc>
        <w:tc>
          <w:tcPr>
            <w:tcW w:w="281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0.8813</w:t>
            </w:r>
          </w:p>
        </w:tc>
        <w:tc>
          <w:tcPr>
            <w:tcW w:w="281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0.9118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</w:tc>
      </w:tr>
    </w:tbl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eastAsia="宋体" w:cs="Times New Roman"/>
          <w:b/>
          <w:bCs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eastAsia="zh-CN"/>
        </w:rPr>
        <w:t xml:space="preserve"> </w:t>
      </w:r>
      <w:r>
        <w:rPr>
          <w:rFonts w:hint="eastAsia" w:cs="Times New Roman"/>
          <w:b/>
          <w:szCs w:val="24"/>
          <w:lang w:eastAsia="zh-CN"/>
        </w:rPr>
        <w:t xml:space="preserve">Table </w:t>
      </w:r>
      <w:r>
        <w:rPr>
          <w:rFonts w:hint="eastAsia" w:cs="Times New Roman"/>
          <w:b/>
          <w:szCs w:val="24"/>
          <w:lang w:val="en-US" w:eastAsia="zh-CN"/>
        </w:rPr>
        <w:t>9</w:t>
      </w:r>
      <w:r>
        <w:rPr>
          <w:rFonts w:eastAsia="宋体" w:cs="Times New Roman"/>
          <w:b/>
          <w:bCs/>
          <w:kern w:val="2"/>
          <w:szCs w:val="24"/>
          <w:lang w:eastAsia="zh-CN"/>
        </w:rPr>
        <w:t>.</w:t>
      </w:r>
      <w:r>
        <w:rPr>
          <w:rFonts w:hint="eastAsia" w:eastAsia="宋体" w:cs="Times New Roman"/>
          <w:b/>
          <w:bCs/>
          <w:kern w:val="2"/>
          <w:szCs w:val="24"/>
          <w:lang w:eastAsia="zh-CN"/>
        </w:rPr>
        <w:t xml:space="preserve"> Comparison with the other clinical studies</w:t>
      </w:r>
    </w:p>
    <w:tbl>
      <w:tblPr>
        <w:tblStyle w:val="21"/>
        <w:tblW w:w="978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774"/>
        <w:gridCol w:w="1609"/>
        <w:gridCol w:w="2725"/>
        <w:gridCol w:w="29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  <w:t>Year</w:t>
            </w:r>
          </w:p>
        </w:tc>
        <w:tc>
          <w:tcPr>
            <w:tcW w:w="177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  <w:t>Journal</w:t>
            </w:r>
          </w:p>
        </w:tc>
        <w:tc>
          <w:tcPr>
            <w:tcW w:w="1609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  <w:t>population</w:t>
            </w:r>
          </w:p>
        </w:tc>
        <w:tc>
          <w:tcPr>
            <w:tcW w:w="2725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  <w:t>outcome</w:t>
            </w:r>
          </w:p>
        </w:tc>
        <w:tc>
          <w:tcPr>
            <w:tcW w:w="2948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eastAsia="zh-CN"/>
              </w:rPr>
              <w:t>results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25" w:type="dxa"/>
            <w:tcBorders>
              <w:top w:val="single" w:color="auto" w:sz="12" w:space="0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2007</w:t>
            </w:r>
          </w:p>
        </w:tc>
        <w:tc>
          <w:tcPr>
            <w:tcW w:w="1774" w:type="dxa"/>
            <w:tcBorders>
              <w:top w:val="single" w:color="auto" w:sz="12" w:space="0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Arch Neurol</w:t>
            </w:r>
          </w:p>
        </w:tc>
        <w:tc>
          <w:tcPr>
            <w:tcW w:w="1609" w:type="dxa"/>
            <w:tcBorders>
              <w:top w:val="single" w:color="auto" w:sz="12" w:space="0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American</w:t>
            </w:r>
          </w:p>
        </w:tc>
        <w:tc>
          <w:tcPr>
            <w:tcW w:w="2725" w:type="dxa"/>
            <w:tcBorders>
              <w:top w:val="single" w:color="auto" w:sz="12" w:space="0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infarct volumes</w:t>
            </w:r>
          </w:p>
        </w:tc>
        <w:tc>
          <w:tcPr>
            <w:tcW w:w="2948" w:type="dxa"/>
            <w:tcBorders>
              <w:top w:val="single" w:color="auto" w:sz="12" w:space="0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negative correlation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2008</w:t>
            </w:r>
          </w:p>
        </w:tc>
        <w:tc>
          <w:tcPr>
            <w:tcW w:w="1774" w:type="dxa"/>
            <w:tcBorders>
              <w:top w:val="nil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Stroke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American</w:t>
            </w:r>
          </w:p>
        </w:tc>
        <w:tc>
          <w:tcPr>
            <w:tcW w:w="2725" w:type="dxa"/>
            <w:tcBorders>
              <w:top w:val="nil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3-month functional outcome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negative correlation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25" w:type="dxa"/>
            <w:tcBorders>
              <w:top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2010</w:t>
            </w:r>
          </w:p>
        </w:tc>
        <w:tc>
          <w:tcPr>
            <w:tcW w:w="1774" w:type="dxa"/>
            <w:tcBorders>
              <w:top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Cerebrovasc Dis</w:t>
            </w:r>
          </w:p>
        </w:tc>
        <w:tc>
          <w:tcPr>
            <w:tcW w:w="1609" w:type="dxa"/>
            <w:tcBorders>
              <w:top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fldChar w:fldCharType="begin"/>
            </w:r>
            <w:r>
              <w:rPr>
                <w:rFonts w:hint="default" w:ascii="Times New Roman" w:hAnsi="Times New Roman" w:cs="Times New Roman"/>
              </w:rPr>
              <w:instrText xml:space="preserve"> HYPERLINK "javascript:;" </w:instrText>
            </w:r>
            <w:r>
              <w:rPr>
                <w:rFonts w:hint="default" w:ascii="Times New Roman" w:hAnsi="Times New Roman" w:cs="Times New Roman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Israel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 </w:t>
            </w:r>
          </w:p>
        </w:tc>
        <w:tc>
          <w:tcPr>
            <w:tcW w:w="2725" w:type="dxa"/>
            <w:tcBorders>
              <w:top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long-term mortality</w:t>
            </w:r>
          </w:p>
        </w:tc>
        <w:tc>
          <w:tcPr>
            <w:tcW w:w="2948" w:type="dxa"/>
            <w:tcBorders>
              <w:top w:val="nil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non-linear correlation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25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2015</w:t>
            </w:r>
          </w:p>
        </w:tc>
        <w:tc>
          <w:tcPr>
            <w:tcW w:w="1774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J Stroke</w:t>
            </w:r>
          </w:p>
        </w:tc>
        <w:tc>
          <w:tcPr>
            <w:tcW w:w="1609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Korean</w:t>
            </w:r>
          </w:p>
        </w:tc>
        <w:tc>
          <w:tcPr>
            <w:tcW w:w="2725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long-term mortality</w:t>
            </w:r>
          </w:p>
        </w:tc>
        <w:tc>
          <w:tcPr>
            <w:tcW w:w="2948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positive correlation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25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2017</w:t>
            </w:r>
          </w:p>
        </w:tc>
        <w:tc>
          <w:tcPr>
            <w:tcW w:w="1774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JPakMed Assoc</w:t>
            </w:r>
          </w:p>
        </w:tc>
        <w:tc>
          <w:tcPr>
            <w:tcW w:w="1609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Japan</w:t>
            </w:r>
          </w:p>
        </w:tc>
        <w:tc>
          <w:tcPr>
            <w:tcW w:w="2725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admission NIHSS scores</w:t>
            </w:r>
          </w:p>
        </w:tc>
        <w:tc>
          <w:tcPr>
            <w:tcW w:w="2948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negative correlation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25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2021</w:t>
            </w:r>
          </w:p>
        </w:tc>
        <w:tc>
          <w:tcPr>
            <w:tcW w:w="1774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 xml:space="preserve">Atherosclerosis </w:t>
            </w:r>
          </w:p>
        </w:tc>
        <w:tc>
          <w:tcPr>
            <w:tcW w:w="1609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Chinese</w:t>
            </w:r>
          </w:p>
        </w:tc>
        <w:tc>
          <w:tcPr>
            <w:tcW w:w="2725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long-term mortality</w:t>
            </w:r>
          </w:p>
        </w:tc>
        <w:tc>
          <w:tcPr>
            <w:tcW w:w="2948" w:type="dxa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positive correlation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725" w:type="dxa"/>
            <w:tcBorders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2022</w:t>
            </w:r>
          </w:p>
        </w:tc>
        <w:tc>
          <w:tcPr>
            <w:tcW w:w="1774" w:type="dxa"/>
            <w:tcBorders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Our study</w:t>
            </w:r>
          </w:p>
        </w:tc>
        <w:tc>
          <w:tcPr>
            <w:tcW w:w="1609" w:type="dxa"/>
            <w:tcBorders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Norwegian</w:t>
            </w:r>
          </w:p>
        </w:tc>
        <w:tc>
          <w:tcPr>
            <w:tcW w:w="2725" w:type="dxa"/>
            <w:tcBorders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short-term mortality</w:t>
            </w:r>
          </w:p>
        </w:tc>
        <w:tc>
          <w:tcPr>
            <w:tcW w:w="2948" w:type="dxa"/>
            <w:tcBorders>
              <w:bottom w:val="single" w:color="auto" w:sz="12" w:space="0"/>
            </w:tcBorders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positive correlation, linear relationship</w:t>
            </w:r>
          </w:p>
        </w:tc>
      </w:tr>
    </w:tbl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</w:p>
    <w:p>
      <w:pPr>
        <w:widowControl w:val="0"/>
        <w:spacing w:before="0" w:after="0"/>
        <w:jc w:val="both"/>
        <w:rPr>
          <w:rFonts w:hint="eastAsia" w:eastAsia="宋体" w:cs="Times New Roman"/>
          <w:b/>
          <w:bCs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hint="eastAsia" w:eastAsia="宋体" w:cs="Times New Roman"/>
          <w:b/>
          <w:szCs w:val="24"/>
          <w:lang w:eastAsia="zh-CN"/>
        </w:rPr>
        <w:t xml:space="preserve"> </w:t>
      </w:r>
      <w:r>
        <w:rPr>
          <w:rFonts w:hint="eastAsia" w:cs="Times New Roman"/>
          <w:b/>
          <w:szCs w:val="24"/>
          <w:lang w:eastAsia="zh-CN"/>
        </w:rPr>
        <w:t xml:space="preserve">Table </w:t>
      </w:r>
      <w:r>
        <w:rPr>
          <w:rFonts w:hint="eastAsia" w:cs="Times New Roman"/>
          <w:b/>
          <w:szCs w:val="24"/>
          <w:lang w:val="en-US" w:eastAsia="zh-CN"/>
        </w:rPr>
        <w:t xml:space="preserve">10. </w:t>
      </w:r>
      <w:r>
        <w:rPr>
          <w:rFonts w:hint="eastAsia" w:eastAsia="宋体" w:cs="Times New Roman"/>
          <w:b/>
          <w:bCs/>
          <w:kern w:val="2"/>
          <w:szCs w:val="24"/>
          <w:lang w:eastAsia="zh-CN"/>
        </w:rPr>
        <w:t xml:space="preserve"> Multivariate logistic regression analysis of ACSC and </w:t>
      </w:r>
      <w:r>
        <w:rPr>
          <w:rFonts w:hint="eastAsia" w:eastAsia="宋体" w:cs="Times New Roman"/>
          <w:b/>
          <w:bCs/>
          <w:kern w:val="2"/>
          <w:szCs w:val="24"/>
          <w:lang w:val="en-US" w:eastAsia="zh-CN"/>
        </w:rPr>
        <w:t xml:space="preserve">1-year </w:t>
      </w:r>
      <w:r>
        <w:rPr>
          <w:rFonts w:hint="eastAsia" w:eastAsia="宋体" w:cs="Times New Roman"/>
          <w:b/>
          <w:bCs/>
          <w:kern w:val="2"/>
          <w:szCs w:val="24"/>
          <w:lang w:eastAsia="zh-CN"/>
        </w:rPr>
        <w:t>mortality</w:t>
      </w:r>
    </w:p>
    <w:tbl>
      <w:tblPr>
        <w:tblStyle w:val="20"/>
        <w:tblW w:w="9955" w:type="dxa"/>
        <w:tblInd w:w="0" w:type="dxa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8"/>
        <w:gridCol w:w="2212"/>
        <w:gridCol w:w="1663"/>
        <w:gridCol w:w="1762"/>
        <w:gridCol w:w="2150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16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Exposure</w:t>
            </w:r>
          </w:p>
        </w:tc>
        <w:tc>
          <w:tcPr>
            <w:tcW w:w="221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Crude model</w:t>
            </w:r>
          </w:p>
        </w:tc>
        <w:tc>
          <w:tcPr>
            <w:tcW w:w="166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Mode Ⅰ</w:t>
            </w:r>
          </w:p>
        </w:tc>
        <w:tc>
          <w:tcPr>
            <w:tcW w:w="176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Mode Ⅱ</w:t>
            </w:r>
          </w:p>
        </w:tc>
        <w:tc>
          <w:tcPr>
            <w:tcW w:w="215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</w:rPr>
              <w:t>Model 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16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ACSC(continuous)</w:t>
            </w:r>
          </w:p>
        </w:tc>
        <w:tc>
          <w:tcPr>
            <w:tcW w:w="221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2.16 (1.48, 3.14)</w:t>
            </w:r>
          </w:p>
        </w:tc>
        <w:tc>
          <w:tcPr>
            <w:tcW w:w="166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2.19 (1.46, 3.28)</w:t>
            </w:r>
          </w:p>
        </w:tc>
        <w:tc>
          <w:tcPr>
            <w:tcW w:w="176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2.08 (1.37, 3.15)</w:t>
            </w:r>
          </w:p>
        </w:tc>
        <w:tc>
          <w:tcPr>
            <w:tcW w:w="215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widowControl w:val="0"/>
              <w:spacing w:before="0" w:after="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eastAsia="zh-CN"/>
              </w:rPr>
              <w:t>2.29 (1.48, 3.55)</w:t>
            </w:r>
          </w:p>
        </w:tc>
      </w:tr>
    </w:tbl>
    <w:p>
      <w:pPr>
        <w:widowControl w:val="0"/>
        <w:spacing w:before="0" w:after="0"/>
        <w:jc w:val="both"/>
        <w:rPr>
          <w:rFonts w:hint="default" w:eastAsia="宋体" w:cs="Times New Roman"/>
          <w:b/>
          <w:bCs/>
          <w:kern w:val="2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Data </w:t>
      </w:r>
      <w:r>
        <w:rPr>
          <w:rFonts w:hint="eastAsia" w:ascii="Times New Roman" w:hAnsi="Times New Roman" w:eastAsia="宋体" w:cs="Times New Roman"/>
          <w:sz w:val="24"/>
        </w:rPr>
        <w:t>are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expressed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as</w:t>
      </w:r>
      <w:r>
        <w:rPr>
          <w:rFonts w:ascii="Times New Roman" w:hAnsi="Times New Roman" w:eastAsia="宋体" w:cs="Times New Roman"/>
          <w:sz w:val="24"/>
        </w:rPr>
        <w:t xml:space="preserve"> OR (95% CI) P-value</w:t>
      </w:r>
      <w:r>
        <w:rPr>
          <w:rFonts w:hint="eastAsia" w:ascii="Times New Roman" w:hAnsi="Times New Roman" w:eastAsia="宋体" w:cs="Times New Roman"/>
          <w:sz w:val="24"/>
        </w:rPr>
        <w:t>.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</w:rPr>
        <w:t>ACSC=albumin-corrected serum calcium(mg/dL).</w:t>
      </w:r>
      <w:r>
        <w:rPr>
          <w:rFonts w:ascii="Times New Roman" w:hAnsi="Times New Roman" w:eastAsia="宋体" w:cs="Times New Roman"/>
          <w:sz w:val="24"/>
        </w:rPr>
        <w:t xml:space="preserve"> </w:t>
      </w:r>
      <w:bookmarkStart w:id="10" w:name="_GoBack"/>
      <w:bookmarkEnd w:id="1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Crude model: </w:t>
      </w:r>
      <w:r>
        <w:rPr>
          <w:rFonts w:hint="eastAsia" w:ascii="Times New Roman" w:hAnsi="Times New Roman" w:eastAsia="宋体" w:cs="Times New Roman"/>
          <w:sz w:val="24"/>
        </w:rPr>
        <w:t xml:space="preserve">not </w:t>
      </w:r>
      <w:r>
        <w:rPr>
          <w:rFonts w:ascii="Times New Roman" w:hAnsi="Times New Roman" w:eastAsia="宋体" w:cs="Times New Roman"/>
          <w:sz w:val="24"/>
        </w:rPr>
        <w:t>adjusted.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Mode Ⅰ: </w:t>
      </w:r>
      <w:r>
        <w:rPr>
          <w:rFonts w:hint="eastAsia" w:ascii="Times New Roman" w:hAnsi="Times New Roman" w:eastAsia="宋体" w:cs="Times New Roman"/>
          <w:sz w:val="24"/>
        </w:rPr>
        <w:t>adjusted for age and gender.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Mode Ⅱ: </w:t>
      </w:r>
      <w:r>
        <w:rPr>
          <w:rFonts w:hint="eastAsia" w:ascii="Times New Roman" w:hAnsi="Times New Roman" w:eastAsia="宋体" w:cs="Times New Roman"/>
          <w:sz w:val="24"/>
        </w:rPr>
        <w:t>adjusted for a</w:t>
      </w:r>
      <w:r>
        <w:rPr>
          <w:rFonts w:ascii="Times New Roman" w:hAnsi="Times New Roman" w:eastAsia="宋体" w:cs="Times New Roman"/>
          <w:sz w:val="24"/>
        </w:rPr>
        <w:t xml:space="preserve">ge, </w:t>
      </w:r>
      <w:r>
        <w:rPr>
          <w:rFonts w:hint="eastAsia" w:ascii="Times New Roman" w:hAnsi="Times New Roman" w:eastAsia="宋体" w:cs="Times New Roman"/>
          <w:sz w:val="24"/>
        </w:rPr>
        <w:t>gender</w:t>
      </w:r>
      <w:r>
        <w:rPr>
          <w:rFonts w:ascii="Times New Roman" w:hAnsi="Times New Roman" w:eastAsia="宋体" w:cs="Times New Roman"/>
          <w:sz w:val="24"/>
        </w:rPr>
        <w:t>, serum glucose, atrial fibrillation/atrial flutter, renal insufficiency, heart failure, chronic obstructive pulmonary disease, cancer, pneumonia, paralysis, and aphasia.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Model Ⅲ:</w:t>
      </w:r>
      <w:r>
        <w:rPr>
          <w:rFonts w:hint="eastAsia" w:ascii="Times New Roman" w:hAnsi="Times New Roman" w:eastAsia="宋体" w:cs="Times New Roman"/>
          <w:sz w:val="24"/>
        </w:rPr>
        <w:t xml:space="preserve"> adjusted for age, gender, serum glucose, serum-phosphate </w:t>
      </w:r>
      <w:r>
        <w:rPr>
          <w:rFonts w:ascii="Times New Roman" w:hAnsi="Times New Roman" w:eastAsia="宋体" w:cs="Times New Roman"/>
          <w:sz w:val="24"/>
        </w:rPr>
        <w:t>tertiles</w:t>
      </w:r>
      <w:r>
        <w:rPr>
          <w:rFonts w:hint="eastAsia" w:ascii="Times New Roman" w:hAnsi="Times New Roman" w:eastAsia="宋体" w:cs="Times New Roman"/>
          <w:sz w:val="24"/>
        </w:rPr>
        <w:t xml:space="preserve">, serum-magnesium </w:t>
      </w:r>
      <w:r>
        <w:rPr>
          <w:rFonts w:ascii="Times New Roman" w:hAnsi="Times New Roman" w:eastAsia="宋体" w:cs="Times New Roman"/>
          <w:sz w:val="24"/>
        </w:rPr>
        <w:t>tertiles</w:t>
      </w:r>
      <w:r>
        <w:rPr>
          <w:rFonts w:hint="eastAsia" w:ascii="Times New Roman" w:hAnsi="Times New Roman" w:eastAsia="宋体" w:cs="Times New Roman"/>
          <w:sz w:val="24"/>
        </w:rPr>
        <w:t xml:space="preserve">, atrial fibrillation/atrial flutter, renal insufficiency, heart failure, chronic obstructive pulmonary disease, cancer, pneumonia, paralysis, aphasia, cognitive </w:t>
      </w:r>
      <w:r>
        <w:rPr>
          <w:rFonts w:ascii="Times New Roman" w:hAnsi="Times New Roman" w:eastAsia="宋体" w:cs="Times New Roman"/>
          <w:sz w:val="24"/>
        </w:rPr>
        <w:t>disorder,</w:t>
      </w:r>
      <w:r>
        <w:rPr>
          <w:rFonts w:hint="eastAsia" w:ascii="Times New Roman" w:hAnsi="Times New Roman" w:eastAsia="宋体" w:cs="Times New Roman"/>
          <w:sz w:val="24"/>
        </w:rPr>
        <w:t xml:space="preserve"> and epilepsy.</w:t>
      </w:r>
    </w:p>
    <w:p>
      <w:pPr>
        <w:pStyle w:val="4"/>
        <w:numPr>
          <w:numId w:val="0"/>
        </w:numPr>
        <w:tabs>
          <w:tab w:val="clear" w:pos="567"/>
        </w:tabs>
        <w:ind w:leftChars="0"/>
      </w:pPr>
      <w:r>
        <w:t xml:space="preserve"> Figures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kern w:val="2"/>
          <w:szCs w:val="24"/>
          <w:lang w:eastAsia="zh-CN"/>
        </w:rPr>
        <w:t>Curve fitting of five different models</w:t>
      </w:r>
    </w:p>
    <w:p>
      <w:pPr>
        <w:keepNext/>
        <w:rPr>
          <w:rFonts w:eastAsia="宋体" w:cs="Times New Roman"/>
          <w:b/>
          <w:szCs w:val="24"/>
          <w:lang w:eastAsia="zh-CN"/>
        </w:rPr>
      </w:pPr>
      <w:r>
        <w:rPr>
          <w:rFonts w:hint="eastAsia" w:eastAsia="宋体" w:cs="Times New Roman"/>
          <w:b/>
          <w:szCs w:val="24"/>
          <w:lang w:eastAsia="zh-CN"/>
        </w:rPr>
        <w:drawing>
          <wp:inline distT="0" distB="0" distL="114300" distR="114300">
            <wp:extent cx="2952115" cy="2952115"/>
            <wp:effectExtent l="0" t="0" r="635" b="635"/>
            <wp:docPr id="4" name="图片 4" descr="平滑综合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滑综合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  <w:r>
        <w:rPr>
          <w:rFonts w:eastAsia="宋体" w:cs="Times New Roman"/>
          <w:kern w:val="2"/>
          <w:sz w:val="22"/>
          <w:lang w:eastAsia="zh-CN"/>
        </w:rPr>
        <w:t xml:space="preserve">Data </w:t>
      </w:r>
      <w:r>
        <w:rPr>
          <w:rFonts w:hint="eastAsia" w:eastAsia="宋体" w:cs="Times New Roman"/>
          <w:kern w:val="2"/>
          <w:sz w:val="22"/>
          <w:lang w:eastAsia="zh-CN"/>
        </w:rPr>
        <w:t>are expressed as</w:t>
      </w:r>
      <w:r>
        <w:rPr>
          <w:rFonts w:eastAsia="宋体" w:cs="Times New Roman"/>
          <w:kern w:val="2"/>
          <w:sz w:val="22"/>
          <w:lang w:eastAsia="zh-CN"/>
        </w:rPr>
        <w:t xml:space="preserve"> OR (95% CI) P-value, ACSC=albumin-corrected serum calcium(mg/dL)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  <w:r>
        <w:rPr>
          <w:rFonts w:hint="eastAsia" w:eastAsia="宋体" w:cs="Times New Roman"/>
          <w:kern w:val="2"/>
          <w:sz w:val="22"/>
          <w:lang w:eastAsia="zh-CN"/>
        </w:rPr>
        <w:t>A-</w:t>
      </w:r>
      <w:r>
        <w:rPr>
          <w:rFonts w:eastAsia="宋体" w:cs="Times New Roman"/>
          <w:kern w:val="2"/>
          <w:sz w:val="22"/>
          <w:lang w:eastAsia="zh-CN"/>
        </w:rPr>
        <w:t xml:space="preserve">Crude model: </w:t>
      </w:r>
      <w:r>
        <w:rPr>
          <w:rFonts w:hint="eastAsia" w:eastAsia="宋体" w:cs="Times New Roman"/>
          <w:kern w:val="2"/>
          <w:sz w:val="22"/>
          <w:lang w:eastAsia="zh-CN"/>
        </w:rPr>
        <w:t xml:space="preserve">not </w:t>
      </w:r>
      <w:r>
        <w:rPr>
          <w:rFonts w:eastAsia="宋体" w:cs="Times New Roman"/>
          <w:kern w:val="2"/>
          <w:sz w:val="22"/>
          <w:lang w:eastAsia="zh-CN"/>
        </w:rPr>
        <w:t>adjusted.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  <w:r>
        <w:rPr>
          <w:rFonts w:hint="eastAsia" w:eastAsia="宋体" w:cs="Times New Roman"/>
          <w:kern w:val="2"/>
          <w:sz w:val="22"/>
          <w:lang w:eastAsia="zh-CN"/>
        </w:rPr>
        <w:t>B-</w:t>
      </w:r>
      <w:r>
        <w:rPr>
          <w:rFonts w:eastAsia="宋体" w:cs="Times New Roman"/>
          <w:kern w:val="2"/>
          <w:sz w:val="22"/>
          <w:lang w:eastAsia="zh-CN"/>
        </w:rPr>
        <w:t xml:space="preserve">Mode Ⅰ: </w:t>
      </w:r>
      <w:r>
        <w:rPr>
          <w:rFonts w:hint="eastAsia" w:eastAsia="宋体" w:cs="Times New Roman"/>
          <w:kern w:val="2"/>
          <w:sz w:val="22"/>
          <w:lang w:eastAsia="zh-CN"/>
        </w:rPr>
        <w:t>adjusted for age and gender.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  <w:r>
        <w:rPr>
          <w:rFonts w:hint="eastAsia" w:eastAsia="宋体" w:cs="Times New Roman"/>
          <w:kern w:val="2"/>
          <w:sz w:val="22"/>
          <w:lang w:eastAsia="zh-CN"/>
        </w:rPr>
        <w:t>C-</w:t>
      </w:r>
      <w:r>
        <w:rPr>
          <w:rFonts w:eastAsia="宋体" w:cs="Times New Roman"/>
          <w:kern w:val="2"/>
          <w:sz w:val="22"/>
          <w:lang w:eastAsia="zh-CN"/>
        </w:rPr>
        <w:t xml:space="preserve">Mode Ⅱ: </w:t>
      </w:r>
      <w:r>
        <w:rPr>
          <w:rFonts w:hint="eastAsia" w:eastAsia="宋体" w:cs="Times New Roman"/>
          <w:kern w:val="2"/>
          <w:sz w:val="22"/>
          <w:lang w:eastAsia="zh-CN"/>
        </w:rPr>
        <w:t>adjusted for a</w:t>
      </w:r>
      <w:r>
        <w:rPr>
          <w:rFonts w:eastAsia="宋体" w:cs="Times New Roman"/>
          <w:kern w:val="2"/>
          <w:sz w:val="22"/>
          <w:lang w:eastAsia="zh-CN"/>
        </w:rPr>
        <w:t xml:space="preserve">ge, </w:t>
      </w:r>
      <w:r>
        <w:rPr>
          <w:rFonts w:hint="eastAsia" w:eastAsia="宋体" w:cs="Times New Roman"/>
          <w:kern w:val="2"/>
          <w:sz w:val="22"/>
          <w:lang w:eastAsia="zh-CN"/>
        </w:rPr>
        <w:t>gender</w:t>
      </w:r>
      <w:r>
        <w:rPr>
          <w:rFonts w:eastAsia="宋体" w:cs="Times New Roman"/>
          <w:kern w:val="2"/>
          <w:sz w:val="22"/>
          <w:lang w:eastAsia="zh-CN"/>
        </w:rPr>
        <w:t>, serum glucose, atrial fibrillation/atrial flutter, renal insufficiency, heart failure, chronic obstructive pulmonary disease, cancer, pneumonia, paralysis, and aphasia.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  <w:r>
        <w:rPr>
          <w:rFonts w:hint="eastAsia" w:eastAsia="宋体" w:cs="Times New Roman"/>
          <w:kern w:val="2"/>
          <w:sz w:val="22"/>
          <w:lang w:eastAsia="zh-CN"/>
        </w:rPr>
        <w:t>D-</w:t>
      </w:r>
      <w:r>
        <w:rPr>
          <w:rFonts w:eastAsia="宋体" w:cs="Times New Roman"/>
          <w:kern w:val="2"/>
          <w:sz w:val="22"/>
          <w:lang w:eastAsia="zh-CN"/>
        </w:rPr>
        <w:t>Model Ⅲ:</w:t>
      </w:r>
      <w:r>
        <w:rPr>
          <w:rFonts w:hint="eastAsia" w:eastAsia="宋体" w:cs="Times New Roman"/>
          <w:kern w:val="2"/>
          <w:sz w:val="22"/>
          <w:lang w:eastAsia="zh-CN"/>
        </w:rPr>
        <w:t xml:space="preserve"> adjusted for age, gender, serum glucose, serum-phosphate tertiles, serum-magnesium tertiles, atrial fibrillation/atrial flutter, renal insufficiency, heart failure, chronic obstructive pulmonary disease, cancer, pneumonia, paralysis, aphasia, cognitive disorder, and epilepsy.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 w:val="22"/>
          <w:lang w:eastAsia="zh-CN"/>
        </w:rPr>
      </w:pPr>
      <w:r>
        <w:rPr>
          <w:rFonts w:eastAsia="宋体" w:cs="Times New Roman"/>
          <w:kern w:val="2"/>
          <w:sz w:val="22"/>
          <w:lang w:eastAsia="zh-CN"/>
        </w:rPr>
        <w:t>The red line represents the best-fit line, and the blue lines are 95% confidence intervals. The potential demarcation point was 9.6mg/dL according to the smoothing spline plots.</w:t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rPr>
          <w:rFonts w:eastAsia="宋体" w:cs="Times New Roman"/>
          <w:b/>
          <w:bCs/>
          <w:color w:val="000000"/>
          <w:szCs w:val="24"/>
          <w:shd w:val="clear" w:color="auto" w:fill="F8F9FA"/>
          <w:lang w:eastAsia="zh-CN"/>
        </w:rPr>
      </w:pPr>
      <w:r>
        <w:rPr>
          <w:rFonts w:hint="eastAsia" w:eastAsia="宋体" w:cs="Times New Roman"/>
          <w:b/>
          <w:bCs/>
          <w:szCs w:val="24"/>
          <w:lang w:eastAsia="zh-CN"/>
        </w:rPr>
        <w:t>Supplemental Figure 2.</w:t>
      </w:r>
      <w:bookmarkStart w:id="9" w:name="OLE_LINK16"/>
      <w:r>
        <w:rPr>
          <w:rFonts w:eastAsia="宋体" w:cs="Times New Roman"/>
          <w:b/>
          <w:bCs/>
          <w:szCs w:val="24"/>
          <w:lang w:eastAsia="zh-CN"/>
        </w:rPr>
        <w:t xml:space="preserve"> </w:t>
      </w:r>
      <w:r>
        <w:rPr>
          <w:rFonts w:hint="eastAsia" w:eastAsia="宋体" w:cs="Times New Roman"/>
          <w:szCs w:val="24"/>
          <w:lang w:eastAsia="zh-CN"/>
        </w:rPr>
        <w:t xml:space="preserve">The process of </w:t>
      </w:r>
      <w:r>
        <w:rPr>
          <w:rFonts w:hint="eastAsia" w:eastAsia="宋体" w:cs="Times New Roman"/>
          <w:color w:val="000000"/>
          <w:szCs w:val="24"/>
          <w:shd w:val="clear" w:color="auto" w:fill="F8F9FA"/>
          <w:lang w:eastAsia="zh-CN"/>
        </w:rPr>
        <w:t>m</w:t>
      </w:r>
      <w:r>
        <w:rPr>
          <w:rFonts w:hint="eastAsia" w:eastAsia="宋体" w:cs="Times New Roman"/>
          <w:color w:val="000000"/>
          <w:szCs w:val="24"/>
          <w:shd w:val="clear" w:color="auto" w:fill="F8F9FA"/>
        </w:rPr>
        <w:t>ultiple imputation</w:t>
      </w:r>
      <w:r>
        <w:rPr>
          <w:rFonts w:hint="eastAsia" w:eastAsia="宋体" w:cs="Times New Roman"/>
          <w:b/>
          <w:bCs/>
          <w:color w:val="000000"/>
          <w:szCs w:val="24"/>
          <w:shd w:val="clear" w:color="auto" w:fill="F8F9FA"/>
          <w:lang w:eastAsia="zh-CN"/>
        </w:rPr>
        <w:t xml:space="preserve"> </w:t>
      </w:r>
    </w:p>
    <w:p>
      <w:pPr>
        <w:rPr>
          <w:rFonts w:eastAsia="宋体" w:cs="Times New Roman"/>
          <w:b/>
          <w:bCs/>
          <w:color w:val="000000"/>
          <w:szCs w:val="24"/>
          <w:shd w:val="clear" w:color="auto" w:fill="F8F9FA"/>
          <w:lang w:eastAsia="zh-CN"/>
        </w:rPr>
      </w:pPr>
      <w:r>
        <w:rPr>
          <w:rFonts w:hint="eastAsia" w:eastAsia="宋体" w:cs="Times New Roman"/>
          <w:b/>
          <w:bCs/>
          <w:color w:val="000000"/>
          <w:szCs w:val="24"/>
          <w:shd w:val="clear" w:color="auto" w:fill="F8F9FA"/>
          <w:lang w:eastAsia="zh-CN"/>
        </w:rPr>
        <w:drawing>
          <wp:inline distT="0" distB="0" distL="114300" distR="114300">
            <wp:extent cx="5716905" cy="6852920"/>
            <wp:effectExtent l="0" t="0" r="17145" b="5080"/>
            <wp:docPr id="9" name="图片 9" descr="CHABUGUOCH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HABUGUOCHE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>
      <w:pPr>
        <w:ind w:firstLine="482" w:firstLineChars="200"/>
        <w:rPr>
          <w:rFonts w:eastAsia="宋体" w:cs="Times New Roman"/>
          <w:lang w:eastAsia="zh-CN"/>
        </w:rPr>
      </w:pPr>
      <w:r>
        <w:rPr>
          <w:rFonts w:eastAsia="宋体" w:cs="Times New Roman"/>
          <w:b/>
          <w:bCs/>
          <w:color w:val="000000"/>
          <w:lang w:eastAsia="zh-CN"/>
        </w:rPr>
        <w:t>Supplementary Figure</w:t>
      </w:r>
      <w:r>
        <w:rPr>
          <w:rFonts w:eastAsia="宋体" w:cs="Times New Roman"/>
          <w:color w:val="000000"/>
          <w:lang w:eastAsia="zh-CN"/>
        </w:rPr>
        <w:t xml:space="preserve"> </w:t>
      </w:r>
      <w:r>
        <w:rPr>
          <w:rFonts w:eastAsia="宋体" w:cs="Times New Roman"/>
          <w:b/>
          <w:bCs/>
          <w:color w:val="000000"/>
          <w:lang w:eastAsia="zh-CN"/>
        </w:rPr>
        <w:t>3</w:t>
      </w:r>
      <w:r>
        <w:rPr>
          <w:rFonts w:hint="eastAsia" w:eastAsia="宋体" w:cs="Times New Roman"/>
          <w:color w:val="000000"/>
          <w:lang w:eastAsia="zh-CN"/>
        </w:rPr>
        <w:t xml:space="preserve">. </w:t>
      </w:r>
      <w:r>
        <w:rPr>
          <w:rFonts w:hint="eastAsia" w:eastAsia="宋体" w:cs="Times New Roman"/>
          <w:lang w:eastAsia="zh-CN"/>
        </w:rPr>
        <w:t>ROC curve of blood ions for 30-day mortality</w:t>
      </w:r>
    </w:p>
    <w:p>
      <w:pPr>
        <w:ind w:firstLine="482" w:firstLineChars="200"/>
        <w:jc w:val="center"/>
        <w:rPr>
          <w:rFonts w:eastAsia="宋体" w:cs="Times New Roman"/>
          <w:b/>
          <w:bCs/>
          <w:lang w:eastAsia="zh-CN"/>
        </w:rPr>
      </w:pPr>
      <w:r>
        <w:rPr>
          <w:rFonts w:eastAsia="宋体" w:cs="Times New Roman"/>
          <w:b/>
          <w:bCs/>
          <w:lang w:eastAsia="zh-CN"/>
        </w:rPr>
        <w:drawing>
          <wp:inline distT="0" distB="0" distL="114300" distR="114300">
            <wp:extent cx="5486400" cy="5486400"/>
            <wp:effectExtent l="0" t="0" r="0" b="0"/>
            <wp:docPr id="3" name="图片 3" descr="PROJ18_71_tbl_rocs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ROJ18_71_tbl_rocs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sectPr>
      <w:headerReference r:id="rId5" w:type="first"/>
      <w:footerReference r:id="rId6" w:type="default"/>
      <w:headerReference r:id="rId4" w:type="even"/>
      <w:footerReference r:id="rId7" w:type="even"/>
      <w:pgSz w:w="12240" w:h="15840"/>
      <w:pgMar w:top="1138" w:right="1181" w:bottom="1138" w:left="1282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FhN2E5Yzc5NjAxYzRlMmRjYjIxMDA1MzNjMTQxYjcifQ=="/>
    <w:docVar w:name="KY_MEDREF_DOCUID" w:val="{7AF3B94C-3648-4BD3-A174-208FEACD4DC1}"/>
    <w:docVar w:name="KY_MEDREF_VERSION" w:val="3"/>
  </w:docVars>
  <w:rsids>
    <w:rsidRoot w:val="00172A27"/>
    <w:rsid w:val="0001436A"/>
    <w:rsid w:val="00034304"/>
    <w:rsid w:val="00035434"/>
    <w:rsid w:val="00052A14"/>
    <w:rsid w:val="00077D53"/>
    <w:rsid w:val="00105FD9"/>
    <w:rsid w:val="00117666"/>
    <w:rsid w:val="001357C8"/>
    <w:rsid w:val="001549D3"/>
    <w:rsid w:val="00160065"/>
    <w:rsid w:val="00172A27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6B9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3159E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49F57FE"/>
    <w:rsid w:val="079806C2"/>
    <w:rsid w:val="0D502F78"/>
    <w:rsid w:val="0F7979B8"/>
    <w:rsid w:val="11203F1B"/>
    <w:rsid w:val="152C4695"/>
    <w:rsid w:val="15A008CA"/>
    <w:rsid w:val="1634480B"/>
    <w:rsid w:val="19680ADC"/>
    <w:rsid w:val="1A6B7A43"/>
    <w:rsid w:val="1ADB5C20"/>
    <w:rsid w:val="22D327D6"/>
    <w:rsid w:val="23CE3C88"/>
    <w:rsid w:val="24250489"/>
    <w:rsid w:val="277D0749"/>
    <w:rsid w:val="294139FF"/>
    <w:rsid w:val="2A975AE9"/>
    <w:rsid w:val="2AEA16B0"/>
    <w:rsid w:val="2E411BEF"/>
    <w:rsid w:val="32A627EC"/>
    <w:rsid w:val="36455D2D"/>
    <w:rsid w:val="379E73E0"/>
    <w:rsid w:val="38312021"/>
    <w:rsid w:val="437B4CA7"/>
    <w:rsid w:val="4B983DCD"/>
    <w:rsid w:val="503C1B73"/>
    <w:rsid w:val="52125703"/>
    <w:rsid w:val="52762EF2"/>
    <w:rsid w:val="5D375488"/>
    <w:rsid w:val="66DB4B21"/>
    <w:rsid w:val="67223C7A"/>
    <w:rsid w:val="672833CD"/>
    <w:rsid w:val="6A7A7A4F"/>
    <w:rsid w:val="6DFB0C11"/>
    <w:rsid w:val="6ED24DE2"/>
    <w:rsid w:val="6FA4152C"/>
    <w:rsid w:val="700E7A70"/>
    <w:rsid w:val="71142308"/>
    <w:rsid w:val="75F11E61"/>
    <w:rsid w:val="7ADA4D46"/>
    <w:rsid w:val="7B8C47C7"/>
    <w:rsid w:val="7DA3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1357</Words>
  <Characters>8259</Characters>
  <Lines>70</Lines>
  <Paragraphs>19</Paragraphs>
  <TotalTime>1</TotalTime>
  <ScaleCrop>false</ScaleCrop>
  <LinksUpToDate>false</LinksUpToDate>
  <CharactersWithSpaces>8994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卢玉昭</cp:lastModifiedBy>
  <cp:lastPrinted>2013-10-03T12:51:00Z</cp:lastPrinted>
  <dcterms:modified xsi:type="dcterms:W3CDTF">2022-04-29T16:31:03Z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9FC23871BDA442DC88F99133911F4F27</vt:lpwstr>
  </property>
  <property fmtid="{D5CDD505-2E9C-101B-9397-08002B2CF9AE}" pid="4" name="commondata">
    <vt:lpwstr>eyJoZGlkIjoiOTFhN2E5Yzc5NjAxYzRlMmRjYjIxMDA1MzNjMTQxYjcifQ==</vt:lpwstr>
  </property>
</Properties>
</file>