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466"/>
        <w:tblW w:w="11580" w:type="dxa"/>
        <w:tblCellMar>
          <w:left w:w="70" w:type="dxa"/>
          <w:right w:w="70" w:type="dxa"/>
        </w:tblCellMar>
        <w:tblLook w:val="04A0" w:firstRow="1" w:lastRow="0" w:firstColumn="1" w:lastColumn="0" w:noHBand="0" w:noVBand="1"/>
      </w:tblPr>
      <w:tblGrid>
        <w:gridCol w:w="2362"/>
        <w:gridCol w:w="374"/>
        <w:gridCol w:w="1789"/>
        <w:gridCol w:w="374"/>
        <w:gridCol w:w="1867"/>
        <w:gridCol w:w="300"/>
        <w:gridCol w:w="2126"/>
        <w:gridCol w:w="300"/>
        <w:gridCol w:w="2088"/>
      </w:tblGrid>
      <w:tr w:rsidR="006B319B" w:rsidRPr="00B25759" w:rsidTr="00290298">
        <w:trPr>
          <w:trHeight w:val="600"/>
        </w:trPr>
        <w:tc>
          <w:tcPr>
            <w:tcW w:w="11580" w:type="dxa"/>
            <w:gridSpan w:val="9"/>
            <w:tcBorders>
              <w:top w:val="nil"/>
              <w:left w:val="nil"/>
              <w:bottom w:val="single" w:sz="8" w:space="0" w:color="000000"/>
              <w:right w:val="nil"/>
            </w:tcBorders>
            <w:shd w:val="clear" w:color="auto" w:fill="auto"/>
            <w:vAlign w:val="center"/>
            <w:hideMark/>
          </w:tcPr>
          <w:p w:rsidR="006B319B" w:rsidRPr="00B25759" w:rsidRDefault="006B319B" w:rsidP="00290298">
            <w:pPr>
              <w:spacing w:after="0" w:line="240" w:lineRule="auto"/>
              <w:jc w:val="both"/>
              <w:rPr>
                <w:rFonts w:ascii="Arial" w:eastAsia="Times New Roman" w:hAnsi="Arial" w:cs="Arial"/>
                <w:b/>
                <w:bCs/>
                <w:color w:val="000000"/>
                <w:sz w:val="14"/>
                <w:szCs w:val="14"/>
                <w:lang w:eastAsia="es-ES"/>
              </w:rPr>
            </w:pPr>
            <w:r>
              <w:rPr>
                <w:rFonts w:ascii="Arial" w:eastAsia="Times New Roman" w:hAnsi="Arial" w:cs="Arial"/>
                <w:b/>
                <w:bCs/>
                <w:color w:val="000000"/>
                <w:sz w:val="14"/>
                <w:szCs w:val="14"/>
                <w:lang w:eastAsia="es-ES"/>
              </w:rPr>
              <w:t>Supplementary TABLE</w:t>
            </w:r>
            <w:r w:rsidRPr="00B25759">
              <w:rPr>
                <w:rFonts w:ascii="Arial" w:eastAsia="Times New Roman" w:hAnsi="Arial" w:cs="Arial"/>
                <w:b/>
                <w:bCs/>
                <w:color w:val="000000"/>
                <w:sz w:val="14"/>
                <w:szCs w:val="14"/>
                <w:lang w:eastAsia="es-ES"/>
              </w:rPr>
              <w:t xml:space="preserve"> S2. </w:t>
            </w:r>
            <w:r w:rsidRPr="00B25759">
              <w:rPr>
                <w:rFonts w:ascii="Arial" w:eastAsia="Times New Roman" w:hAnsi="Arial" w:cs="Arial"/>
                <w:color w:val="000000"/>
                <w:sz w:val="14"/>
                <w:szCs w:val="14"/>
                <w:lang w:eastAsia="es-ES"/>
              </w:rPr>
              <w:t xml:space="preserve">Laboratory findings in COVID-19 cohort. Continuous variables are presented as median (IQR) and categorical variables are presented in percentages in the whole cohort and each subgroup. Results corresponded to the first available blood sample after hospital admission (median:1 day; IQR: 1-4). IQR, Interquartile range; NA, not applicable. </w:t>
            </w:r>
          </w:p>
        </w:tc>
      </w:tr>
      <w:tr w:rsidR="006B319B" w:rsidRPr="00B25759" w:rsidTr="00290298">
        <w:trPr>
          <w:trHeight w:val="180"/>
        </w:trPr>
        <w:tc>
          <w:tcPr>
            <w:tcW w:w="2362" w:type="dxa"/>
            <w:vMerge w:val="restart"/>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w:t>
            </w:r>
          </w:p>
        </w:tc>
        <w:tc>
          <w:tcPr>
            <w:tcW w:w="2163" w:type="dxa"/>
            <w:gridSpan w:val="2"/>
            <w:vMerge w:val="restart"/>
            <w:tcBorders>
              <w:top w:val="nil"/>
              <w:left w:val="single" w:sz="4" w:space="0" w:color="000000"/>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b/>
                <w:bCs/>
                <w:color w:val="000000"/>
                <w:sz w:val="14"/>
                <w:szCs w:val="14"/>
                <w:lang w:eastAsia="es-ES"/>
              </w:rPr>
            </w:pPr>
            <w:r w:rsidRPr="00B25759">
              <w:rPr>
                <w:rFonts w:ascii="Arial" w:eastAsia="Times New Roman" w:hAnsi="Arial" w:cs="Arial"/>
                <w:b/>
                <w:bCs/>
                <w:color w:val="000000"/>
                <w:sz w:val="14"/>
                <w:szCs w:val="14"/>
                <w:lang w:eastAsia="es-ES"/>
              </w:rPr>
              <w:t>Overall cohort  </w:t>
            </w:r>
          </w:p>
        </w:tc>
        <w:tc>
          <w:tcPr>
            <w:tcW w:w="2241" w:type="dxa"/>
            <w:gridSpan w:val="2"/>
            <w:vMerge w:val="restart"/>
            <w:tcBorders>
              <w:top w:val="nil"/>
              <w:left w:val="single" w:sz="4" w:space="0" w:color="000000"/>
              <w:bottom w:val="nil"/>
              <w:right w:val="nil"/>
            </w:tcBorders>
            <w:shd w:val="clear" w:color="auto" w:fill="auto"/>
            <w:vAlign w:val="center"/>
            <w:hideMark/>
          </w:tcPr>
          <w:p w:rsidR="006B319B" w:rsidRPr="00B25759" w:rsidRDefault="006678CC" w:rsidP="006678CC">
            <w:pPr>
              <w:spacing w:after="0" w:line="240" w:lineRule="auto"/>
              <w:jc w:val="center"/>
              <w:rPr>
                <w:rFonts w:ascii="Arial" w:eastAsia="Times New Roman" w:hAnsi="Arial" w:cs="Arial"/>
                <w:b/>
                <w:bCs/>
                <w:color w:val="000000"/>
                <w:sz w:val="14"/>
                <w:szCs w:val="14"/>
                <w:lang w:eastAsia="es-ES"/>
              </w:rPr>
            </w:pPr>
            <w:r>
              <w:rPr>
                <w:rFonts w:ascii="Arial" w:eastAsia="Times New Roman" w:hAnsi="Arial" w:cs="Arial"/>
                <w:b/>
                <w:bCs/>
                <w:color w:val="000000"/>
                <w:sz w:val="14"/>
                <w:szCs w:val="14"/>
                <w:lang w:eastAsia="es-ES"/>
              </w:rPr>
              <w:t>Moderate (ward)</w:t>
            </w:r>
          </w:p>
        </w:tc>
        <w:tc>
          <w:tcPr>
            <w:tcW w:w="2426" w:type="dxa"/>
            <w:gridSpan w:val="2"/>
            <w:vMerge w:val="restart"/>
            <w:tcBorders>
              <w:top w:val="single" w:sz="8" w:space="0" w:color="000000"/>
              <w:left w:val="nil"/>
              <w:bottom w:val="nil"/>
              <w:right w:val="nil"/>
            </w:tcBorders>
            <w:shd w:val="clear" w:color="auto" w:fill="auto"/>
            <w:vAlign w:val="center"/>
            <w:hideMark/>
          </w:tcPr>
          <w:p w:rsidR="006B319B" w:rsidRPr="00B25759" w:rsidRDefault="006678CC" w:rsidP="006678CC">
            <w:pPr>
              <w:spacing w:after="0" w:line="240" w:lineRule="auto"/>
              <w:jc w:val="center"/>
              <w:rPr>
                <w:rFonts w:ascii="Arial" w:eastAsia="Times New Roman" w:hAnsi="Arial" w:cs="Arial"/>
                <w:b/>
                <w:bCs/>
                <w:color w:val="000000"/>
                <w:sz w:val="14"/>
                <w:szCs w:val="14"/>
                <w:lang w:eastAsia="es-ES"/>
              </w:rPr>
            </w:pPr>
            <w:r>
              <w:rPr>
                <w:rFonts w:ascii="Arial" w:eastAsia="Times New Roman" w:hAnsi="Arial" w:cs="Arial"/>
                <w:b/>
                <w:bCs/>
                <w:color w:val="000000"/>
                <w:sz w:val="14"/>
                <w:szCs w:val="14"/>
                <w:lang w:eastAsia="es-ES"/>
              </w:rPr>
              <w:t>ICU (s</w:t>
            </w:r>
            <w:r w:rsidR="006B319B" w:rsidRPr="00B25759">
              <w:rPr>
                <w:rFonts w:ascii="Arial" w:eastAsia="Times New Roman" w:hAnsi="Arial" w:cs="Arial"/>
                <w:b/>
                <w:bCs/>
                <w:color w:val="000000"/>
                <w:sz w:val="14"/>
                <w:szCs w:val="14"/>
                <w:lang w:eastAsia="es-ES"/>
              </w:rPr>
              <w:t>evere survivors</w:t>
            </w:r>
            <w:r>
              <w:rPr>
                <w:rFonts w:ascii="Arial" w:eastAsia="Times New Roman" w:hAnsi="Arial" w:cs="Arial"/>
                <w:b/>
                <w:bCs/>
                <w:color w:val="000000"/>
                <w:sz w:val="14"/>
                <w:szCs w:val="14"/>
                <w:lang w:eastAsia="es-ES"/>
              </w:rPr>
              <w:t>)</w:t>
            </w:r>
          </w:p>
        </w:tc>
        <w:tc>
          <w:tcPr>
            <w:tcW w:w="2388" w:type="dxa"/>
            <w:gridSpan w:val="2"/>
            <w:vMerge w:val="restart"/>
            <w:tcBorders>
              <w:top w:val="single" w:sz="8" w:space="0" w:color="000000"/>
              <w:left w:val="nil"/>
              <w:bottom w:val="nil"/>
              <w:right w:val="nil"/>
            </w:tcBorders>
            <w:shd w:val="clear" w:color="auto" w:fill="auto"/>
            <w:vAlign w:val="center"/>
            <w:hideMark/>
          </w:tcPr>
          <w:p w:rsidR="006B319B" w:rsidRPr="006678CC" w:rsidRDefault="006B319B" w:rsidP="00290298">
            <w:pPr>
              <w:spacing w:after="0" w:line="240" w:lineRule="auto"/>
              <w:jc w:val="center"/>
              <w:rPr>
                <w:rFonts w:ascii="Arial" w:eastAsia="Times New Roman" w:hAnsi="Arial" w:cs="Arial"/>
                <w:b/>
                <w:bCs/>
                <w:color w:val="000000"/>
                <w:sz w:val="14"/>
                <w:szCs w:val="14"/>
                <w:lang w:val="en-GB" w:eastAsia="es-ES"/>
              </w:rPr>
            </w:pPr>
            <w:r w:rsidRPr="00B25759">
              <w:rPr>
                <w:rFonts w:ascii="Arial" w:eastAsia="Times New Roman" w:hAnsi="Arial" w:cs="Arial"/>
                <w:b/>
                <w:bCs/>
                <w:color w:val="000000"/>
                <w:sz w:val="14"/>
                <w:szCs w:val="14"/>
                <w:lang w:eastAsia="es-ES"/>
              </w:rPr>
              <w:t>Exitus</w:t>
            </w:r>
            <w:r w:rsidR="006678CC">
              <w:rPr>
                <w:rFonts w:ascii="Arial" w:eastAsia="Times New Roman" w:hAnsi="Arial" w:cs="Arial"/>
                <w:b/>
                <w:bCs/>
                <w:color w:val="000000"/>
                <w:sz w:val="14"/>
                <w:szCs w:val="14"/>
                <w:lang w:eastAsia="es-ES"/>
              </w:rPr>
              <w:t xml:space="preserve"> (severe non-survivors)</w:t>
            </w:r>
          </w:p>
        </w:tc>
      </w:tr>
      <w:tr w:rsidR="006B319B" w:rsidRPr="00B25759" w:rsidTr="00290298">
        <w:trPr>
          <w:trHeight w:val="450"/>
        </w:trPr>
        <w:tc>
          <w:tcPr>
            <w:tcW w:w="2362" w:type="dxa"/>
            <w:vMerge/>
            <w:tcBorders>
              <w:top w:val="nil"/>
              <w:left w:val="nil"/>
              <w:bottom w:val="nil"/>
              <w:right w:val="single" w:sz="4" w:space="0" w:color="000000"/>
            </w:tcBorders>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p>
        </w:tc>
        <w:tc>
          <w:tcPr>
            <w:tcW w:w="2163" w:type="dxa"/>
            <w:gridSpan w:val="2"/>
            <w:vMerge/>
            <w:tcBorders>
              <w:top w:val="nil"/>
              <w:left w:val="single" w:sz="4" w:space="0" w:color="000000"/>
              <w:bottom w:val="nil"/>
              <w:right w:val="single" w:sz="4" w:space="0" w:color="000000"/>
            </w:tcBorders>
            <w:vAlign w:val="center"/>
            <w:hideMark/>
          </w:tcPr>
          <w:p w:rsidR="006B319B" w:rsidRPr="00B25759" w:rsidRDefault="006B319B" w:rsidP="00290298">
            <w:pPr>
              <w:spacing w:after="0" w:line="240" w:lineRule="auto"/>
              <w:rPr>
                <w:rFonts w:ascii="Arial" w:eastAsia="Times New Roman" w:hAnsi="Arial" w:cs="Arial"/>
                <w:b/>
                <w:bCs/>
                <w:color w:val="000000"/>
                <w:sz w:val="14"/>
                <w:szCs w:val="14"/>
                <w:lang w:eastAsia="es-ES"/>
              </w:rPr>
            </w:pPr>
          </w:p>
        </w:tc>
        <w:tc>
          <w:tcPr>
            <w:tcW w:w="2241" w:type="dxa"/>
            <w:gridSpan w:val="2"/>
            <w:vMerge/>
            <w:tcBorders>
              <w:top w:val="nil"/>
              <w:left w:val="single" w:sz="4" w:space="0" w:color="000000"/>
              <w:bottom w:val="nil"/>
              <w:right w:val="nil"/>
            </w:tcBorders>
            <w:vAlign w:val="center"/>
            <w:hideMark/>
          </w:tcPr>
          <w:p w:rsidR="006B319B" w:rsidRPr="00B25759" w:rsidRDefault="006B319B" w:rsidP="00290298">
            <w:pPr>
              <w:spacing w:after="0" w:line="240" w:lineRule="auto"/>
              <w:rPr>
                <w:rFonts w:ascii="Arial" w:eastAsia="Times New Roman" w:hAnsi="Arial" w:cs="Arial"/>
                <w:b/>
                <w:bCs/>
                <w:color w:val="000000"/>
                <w:sz w:val="14"/>
                <w:szCs w:val="14"/>
                <w:lang w:eastAsia="es-ES"/>
              </w:rPr>
            </w:pPr>
          </w:p>
        </w:tc>
        <w:tc>
          <w:tcPr>
            <w:tcW w:w="2426" w:type="dxa"/>
            <w:gridSpan w:val="2"/>
            <w:vMerge/>
            <w:tcBorders>
              <w:top w:val="single" w:sz="8" w:space="0" w:color="000000"/>
              <w:left w:val="nil"/>
              <w:bottom w:val="nil"/>
              <w:right w:val="nil"/>
            </w:tcBorders>
            <w:vAlign w:val="center"/>
            <w:hideMark/>
          </w:tcPr>
          <w:p w:rsidR="006B319B" w:rsidRPr="00B25759" w:rsidRDefault="006B319B" w:rsidP="00290298">
            <w:pPr>
              <w:spacing w:after="0" w:line="240" w:lineRule="auto"/>
              <w:rPr>
                <w:rFonts w:ascii="Arial" w:eastAsia="Times New Roman" w:hAnsi="Arial" w:cs="Arial"/>
                <w:b/>
                <w:bCs/>
                <w:color w:val="000000"/>
                <w:sz w:val="14"/>
                <w:szCs w:val="14"/>
                <w:lang w:eastAsia="es-ES"/>
              </w:rPr>
            </w:pPr>
          </w:p>
        </w:tc>
        <w:tc>
          <w:tcPr>
            <w:tcW w:w="2388" w:type="dxa"/>
            <w:gridSpan w:val="2"/>
            <w:vMerge/>
            <w:tcBorders>
              <w:top w:val="single" w:sz="8" w:space="0" w:color="000000"/>
              <w:left w:val="nil"/>
              <w:bottom w:val="nil"/>
              <w:right w:val="nil"/>
            </w:tcBorders>
            <w:vAlign w:val="center"/>
            <w:hideMark/>
          </w:tcPr>
          <w:p w:rsidR="006B319B" w:rsidRPr="00B25759" w:rsidRDefault="006B319B" w:rsidP="00290298">
            <w:pPr>
              <w:spacing w:after="0" w:line="240" w:lineRule="auto"/>
              <w:rPr>
                <w:rFonts w:ascii="Arial" w:eastAsia="Times New Roman" w:hAnsi="Arial" w:cs="Arial"/>
                <w:b/>
                <w:bCs/>
                <w:color w:val="000000"/>
                <w:sz w:val="14"/>
                <w:szCs w:val="14"/>
                <w:lang w:eastAsia="es-ES"/>
              </w:rPr>
            </w:pPr>
          </w:p>
        </w:tc>
      </w:tr>
      <w:tr w:rsidR="006B319B" w:rsidRPr="00B25759" w:rsidTr="00290298">
        <w:trPr>
          <w:trHeight w:val="225"/>
        </w:trPr>
        <w:tc>
          <w:tcPr>
            <w:tcW w:w="2362" w:type="dxa"/>
            <w:tcBorders>
              <w:top w:val="nil"/>
              <w:left w:val="nil"/>
              <w:bottom w:val="double" w:sz="6" w:space="0" w:color="000000"/>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w:t>
            </w:r>
          </w:p>
        </w:tc>
        <w:tc>
          <w:tcPr>
            <w:tcW w:w="374"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n</w:t>
            </w:r>
          </w:p>
        </w:tc>
        <w:tc>
          <w:tcPr>
            <w:tcW w:w="1789" w:type="dxa"/>
            <w:tcBorders>
              <w:top w:val="nil"/>
              <w:left w:val="nil"/>
              <w:bottom w:val="double" w:sz="6" w:space="0" w:color="000000"/>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median (IQR)</w:t>
            </w:r>
          </w:p>
        </w:tc>
        <w:tc>
          <w:tcPr>
            <w:tcW w:w="374"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n</w:t>
            </w:r>
          </w:p>
        </w:tc>
        <w:tc>
          <w:tcPr>
            <w:tcW w:w="1867"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median (IQR)</w:t>
            </w:r>
          </w:p>
        </w:tc>
        <w:tc>
          <w:tcPr>
            <w:tcW w:w="300"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b/>
                <w:bCs/>
                <w:color w:val="000000"/>
                <w:sz w:val="14"/>
                <w:szCs w:val="14"/>
                <w:lang w:eastAsia="es-ES"/>
              </w:rPr>
            </w:pPr>
            <w:r w:rsidRPr="00B25759">
              <w:rPr>
                <w:rFonts w:ascii="Arial" w:eastAsia="Times New Roman" w:hAnsi="Arial" w:cs="Arial"/>
                <w:b/>
                <w:bCs/>
                <w:color w:val="000000"/>
                <w:sz w:val="14"/>
                <w:szCs w:val="14"/>
                <w:lang w:eastAsia="es-ES"/>
              </w:rPr>
              <w:t>n</w:t>
            </w:r>
          </w:p>
        </w:tc>
        <w:tc>
          <w:tcPr>
            <w:tcW w:w="2126"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b/>
                <w:bCs/>
                <w:color w:val="000000"/>
                <w:sz w:val="14"/>
                <w:szCs w:val="14"/>
                <w:lang w:eastAsia="es-ES"/>
              </w:rPr>
            </w:pPr>
            <w:r w:rsidRPr="00B25759">
              <w:rPr>
                <w:rFonts w:ascii="Arial" w:eastAsia="Times New Roman" w:hAnsi="Arial" w:cs="Arial"/>
                <w:b/>
                <w:bCs/>
                <w:color w:val="000000"/>
                <w:sz w:val="14"/>
                <w:szCs w:val="14"/>
                <w:lang w:eastAsia="es-ES"/>
              </w:rPr>
              <w:t>median (IQR)</w:t>
            </w:r>
          </w:p>
        </w:tc>
        <w:tc>
          <w:tcPr>
            <w:tcW w:w="300"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b/>
                <w:bCs/>
                <w:color w:val="000000"/>
                <w:sz w:val="14"/>
                <w:szCs w:val="14"/>
                <w:lang w:eastAsia="es-ES"/>
              </w:rPr>
            </w:pPr>
            <w:r w:rsidRPr="00B25759">
              <w:rPr>
                <w:rFonts w:ascii="Arial" w:eastAsia="Times New Roman" w:hAnsi="Arial" w:cs="Arial"/>
                <w:b/>
                <w:bCs/>
                <w:color w:val="000000"/>
                <w:sz w:val="14"/>
                <w:szCs w:val="14"/>
                <w:lang w:eastAsia="es-ES"/>
              </w:rPr>
              <w:t>n</w:t>
            </w:r>
          </w:p>
        </w:tc>
        <w:tc>
          <w:tcPr>
            <w:tcW w:w="2088" w:type="dxa"/>
            <w:tcBorders>
              <w:top w:val="nil"/>
              <w:left w:val="nil"/>
              <w:bottom w:val="double" w:sz="6" w:space="0" w:color="000000"/>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b/>
                <w:bCs/>
                <w:color w:val="000000"/>
                <w:sz w:val="14"/>
                <w:szCs w:val="14"/>
                <w:lang w:eastAsia="es-ES"/>
              </w:rPr>
            </w:pPr>
            <w:r w:rsidRPr="00B25759">
              <w:rPr>
                <w:rFonts w:ascii="Arial" w:eastAsia="Times New Roman" w:hAnsi="Arial" w:cs="Arial"/>
                <w:b/>
                <w:bCs/>
                <w:color w:val="000000"/>
                <w:sz w:val="14"/>
                <w:szCs w:val="14"/>
                <w:lang w:eastAsia="es-ES"/>
              </w:rPr>
              <w:t>median (IQR)</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Leukocytes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6.45 (4.85 - 8.98)</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253</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5.76 (4.46 - 7.42)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9.12 (7.105 -11.88)***</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9.65 (6.8525 -14.115)***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Red blood cells (number, x 10^6/µL)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4.58 (4.1 - 4.97)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4.65 (4.27 - 5)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4.49 (3.85 -5.01)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4.12 (3.705 -4.66)***</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Hemoglobin (g/dL)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347</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13.5 (12 - 14.6)</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246</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13.6 (12.5 - 14.7)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13.6 (11.8 -14.65)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64</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12.2 (10.725 -14.15)***</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Hematocrit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38.9 (35.3 - 42.5)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39.5 (36.5 - 42.5)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39.35 (35.225 -43.65)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36.25 (32.325 -41.375)***</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30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Mean corpuscular hemoglobin  (pg)</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29.8 (28.5 - 30.9)</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29.7 (28.5 - 30.9)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87.18 (81.8 -92.55)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88.49 (82.32 -94.66)***</w:t>
            </w:r>
          </w:p>
        </w:tc>
      </w:tr>
      <w:tr w:rsidR="006B319B" w:rsidRPr="00B25759" w:rsidTr="00290298">
        <w:trPr>
          <w:trHeight w:val="39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Mean corpuscular hemoglobin concentration  (g/dL)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34.2 (33.3 - 35.1)</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34.4 (33.5 - 35.1)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29.7 (28.1 -30.8)</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30.05 (28.3 -30.975)***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Red blood cells dispersion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13.8 (13.1 - 14.8)</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13.6 (13 - 14.7)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13.55 (13.025 -14.275)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14.5 (13.8 -15.725)***</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Platelets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224 (169 - 299)</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253</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218 (173 - 290)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249 (199.25 -320)*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221 (150.5 -298)</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Mean platelet volume (fL)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8.8 (7.9 - 10)</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8.4 (7.7 - 9.5)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10.3 (8.625 -11.15)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65</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9.7 (8.4 -10.65)*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Neutrophils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4.38 (3.07 - 7.38)</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3.75 (2.68 - 5.26)</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7.90 (5.08 -10.38)***</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7.90 (5.56 -12.49)***</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Lymphocytes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 (0.72 - 1.54)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1.22 (0.86 - 1.63)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0.94 (0.655 -1.195)***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0.68 (0.405 -1.125)***</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Neutrophils/Lymphocytes (ratio)</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4.03 (2.34 - 8.42)</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3.02 (2.02 - 5.19)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8.28 (5.33 -12.60)***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11.68 (6.43 -25.31)***</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Platelets/Lymphocytes (ratio)</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207.91 (143.61 - 304.85)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253</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186.84 (134.86 - 261.94)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297.93 (204.17 -388.02)***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291.25 (183.98 -600.67)***</w:t>
            </w:r>
          </w:p>
        </w:tc>
      </w:tr>
      <w:tr w:rsidR="006B319B" w:rsidRPr="00B25759" w:rsidTr="00290298">
        <w:trPr>
          <w:trHeight w:val="39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Systemic Immune-inflammation index (ratio)</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906.38 (485.95 - 2075.82)</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253</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678.28 (431.91 - 1224.49)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2491.71 (1180.39 -3597.82)***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2260.66 (1109.08 -6514.6)***</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Monocytes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0.4 (0.27 - 0.55)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255</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0.4 (0.29 - 0.52)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0.495 (0.2525 -0.665)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0.375 (0.2475 -0.6025)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Eosinophils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0.02 (0 - 0.07)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0.03 (0.01 - 0.09)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39</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0.01 (0 -0.04)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0.01 (0 -0.0325)***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Basophils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0.02 (0.01 - 0.03)</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0.02 (0.01 - 0.03)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0.02 (0.01 -0.04)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0.01 (0.01 -0.03)</w:t>
            </w:r>
          </w:p>
        </w:tc>
      </w:tr>
      <w:tr w:rsidR="006B319B" w:rsidRPr="00B25759" w:rsidTr="00290298">
        <w:trPr>
          <w:trHeight w:val="39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Large Unstained Cells (number, x 10^3/µL)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0.1 (0.07 - 0.14)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0.1 (0.07 - 0.13)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18</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0.095 (0.0675 -0.1825)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48</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0.1 (0.07 -0.14)</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Prothrombin time (seconds)</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244</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10.7 (10.2 - 11.7)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164</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10.5 (10.1 - 11)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12.25 (10.975 -12.975)***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11.2 (10.6 -12.625)***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Prothrombin time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243</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98 (89 - 104)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162</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100 (93 - 105)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31</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90 (78 -102)**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91 (77.75 -102.25)**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Normalized prothrombin time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238</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 (0.95 - 1.07)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157</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0.99 (0.95 - 1.04)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31</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1.05 (0.99 -1.17)**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1.05 (0.98 -1.17)***</w:t>
            </w:r>
          </w:p>
        </w:tc>
      </w:tr>
      <w:tr w:rsidR="006B319B" w:rsidRPr="00B25759" w:rsidTr="00290298">
        <w:trPr>
          <w:trHeight w:val="39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Activated partial thromboplastin time (seconds)</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237</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24.7 (22.3 - 28.3)</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158</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 (22 - 26.2)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31</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28.6 (21.3 -32.7)**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48</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27.3 (24.05 -31.25)***</w:t>
            </w:r>
          </w:p>
        </w:tc>
      </w:tr>
      <w:tr w:rsidR="006B319B" w:rsidRPr="00B25759" w:rsidTr="00290298">
        <w:trPr>
          <w:trHeight w:val="390"/>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Activated partial thromboplastin time (ratio)</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238</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0.93 (0.85 - 1.02)</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160</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0.92 (0.85 - 1)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0.925 (0.7875 -1.0325)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48</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0.99 (0.8775 -1.18)**</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xml:space="preserve">Fibrinogen (mg/dL)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350 (350 - 400)</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161</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350 (350 - 400)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594.5 (430.5 -657.25)***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400 (397.25 -489)***</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lastRenderedPageBreak/>
              <w:t>D-dimer (ng/mL)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324</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810 (435 - 1710)</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229</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690 (380 - 1280)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1510 (660 -2550)***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1420 (792.5 -3930)***</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Glucose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104 (85 - 141.5)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238</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93.5 (84 - 120)</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123 (94 -173)**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65</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138 (107 -197)***</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Albumin (g/dL)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269</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 (3.3 - 4)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187</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 (3.5 - 4.1)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3.3 (2.975 -3.525)***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52</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3.2 (2.7 -3.6)***</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Total proteins</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6.9 (6.4 - 7.3)</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152</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 (6.6 - 7.4)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31</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6.5 (6.2 -7.2)**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47</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6.6 (5.9 -7.3)**</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Urea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161</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49 (31 - 83)</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92</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39 (27 - 65)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48.5 (30 -73.25)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47</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84 (53 -118)***</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Creatinine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352</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0.85 (0.68 - 1.105)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246</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0.835 (0.67 - 1)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38</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0.795 (0.65 -1.06)</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68</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1.195 (0.805 -1.632)***</w:t>
            </w:r>
            <w:r w:rsidRPr="00B25759">
              <w:rPr>
                <w:rFonts w:ascii="Arial" w:eastAsia="Times New Roman" w:hAnsi="Arial" w:cs="Arial"/>
                <w:color w:val="000000"/>
                <w:sz w:val="14"/>
                <w:szCs w:val="14"/>
                <w:vertAlign w:val="superscript"/>
                <w:lang w:eastAsia="es-ES"/>
              </w:rPr>
              <w:t xml:space="preserve">, </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Cholesterol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145</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142 (121 - 167)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116</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145.5 (123.5 - 169)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130.94 (77.44 -184.44)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18</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129.5 (94.6 -164.94)</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Triglycerides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128</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124.5 (91.5 - 181.5)</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101</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115 (90 - 175)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222.5 (84.3 -340.25)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21</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142 (93.5 -201.5)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Total bilirubin (mg/dL)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327</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0.61 (0.47 - 0.9)</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230</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0.63 (0.47 - 0.89)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0.585 (0.4025 -0.875)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61</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0.6 (0.4 -1)</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Lactate Dehydrogenase  (U/L)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333</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291 (230 - 387)</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238</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260 (218 - 324)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469 (303 -563.75)***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61</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442 (308 -535)***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Gamma-glutamyltransferase (U/L)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218</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 (24 - 88)</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150</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 (24 - 75)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27</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65 (37 -107)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41</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42 (23 -98)</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Aspartate transaminase (U/L)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334</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33 (24 - 46)</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238</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32 (24 - 42)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35</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 (30 -57)*</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61</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 (22.5 -49.5)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Alanine transaminase (U/L)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27 (18 - 42)</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240</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27 (18 - 39.5)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40 (26 -60.5)***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63</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 (18 -35)</w:t>
            </w:r>
            <w:r w:rsidRPr="00B25759">
              <w:rPr>
                <w:rFonts w:ascii="Arial" w:eastAsia="Times New Roman" w:hAnsi="Arial" w:cs="Arial"/>
                <w:color w:val="000000"/>
                <w:sz w:val="12"/>
                <w:szCs w:val="12"/>
                <w:vertAlign w:val="superscript"/>
                <w:lang w:eastAsia="es-ES"/>
              </w:rPr>
              <w:t>###</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Creatine kinase (U/L)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223</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78 (39 - 154)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147</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76 (43 - 138)</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91 (32 -241)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47</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94 (47 -263)</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xml:space="preserve">Sodium (mEq/L)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303</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138 (136 - 140)</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207</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137 (135 - 139)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37</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140 (138 -143)**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59</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139 (136 -143)**</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xml:space="preserve">Potassium (mEq/L)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296</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 (3.6 - 4.4)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201</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 (3.6 - 4.4)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36</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3.9 (3.6 -4.2)**</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59</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4.2 (3.6 -4.7)</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xml:space="preserve">Calcium (mg/dL)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163</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8.9 (8.4 - 9.4)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110</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9.1 (8.7 - 9.4)</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8.5 (8.1 -9)**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8.4 (8.025 -8.925)***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 xml:space="preserve">Phosphorus (mg/dL)   </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140</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 (2.4 - 3.4)</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96</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2.8 (2.4 - 3.3)</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19</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 (2.3 -3.6)</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25</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2.9 (2.1 -3.45)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C reactive protein (mg/L)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342</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46.85 (14.5 - 115.9)</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239</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30.7 (10 - 69.9)</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38</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99 (37.4 -148.625)***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65</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135.4 (68.75 -213.5)***</w:t>
            </w:r>
          </w:p>
        </w:tc>
      </w:tr>
      <w:tr w:rsidR="006B319B" w:rsidRPr="00B25759" w:rsidTr="00290298">
        <w:trPr>
          <w:trHeight w:val="255"/>
        </w:trPr>
        <w:tc>
          <w:tcPr>
            <w:tcW w:w="2362"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Procalcitonin (ng/mL)</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222</w:t>
            </w:r>
          </w:p>
        </w:tc>
        <w:tc>
          <w:tcPr>
            <w:tcW w:w="1789" w:type="dxa"/>
            <w:tcBorders>
              <w:top w:val="nil"/>
              <w:left w:val="nil"/>
              <w:bottom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0.08 (0.05 - 0.19)</w:t>
            </w:r>
          </w:p>
        </w:tc>
        <w:tc>
          <w:tcPr>
            <w:tcW w:w="374"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146</w:t>
            </w:r>
          </w:p>
        </w:tc>
        <w:tc>
          <w:tcPr>
            <w:tcW w:w="1867"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0.06 (0.04 - 0.1)</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w:t>
            </w:r>
          </w:p>
        </w:tc>
        <w:tc>
          <w:tcPr>
            <w:tcW w:w="2126"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0.11 (0.0575 -0.4425)**</w:t>
            </w:r>
          </w:p>
        </w:tc>
        <w:tc>
          <w:tcPr>
            <w:tcW w:w="300"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46</w:t>
            </w:r>
          </w:p>
        </w:tc>
        <w:tc>
          <w:tcPr>
            <w:tcW w:w="2088" w:type="dxa"/>
            <w:tcBorders>
              <w:top w:val="nil"/>
              <w:left w:val="nil"/>
              <w:bottom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0.22 (0.1175 -0.6125)***</w:t>
            </w:r>
          </w:p>
        </w:tc>
      </w:tr>
      <w:tr w:rsidR="006B319B" w:rsidRPr="00B25759" w:rsidTr="002C3FA8">
        <w:trPr>
          <w:trHeight w:val="255"/>
        </w:trPr>
        <w:tc>
          <w:tcPr>
            <w:tcW w:w="2362" w:type="dxa"/>
            <w:tcBorders>
              <w:top w:val="nil"/>
              <w:left w:val="nil"/>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Troponin I (ng/mL)</w:t>
            </w:r>
          </w:p>
        </w:tc>
        <w:tc>
          <w:tcPr>
            <w:tcW w:w="374"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195</w:t>
            </w:r>
          </w:p>
        </w:tc>
        <w:tc>
          <w:tcPr>
            <w:tcW w:w="1789" w:type="dxa"/>
            <w:tcBorders>
              <w:top w:val="nil"/>
              <w:left w:val="nil"/>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7.4 (5 - 20.6)</w:t>
            </w:r>
          </w:p>
        </w:tc>
        <w:tc>
          <w:tcPr>
            <w:tcW w:w="374"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134</w:t>
            </w:r>
          </w:p>
        </w:tc>
        <w:tc>
          <w:tcPr>
            <w:tcW w:w="1867"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5.3 (4 - 9.8)</w:t>
            </w:r>
          </w:p>
        </w:tc>
        <w:tc>
          <w:tcPr>
            <w:tcW w:w="300"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16</w:t>
            </w:r>
          </w:p>
        </w:tc>
        <w:tc>
          <w:tcPr>
            <w:tcW w:w="2126"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9.7 (6.2 -34.475)**</w:t>
            </w:r>
          </w:p>
        </w:tc>
        <w:tc>
          <w:tcPr>
            <w:tcW w:w="300"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45</w:t>
            </w:r>
          </w:p>
        </w:tc>
        <w:tc>
          <w:tcPr>
            <w:tcW w:w="2088" w:type="dxa"/>
            <w:tcBorders>
              <w:top w:val="nil"/>
              <w:left w:val="nil"/>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30.9 (13.3 -56.75)***</w:t>
            </w:r>
            <w:r w:rsidRPr="00B25759">
              <w:rPr>
                <w:rFonts w:ascii="Arial" w:eastAsia="Times New Roman" w:hAnsi="Arial" w:cs="Arial"/>
                <w:color w:val="000000"/>
                <w:sz w:val="14"/>
                <w:szCs w:val="14"/>
                <w:vertAlign w:val="superscript"/>
                <w:lang w:eastAsia="es-ES"/>
              </w:rPr>
              <w:t>,</w:t>
            </w:r>
            <w:r w:rsidRPr="00B25759">
              <w:rPr>
                <w:rFonts w:ascii="Arial" w:eastAsia="Times New Roman" w:hAnsi="Arial" w:cs="Arial"/>
                <w:color w:val="000000"/>
                <w:sz w:val="12"/>
                <w:szCs w:val="12"/>
                <w:vertAlign w:val="superscript"/>
                <w:lang w:eastAsia="es-ES"/>
              </w:rPr>
              <w:t xml:space="preserve"> ##</w:t>
            </w:r>
          </w:p>
        </w:tc>
      </w:tr>
      <w:tr w:rsidR="006B319B" w:rsidRPr="00B25759" w:rsidTr="002C3FA8">
        <w:trPr>
          <w:trHeight w:val="255"/>
        </w:trPr>
        <w:tc>
          <w:tcPr>
            <w:tcW w:w="2362" w:type="dxa"/>
            <w:tcBorders>
              <w:top w:val="nil"/>
              <w:left w:val="nil"/>
              <w:bottom w:val="single" w:sz="4" w:space="0" w:color="auto"/>
              <w:right w:val="single" w:sz="4" w:space="0" w:color="000000"/>
            </w:tcBorders>
            <w:shd w:val="clear" w:color="auto" w:fill="auto"/>
            <w:vAlign w:val="center"/>
            <w:hideMark/>
          </w:tcPr>
          <w:p w:rsidR="006B319B" w:rsidRPr="00B25759" w:rsidRDefault="006B319B" w:rsidP="00290298">
            <w:pPr>
              <w:spacing w:after="0" w:line="240" w:lineRule="auto"/>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Ferritin (ng/mL)</w:t>
            </w:r>
          </w:p>
        </w:tc>
        <w:tc>
          <w:tcPr>
            <w:tcW w:w="374"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309</w:t>
            </w:r>
          </w:p>
        </w:tc>
        <w:tc>
          <w:tcPr>
            <w:tcW w:w="1789" w:type="dxa"/>
            <w:tcBorders>
              <w:top w:val="nil"/>
              <w:left w:val="nil"/>
              <w:bottom w:val="single" w:sz="4" w:space="0" w:color="auto"/>
              <w:right w:val="single" w:sz="4" w:space="0" w:color="000000"/>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420.3 (197.8 - 722.1)</w:t>
            </w:r>
          </w:p>
        </w:tc>
        <w:tc>
          <w:tcPr>
            <w:tcW w:w="374"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225</w:t>
            </w:r>
          </w:p>
        </w:tc>
        <w:tc>
          <w:tcPr>
            <w:tcW w:w="1867"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332 (178.7 - 576.9)</w:t>
            </w:r>
          </w:p>
        </w:tc>
        <w:tc>
          <w:tcPr>
            <w:tcW w:w="300"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28</w:t>
            </w:r>
          </w:p>
        </w:tc>
        <w:tc>
          <w:tcPr>
            <w:tcW w:w="2126"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1079.8 (636.125 -1802.275)***</w:t>
            </w:r>
          </w:p>
        </w:tc>
        <w:tc>
          <w:tcPr>
            <w:tcW w:w="300"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56</w:t>
            </w:r>
          </w:p>
        </w:tc>
        <w:tc>
          <w:tcPr>
            <w:tcW w:w="2088" w:type="dxa"/>
            <w:tcBorders>
              <w:top w:val="nil"/>
              <w:left w:val="nil"/>
              <w:bottom w:val="single" w:sz="4" w:space="0" w:color="auto"/>
              <w:right w:val="nil"/>
            </w:tcBorders>
            <w:shd w:val="clear" w:color="auto" w:fill="auto"/>
            <w:vAlign w:val="center"/>
            <w:hideMark/>
          </w:tcPr>
          <w:p w:rsidR="006B319B" w:rsidRPr="00B25759" w:rsidRDefault="006B319B" w:rsidP="00290298">
            <w:pPr>
              <w:spacing w:after="0" w:line="240" w:lineRule="auto"/>
              <w:jc w:val="center"/>
              <w:rPr>
                <w:rFonts w:ascii="Arial" w:eastAsia="Times New Roman" w:hAnsi="Arial" w:cs="Arial"/>
                <w:color w:val="000000"/>
                <w:sz w:val="14"/>
                <w:szCs w:val="14"/>
                <w:lang w:eastAsia="es-ES"/>
              </w:rPr>
            </w:pPr>
            <w:r w:rsidRPr="00B25759">
              <w:rPr>
                <w:rFonts w:ascii="Arial" w:eastAsia="Times New Roman" w:hAnsi="Arial" w:cs="Arial"/>
                <w:color w:val="000000"/>
                <w:sz w:val="14"/>
                <w:szCs w:val="14"/>
                <w:lang w:eastAsia="es-ES"/>
              </w:rPr>
              <w:t>709.15 (357.9 -1355.325)***</w:t>
            </w:r>
            <w:r w:rsidRPr="00B25759">
              <w:rPr>
                <w:rFonts w:ascii="Arial" w:eastAsia="Times New Roman" w:hAnsi="Arial" w:cs="Arial"/>
                <w:color w:val="000000"/>
                <w:sz w:val="14"/>
                <w:szCs w:val="14"/>
                <w:vertAlign w:val="superscript"/>
                <w:lang w:eastAsia="es-ES"/>
              </w:rPr>
              <w:t>,</w:t>
            </w:r>
            <w:r w:rsidRPr="00B25759">
              <w:rPr>
                <w:rFonts w:ascii="Arial" w:eastAsia="Times New Roman" w:hAnsi="Arial" w:cs="Arial"/>
                <w:color w:val="000000"/>
                <w:sz w:val="12"/>
                <w:szCs w:val="12"/>
                <w:vertAlign w:val="superscript"/>
                <w:lang w:eastAsia="es-ES"/>
              </w:rPr>
              <w:t xml:space="preserve"> #</w:t>
            </w:r>
          </w:p>
        </w:tc>
      </w:tr>
      <w:tr w:rsidR="002C3FA8" w:rsidRPr="00B25759" w:rsidTr="002C3FA8">
        <w:trPr>
          <w:trHeight w:val="255"/>
        </w:trPr>
        <w:tc>
          <w:tcPr>
            <w:tcW w:w="11580" w:type="dxa"/>
            <w:gridSpan w:val="9"/>
            <w:tcBorders>
              <w:top w:val="single" w:sz="4" w:space="0" w:color="auto"/>
              <w:left w:val="nil"/>
            </w:tcBorders>
            <w:shd w:val="clear" w:color="auto" w:fill="auto"/>
            <w:vAlign w:val="center"/>
          </w:tcPr>
          <w:p w:rsidR="002C3FA8" w:rsidRPr="00B25759" w:rsidRDefault="002C3FA8" w:rsidP="002C3FA8">
            <w:pPr>
              <w:spacing w:after="0" w:line="240" w:lineRule="auto"/>
              <w:rPr>
                <w:rFonts w:ascii="Arial" w:eastAsia="Times New Roman" w:hAnsi="Arial" w:cs="Arial"/>
                <w:color w:val="000000"/>
                <w:sz w:val="14"/>
                <w:szCs w:val="14"/>
                <w:lang w:eastAsia="es-ES"/>
              </w:rPr>
            </w:pPr>
            <w:r w:rsidRPr="002E396E">
              <w:rPr>
                <w:rFonts w:ascii="Arial" w:eastAsia="Times New Roman" w:hAnsi="Arial" w:cs="Arial"/>
                <w:sz w:val="14"/>
                <w:szCs w:val="14"/>
                <w:lang w:eastAsia="es-ES"/>
              </w:rPr>
              <w:t xml:space="preserve">*p &lt; 0.05, **p &lt; 0.01; ***p &lt; 0.001 </w:t>
            </w:r>
            <w:r w:rsidRPr="002E396E">
              <w:rPr>
                <w:rFonts w:ascii="Arial" w:eastAsia="Times New Roman" w:hAnsi="Arial" w:cs="Arial"/>
                <w:i/>
                <w:iCs/>
                <w:sz w:val="14"/>
                <w:szCs w:val="14"/>
                <w:lang w:eastAsia="es-ES"/>
              </w:rPr>
              <w:t>vs</w:t>
            </w:r>
            <w:r w:rsidRPr="002E396E">
              <w:rPr>
                <w:rFonts w:ascii="Arial" w:eastAsia="Times New Roman" w:hAnsi="Arial" w:cs="Arial"/>
                <w:sz w:val="14"/>
                <w:szCs w:val="14"/>
                <w:lang w:eastAsia="es-ES"/>
              </w:rPr>
              <w:t xml:space="preserve"> Moderate group; </w:t>
            </w:r>
            <w:r w:rsidRPr="002E396E">
              <w:rPr>
                <w:rFonts w:ascii="Arial" w:eastAsia="Times New Roman" w:hAnsi="Arial" w:cs="Arial"/>
                <w:sz w:val="14"/>
                <w:szCs w:val="14"/>
                <w:vertAlign w:val="superscript"/>
                <w:lang w:eastAsia="es-ES"/>
              </w:rPr>
              <w:t>#</w:t>
            </w:r>
            <w:r w:rsidRPr="002E396E">
              <w:rPr>
                <w:rFonts w:ascii="Arial" w:eastAsia="Times New Roman" w:hAnsi="Arial" w:cs="Arial"/>
                <w:sz w:val="14"/>
                <w:szCs w:val="14"/>
                <w:lang w:eastAsia="es-ES"/>
              </w:rPr>
              <w:t xml:space="preserve">p &lt; 0.05, </w:t>
            </w:r>
            <w:r w:rsidRPr="002E396E">
              <w:rPr>
                <w:rFonts w:ascii="Arial" w:eastAsia="Times New Roman" w:hAnsi="Arial" w:cs="Arial"/>
                <w:sz w:val="14"/>
                <w:szCs w:val="14"/>
                <w:vertAlign w:val="superscript"/>
                <w:lang w:eastAsia="es-ES"/>
              </w:rPr>
              <w:t>##</w:t>
            </w:r>
            <w:r w:rsidRPr="002E396E">
              <w:rPr>
                <w:rFonts w:ascii="Arial" w:eastAsia="Times New Roman" w:hAnsi="Arial" w:cs="Arial"/>
                <w:sz w:val="14"/>
                <w:szCs w:val="14"/>
                <w:lang w:eastAsia="es-ES"/>
              </w:rPr>
              <w:t xml:space="preserve">p &lt; 0.01; </w:t>
            </w:r>
            <w:r w:rsidRPr="002E396E">
              <w:rPr>
                <w:rFonts w:ascii="Arial" w:eastAsia="Times New Roman" w:hAnsi="Arial" w:cs="Arial"/>
                <w:sz w:val="14"/>
                <w:szCs w:val="14"/>
                <w:vertAlign w:val="superscript"/>
                <w:lang w:eastAsia="es-ES"/>
              </w:rPr>
              <w:t>###</w:t>
            </w:r>
            <w:r w:rsidRPr="002E396E">
              <w:rPr>
                <w:rFonts w:ascii="Arial" w:eastAsia="Times New Roman" w:hAnsi="Arial" w:cs="Arial"/>
                <w:sz w:val="14"/>
                <w:szCs w:val="14"/>
                <w:lang w:eastAsia="es-ES"/>
              </w:rPr>
              <w:t xml:space="preserve">p &lt; 0.001 </w:t>
            </w:r>
            <w:r w:rsidRPr="002E396E">
              <w:rPr>
                <w:rFonts w:ascii="Arial" w:eastAsia="Times New Roman" w:hAnsi="Arial" w:cs="Arial"/>
                <w:i/>
                <w:iCs/>
                <w:sz w:val="14"/>
                <w:szCs w:val="14"/>
                <w:lang w:eastAsia="es-ES"/>
              </w:rPr>
              <w:t>vs</w:t>
            </w:r>
            <w:r w:rsidRPr="002E396E">
              <w:rPr>
                <w:rFonts w:ascii="Arial" w:eastAsia="Times New Roman" w:hAnsi="Arial" w:cs="Arial"/>
                <w:sz w:val="14"/>
                <w:szCs w:val="14"/>
                <w:lang w:eastAsia="es-ES"/>
              </w:rPr>
              <w:t xml:space="preserve"> Severe</w:t>
            </w:r>
            <w:r w:rsidR="00AB2D7E">
              <w:rPr>
                <w:rFonts w:ascii="Arial" w:eastAsia="Times New Roman" w:hAnsi="Arial" w:cs="Arial"/>
                <w:sz w:val="14"/>
                <w:szCs w:val="14"/>
                <w:lang w:eastAsia="es-ES"/>
              </w:rPr>
              <w:t xml:space="preserve"> survivor</w:t>
            </w:r>
            <w:bookmarkStart w:id="0" w:name="_GoBack"/>
            <w:bookmarkEnd w:id="0"/>
            <w:r w:rsidRPr="002E396E">
              <w:rPr>
                <w:rFonts w:ascii="Arial" w:eastAsia="Times New Roman" w:hAnsi="Arial" w:cs="Arial"/>
                <w:sz w:val="14"/>
                <w:szCs w:val="14"/>
                <w:lang w:eastAsia="es-ES"/>
              </w:rPr>
              <w:t xml:space="preserve"> group.</w:t>
            </w:r>
          </w:p>
        </w:tc>
      </w:tr>
    </w:tbl>
    <w:p w:rsidR="00FF1331" w:rsidRDefault="00914CDB"/>
    <w:sectPr w:rsidR="00FF1331" w:rsidSect="00FF0BC9">
      <w:pgSz w:w="16838" w:h="11906" w:orient="landscape"/>
      <w:pgMar w:top="1701" w:right="1418" w:bottom="170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DB" w:rsidRDefault="00914CDB" w:rsidP="00290298">
      <w:pPr>
        <w:spacing w:after="0" w:line="240" w:lineRule="auto"/>
      </w:pPr>
      <w:r>
        <w:separator/>
      </w:r>
    </w:p>
  </w:endnote>
  <w:endnote w:type="continuationSeparator" w:id="0">
    <w:p w:rsidR="00914CDB" w:rsidRDefault="00914CDB" w:rsidP="0029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DB" w:rsidRDefault="00914CDB" w:rsidP="00290298">
      <w:pPr>
        <w:spacing w:after="0" w:line="240" w:lineRule="auto"/>
      </w:pPr>
      <w:r>
        <w:separator/>
      </w:r>
    </w:p>
  </w:footnote>
  <w:footnote w:type="continuationSeparator" w:id="0">
    <w:p w:rsidR="00914CDB" w:rsidRDefault="00914CDB" w:rsidP="00290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9B"/>
    <w:rsid w:val="000C2FD4"/>
    <w:rsid w:val="00290298"/>
    <w:rsid w:val="002C3FA8"/>
    <w:rsid w:val="006404B2"/>
    <w:rsid w:val="006678CC"/>
    <w:rsid w:val="006B319B"/>
    <w:rsid w:val="008868FB"/>
    <w:rsid w:val="00914CDB"/>
    <w:rsid w:val="00AB2D7E"/>
    <w:rsid w:val="00B438DB"/>
    <w:rsid w:val="00FB00C5"/>
    <w:rsid w:val="00FF0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F67B"/>
  <w15:chartTrackingRefBased/>
  <w15:docId w15:val="{61D65142-D075-48B6-AE4A-974EC7BF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298"/>
  </w:style>
  <w:style w:type="paragraph" w:styleId="Piedepgina">
    <w:name w:val="footer"/>
    <w:basedOn w:val="Normal"/>
    <w:link w:val="PiedepginaCar"/>
    <w:uiPriority w:val="99"/>
    <w:unhideWhenUsed/>
    <w:rsid w:val="0029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E426-D337-416D-8DA0-F24B6769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Angeles Rodriguez</dc:creator>
  <cp:keywords/>
  <dc:description/>
  <cp:lastModifiedBy>M. Angeles Rodriguez</cp:lastModifiedBy>
  <cp:revision>5</cp:revision>
  <dcterms:created xsi:type="dcterms:W3CDTF">2022-05-03T10:03:00Z</dcterms:created>
  <dcterms:modified xsi:type="dcterms:W3CDTF">2022-05-03T10:07:00Z</dcterms:modified>
</cp:coreProperties>
</file>