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659" w:rsidRPr="00B0715E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B0715E">
        <w:rPr>
          <w:b/>
        </w:rPr>
        <w:t>Supplementary Information</w:t>
      </w:r>
    </w:p>
    <w:p w:rsidR="00AD1659" w:rsidRPr="00B0715E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B0715E">
        <w:rPr>
          <w:szCs w:val="24"/>
        </w:rPr>
        <w:t>Supplementary Text</w:t>
      </w:r>
    </w:p>
    <w:p w:rsidR="00AD1659" w:rsidRPr="00B0715E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B0715E">
        <w:rPr>
          <w:szCs w:val="24"/>
        </w:rPr>
        <w:t>Figures S1-S8</w:t>
      </w:r>
    </w:p>
    <w:p w:rsidR="00AD1659" w:rsidRPr="00B0715E" w:rsidRDefault="00AD1659" w:rsidP="00AD1659">
      <w:pPr>
        <w:adjustRightInd w:val="0"/>
        <w:snapToGrid w:val="0"/>
        <w:spacing w:line="480" w:lineRule="auto"/>
        <w:rPr>
          <w:szCs w:val="24"/>
        </w:rPr>
      </w:pPr>
      <w:r w:rsidRPr="00B0715E">
        <w:rPr>
          <w:szCs w:val="24"/>
        </w:rPr>
        <w:t>Tables S1-S2</w:t>
      </w:r>
    </w:p>
    <w:p w:rsidR="00AD1659" w:rsidRPr="00B0715E" w:rsidRDefault="00AD1659" w:rsidP="00AD1659">
      <w:pPr>
        <w:rPr>
          <w:b/>
        </w:rPr>
      </w:pPr>
      <w:r w:rsidRPr="00B0715E">
        <w:rPr>
          <w:b/>
        </w:rPr>
        <w:t>Supplementary Text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</w:rPr>
      </w:pPr>
      <w:r w:rsidRPr="00B0715E">
        <w:rPr>
          <w:rFonts w:eastAsia="GraphicSabon-Roman"/>
          <w:b/>
        </w:rPr>
        <w:t>Figure S1.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>LC-MS/MS analysis of</w:t>
      </w:r>
      <w:r w:rsidRPr="00B0715E">
        <w:rPr>
          <w:bCs/>
          <w:szCs w:val="24"/>
        </w:rPr>
        <w:t xml:space="preserve"> chemical markers</w:t>
      </w:r>
      <w:r w:rsidRPr="00B0715E">
        <w:rPr>
          <w:bCs/>
        </w:rPr>
        <w:t xml:space="preserve"> and the extracts of </w:t>
      </w:r>
      <w:r w:rsidRPr="00B0715E">
        <w:rPr>
          <w:rFonts w:eastAsia="GraphicSabon-Roman"/>
        </w:rPr>
        <w:t xml:space="preserve">Xin-Yi-Qing-Fei-Tang (XYQFT). </w:t>
      </w:r>
      <w:r w:rsidRPr="00B0715E">
        <w:rPr>
          <w:bCs/>
        </w:rPr>
        <w:t xml:space="preserve">(A) Extracted ion chromatogram (EIC) of standards of </w:t>
      </w:r>
      <w:r w:rsidRPr="00B0715E">
        <w:rPr>
          <w:rFonts w:hint="eastAsia"/>
          <w:bCs/>
        </w:rPr>
        <w:t>l</w:t>
      </w:r>
      <w:r w:rsidRPr="00B0715E">
        <w:rPr>
          <w:szCs w:val="24"/>
        </w:rPr>
        <w:t>icochalcone a and glabridin</w:t>
      </w:r>
      <w:r w:rsidRPr="00B0715E">
        <w:rPr>
          <w:bCs/>
        </w:rPr>
        <w:t xml:space="preserve">. (B) Base peak chromatogram (BPC) and EIC of the extracts of </w:t>
      </w:r>
      <w:r w:rsidRPr="00B0715E">
        <w:rPr>
          <w:rFonts w:eastAsia="GraphicSabon-Roman"/>
        </w:rPr>
        <w:t>XYQFT</w:t>
      </w:r>
      <w:r w:rsidRPr="00B0715E">
        <w:rPr>
          <w:bCs/>
        </w:rPr>
        <w:t xml:space="preserve">. 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</w:rPr>
      </w:pPr>
      <w:r w:rsidRPr="00B0715E">
        <w:rPr>
          <w:rFonts w:eastAsia="GraphicSabon-Roman"/>
          <w:b/>
        </w:rPr>
        <w:t>Figure S2.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>LC-MS/MS analysis of</w:t>
      </w:r>
      <w:r w:rsidRPr="00B0715E">
        <w:rPr>
          <w:bCs/>
          <w:szCs w:val="24"/>
        </w:rPr>
        <w:t xml:space="preserve"> chemical markers</w:t>
      </w:r>
      <w:r w:rsidRPr="00B0715E">
        <w:rPr>
          <w:bCs/>
        </w:rPr>
        <w:t xml:space="preserve"> and the extracts of </w:t>
      </w:r>
      <w:r w:rsidRPr="00B0715E">
        <w:rPr>
          <w:rFonts w:eastAsia="GraphicSabon-Roman"/>
          <w:bCs/>
        </w:rPr>
        <w:t>Gan-Cao (</w:t>
      </w:r>
      <w:r>
        <w:rPr>
          <w:rFonts w:eastAsia="GraphicSabon-Roman"/>
          <w:bCs/>
          <w:color w:val="FF0000"/>
        </w:rPr>
        <w:t xml:space="preserve">GC; </w:t>
      </w:r>
      <w:r w:rsidRPr="00B0715E">
        <w:rPr>
          <w:rFonts w:eastAsia="GraphicSabon-Roman"/>
          <w:bCs/>
          <w:i/>
          <w:iCs/>
        </w:rPr>
        <w:t xml:space="preserve">Glycyrrhiza uralensis </w:t>
      </w:r>
      <w:r w:rsidRPr="00B0715E">
        <w:rPr>
          <w:rFonts w:eastAsia="GraphicSabon-Roman"/>
          <w:bCs/>
          <w:iCs/>
        </w:rPr>
        <w:t>Fisch</w:t>
      </w:r>
      <w:r w:rsidRPr="00B0715E">
        <w:rPr>
          <w:rFonts w:eastAsia="GraphicSabon-Roman"/>
          <w:bCs/>
        </w:rPr>
        <w:t>.)</w:t>
      </w:r>
      <w:r w:rsidRPr="00B0715E">
        <w:rPr>
          <w:rFonts w:eastAsia="GraphicSabon-Roman"/>
        </w:rPr>
        <w:t xml:space="preserve">. </w:t>
      </w:r>
      <w:r w:rsidRPr="00B0715E">
        <w:rPr>
          <w:bCs/>
        </w:rPr>
        <w:t xml:space="preserve">(A) Extracted ion chromatogram (EIC) of standards of </w:t>
      </w:r>
      <w:r w:rsidRPr="00B0715E">
        <w:rPr>
          <w:rFonts w:hint="eastAsia"/>
          <w:bCs/>
        </w:rPr>
        <w:t>l</w:t>
      </w:r>
      <w:r w:rsidRPr="00B0715E">
        <w:rPr>
          <w:szCs w:val="24"/>
        </w:rPr>
        <w:t>icochalcone a and glabridin</w:t>
      </w:r>
      <w:r w:rsidRPr="00B0715E">
        <w:rPr>
          <w:bCs/>
        </w:rPr>
        <w:t xml:space="preserve">. (B) Base peak chromatogram (BPC) and EIC of the extracts of </w:t>
      </w:r>
      <w:r w:rsidRPr="00B0715E">
        <w:rPr>
          <w:rFonts w:eastAsia="GraphicSabon-Roman"/>
          <w:bCs/>
        </w:rPr>
        <w:t>Gan-Cao (</w:t>
      </w:r>
      <w:r>
        <w:rPr>
          <w:rFonts w:eastAsia="GraphicSabon-Roman"/>
          <w:bCs/>
          <w:color w:val="FF0000"/>
        </w:rPr>
        <w:t xml:space="preserve">GC; </w:t>
      </w:r>
      <w:r w:rsidRPr="00B0715E">
        <w:rPr>
          <w:rFonts w:eastAsia="GraphicSabon-Roman"/>
          <w:bCs/>
          <w:i/>
          <w:iCs/>
        </w:rPr>
        <w:t>Glycyrrhiza uralensis Fisch</w:t>
      </w:r>
      <w:r w:rsidRPr="00B0715E">
        <w:rPr>
          <w:rFonts w:eastAsia="GraphicSabon-Roman"/>
          <w:bCs/>
        </w:rPr>
        <w:t>.)</w:t>
      </w:r>
      <w:r w:rsidRPr="00B0715E">
        <w:rPr>
          <w:rFonts w:eastAsia="GraphicSabon-Roman"/>
        </w:rPr>
        <w:t xml:space="preserve">. 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  <w:bCs/>
        </w:rPr>
      </w:pPr>
      <w:r w:rsidRPr="00B0715E">
        <w:rPr>
          <w:rFonts w:eastAsia="GraphicSabon-Roman"/>
          <w:b/>
        </w:rPr>
        <w:t xml:space="preserve">Figure S3. </w:t>
      </w:r>
      <w:r w:rsidRPr="00B0715E">
        <w:rPr>
          <w:bCs/>
        </w:rPr>
        <w:t>LC-MS/MS analysis of</w:t>
      </w:r>
      <w:r w:rsidRPr="00B0715E">
        <w:rPr>
          <w:bCs/>
          <w:szCs w:val="24"/>
        </w:rPr>
        <w:t xml:space="preserve"> chemical markers</w:t>
      </w:r>
      <w:r w:rsidRPr="00B0715E">
        <w:rPr>
          <w:bCs/>
        </w:rPr>
        <w:t xml:space="preserve"> and the extracts of </w:t>
      </w:r>
      <w:r w:rsidRPr="00B0715E">
        <w:rPr>
          <w:rFonts w:eastAsia="GraphicSabon-Roman"/>
          <w:bCs/>
        </w:rPr>
        <w:t>Jie-Geng (</w:t>
      </w:r>
      <w:r>
        <w:rPr>
          <w:rFonts w:eastAsia="GraphicSabon-Roman"/>
          <w:bCs/>
          <w:color w:val="FF0000"/>
        </w:rPr>
        <w:t xml:space="preserve">JG; </w:t>
      </w:r>
      <w:r w:rsidRPr="00B0715E">
        <w:rPr>
          <w:rFonts w:eastAsia="GraphicSabon-Roman"/>
          <w:bCs/>
          <w:i/>
          <w:iCs/>
        </w:rPr>
        <w:t xml:space="preserve">Platycodon grandiflorus </w:t>
      </w:r>
      <w:r w:rsidRPr="00B0715E">
        <w:rPr>
          <w:rFonts w:eastAsia="GraphicSabon-Roman"/>
          <w:bCs/>
          <w:iCs/>
        </w:rPr>
        <w:t>(Jacq.) A.DC</w:t>
      </w:r>
      <w:r w:rsidRPr="00B0715E">
        <w:rPr>
          <w:rFonts w:eastAsia="GraphicSabon-Roman"/>
          <w:bCs/>
        </w:rPr>
        <w:t>.)</w:t>
      </w:r>
      <w:r w:rsidRPr="00B0715E">
        <w:rPr>
          <w:rFonts w:eastAsia="GraphicSabon-Roman"/>
        </w:rPr>
        <w:t xml:space="preserve">. </w:t>
      </w:r>
      <w:r w:rsidRPr="00B0715E">
        <w:rPr>
          <w:bCs/>
        </w:rPr>
        <w:t xml:space="preserve">(A) Extracted ion chromatogram (EIC) of standards of </w:t>
      </w:r>
      <w:r w:rsidRPr="00B0715E">
        <w:rPr>
          <w:szCs w:val="24"/>
        </w:rPr>
        <w:t>platycodin D and deapioplatycodin D</w:t>
      </w:r>
      <w:r w:rsidRPr="00B0715E">
        <w:rPr>
          <w:bCs/>
        </w:rPr>
        <w:t xml:space="preserve">. (B) Base peak chromatogram (BPC) and EIC of the extracts of </w:t>
      </w:r>
      <w:r w:rsidRPr="00B0715E">
        <w:rPr>
          <w:rFonts w:eastAsia="GraphicSabon-Roman"/>
          <w:bCs/>
        </w:rPr>
        <w:t>Jie-Geng (</w:t>
      </w:r>
      <w:r>
        <w:rPr>
          <w:rFonts w:eastAsia="GraphicSabon-Roman"/>
          <w:bCs/>
          <w:color w:val="FF0000"/>
        </w:rPr>
        <w:t xml:space="preserve">JG; </w:t>
      </w:r>
      <w:r w:rsidRPr="00B0715E">
        <w:rPr>
          <w:rFonts w:eastAsia="GraphicSabon-Roman"/>
          <w:bCs/>
          <w:i/>
          <w:iCs/>
        </w:rPr>
        <w:t xml:space="preserve">Platycodon grandiflorus </w:t>
      </w:r>
      <w:r w:rsidRPr="00B0715E">
        <w:rPr>
          <w:rFonts w:eastAsia="GraphicSabon-Roman"/>
          <w:bCs/>
          <w:iCs/>
        </w:rPr>
        <w:t>(Jacq.) A.DC</w:t>
      </w:r>
      <w:r w:rsidRPr="00B0715E">
        <w:rPr>
          <w:rFonts w:eastAsia="GraphicSabon-Roman"/>
          <w:bCs/>
        </w:rPr>
        <w:t>.)</w:t>
      </w:r>
      <w:r w:rsidRPr="00B0715E">
        <w:rPr>
          <w:rFonts w:eastAsia="GraphicSabon-Roman"/>
        </w:rPr>
        <w:t xml:space="preserve">. 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</w:rPr>
      </w:pPr>
      <w:r w:rsidRPr="00B0715E">
        <w:rPr>
          <w:rFonts w:eastAsia="GraphicSabon-Roman"/>
          <w:b/>
        </w:rPr>
        <w:t>Figure S4.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>LC-MS/MS analysis of</w:t>
      </w:r>
      <w:r w:rsidRPr="00B0715E">
        <w:rPr>
          <w:bCs/>
          <w:szCs w:val="24"/>
        </w:rPr>
        <w:t xml:space="preserve"> chemical markers</w:t>
      </w:r>
      <w:r w:rsidRPr="00B0715E">
        <w:rPr>
          <w:bCs/>
        </w:rPr>
        <w:t xml:space="preserve"> and the extracts of Bei-Mu (</w:t>
      </w:r>
      <w:r>
        <w:rPr>
          <w:bCs/>
          <w:color w:val="FF0000"/>
        </w:rPr>
        <w:t xml:space="preserve">BM; </w:t>
      </w:r>
      <w:r w:rsidRPr="00B0715E">
        <w:rPr>
          <w:bCs/>
          <w:i/>
          <w:iCs/>
        </w:rPr>
        <w:t xml:space="preserve">Fritillaria cirrhosa </w:t>
      </w:r>
      <w:r w:rsidRPr="00B0715E">
        <w:rPr>
          <w:bCs/>
          <w:iCs/>
        </w:rPr>
        <w:t>D.Don</w:t>
      </w:r>
      <w:r w:rsidRPr="00B0715E">
        <w:rPr>
          <w:bCs/>
        </w:rPr>
        <w:t>)</w:t>
      </w:r>
      <w:r w:rsidRPr="00B0715E">
        <w:rPr>
          <w:rFonts w:eastAsia="GraphicSabon-Roman"/>
        </w:rPr>
        <w:t xml:space="preserve">. </w:t>
      </w:r>
      <w:r w:rsidRPr="00B0715E">
        <w:rPr>
          <w:bCs/>
        </w:rPr>
        <w:t xml:space="preserve">(A) Extracted ion chromatogram (EIC) of standards of </w:t>
      </w:r>
      <w:r w:rsidRPr="00B0715E">
        <w:rPr>
          <w:szCs w:val="24"/>
        </w:rPr>
        <w:t>sipeimine and peimine</w:t>
      </w:r>
      <w:r w:rsidRPr="00B0715E">
        <w:rPr>
          <w:bCs/>
        </w:rPr>
        <w:t>. (B) Base peak chromatogram (BPC) and EIC of the extracts of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>Bei-Mu (</w:t>
      </w:r>
      <w:r>
        <w:rPr>
          <w:bCs/>
          <w:color w:val="FF0000"/>
        </w:rPr>
        <w:t xml:space="preserve">BM; </w:t>
      </w:r>
      <w:r w:rsidRPr="00B0715E">
        <w:rPr>
          <w:bCs/>
          <w:i/>
          <w:iCs/>
        </w:rPr>
        <w:t>Fritillaria cirrhosa</w:t>
      </w:r>
      <w:r w:rsidRPr="00B0715E">
        <w:rPr>
          <w:bCs/>
          <w:iCs/>
        </w:rPr>
        <w:t xml:space="preserve"> D.Don</w:t>
      </w:r>
      <w:r w:rsidRPr="00B0715E">
        <w:rPr>
          <w:bCs/>
        </w:rPr>
        <w:t>)</w:t>
      </w:r>
      <w:r w:rsidRPr="00B0715E">
        <w:rPr>
          <w:rFonts w:eastAsia="GraphicSabon-Roman"/>
        </w:rPr>
        <w:t xml:space="preserve">. 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</w:rPr>
      </w:pPr>
      <w:r w:rsidRPr="00B0715E">
        <w:rPr>
          <w:rFonts w:eastAsia="GraphicSabon-Roman"/>
          <w:b/>
        </w:rPr>
        <w:t xml:space="preserve">Figure S5. </w:t>
      </w:r>
      <w:r w:rsidRPr="00B0715E">
        <w:rPr>
          <w:bCs/>
        </w:rPr>
        <w:t>LC-MS/MS analysis of</w:t>
      </w:r>
      <w:r w:rsidRPr="00B0715E">
        <w:rPr>
          <w:bCs/>
          <w:szCs w:val="24"/>
        </w:rPr>
        <w:t xml:space="preserve"> chemical markers</w:t>
      </w:r>
      <w:r w:rsidRPr="00B0715E">
        <w:rPr>
          <w:bCs/>
        </w:rPr>
        <w:t xml:space="preserve"> and the extracts of </w:t>
      </w:r>
      <w:r w:rsidRPr="00B0715E">
        <w:rPr>
          <w:bCs/>
          <w:lang w:val="fr-FR"/>
        </w:rPr>
        <w:t>Huang-Qi (</w:t>
      </w:r>
      <w:r>
        <w:rPr>
          <w:bCs/>
          <w:color w:val="FF0000"/>
          <w:lang w:val="fr-FR"/>
        </w:rPr>
        <w:t xml:space="preserve">HQi; </w:t>
      </w:r>
      <w:r w:rsidRPr="00B0715E">
        <w:rPr>
          <w:bCs/>
          <w:i/>
          <w:iCs/>
          <w:lang w:val="fr-FR"/>
        </w:rPr>
        <w:t xml:space="preserve">Astragalus membranaceus </w:t>
      </w:r>
      <w:r w:rsidRPr="00B0715E">
        <w:rPr>
          <w:bCs/>
          <w:iCs/>
          <w:lang w:val="fr-FR"/>
        </w:rPr>
        <w:t>(Fisch.) Bunge</w:t>
      </w:r>
      <w:r w:rsidRPr="00B0715E">
        <w:rPr>
          <w:bCs/>
          <w:lang w:val="fr-FR"/>
        </w:rPr>
        <w:t>)</w:t>
      </w:r>
      <w:r w:rsidRPr="00B0715E">
        <w:rPr>
          <w:rFonts w:eastAsia="GraphicSabon-Roman"/>
        </w:rPr>
        <w:t xml:space="preserve">. </w:t>
      </w:r>
      <w:r w:rsidRPr="00B0715E">
        <w:rPr>
          <w:bCs/>
        </w:rPr>
        <w:t xml:space="preserve">(A) Extracted ion chromatogram (EIC) of standards of </w:t>
      </w:r>
      <w:r w:rsidRPr="00B0715E">
        <w:rPr>
          <w:szCs w:val="24"/>
        </w:rPr>
        <w:t>calycosin and astragaloside IV</w:t>
      </w:r>
      <w:r w:rsidRPr="00B0715E">
        <w:rPr>
          <w:bCs/>
        </w:rPr>
        <w:t>. (B) Base peak chromatogram (BPC) and EIC of the extracts of</w:t>
      </w:r>
      <w:r w:rsidRPr="00B0715E">
        <w:rPr>
          <w:rFonts w:eastAsia="GraphicSabon-Roman"/>
        </w:rPr>
        <w:t xml:space="preserve"> </w:t>
      </w:r>
      <w:r w:rsidRPr="00B0715E">
        <w:rPr>
          <w:bCs/>
          <w:lang w:val="fr-FR"/>
        </w:rPr>
        <w:t>Huang-Qi (</w:t>
      </w:r>
      <w:r>
        <w:rPr>
          <w:bCs/>
          <w:color w:val="FF0000"/>
          <w:lang w:val="fr-FR"/>
        </w:rPr>
        <w:t xml:space="preserve">HQi; </w:t>
      </w:r>
      <w:r w:rsidRPr="00B0715E">
        <w:rPr>
          <w:bCs/>
          <w:i/>
          <w:iCs/>
          <w:lang w:val="fr-FR"/>
        </w:rPr>
        <w:t>Astragalus membranaceus</w:t>
      </w:r>
      <w:r w:rsidRPr="00B0715E">
        <w:rPr>
          <w:bCs/>
          <w:iCs/>
          <w:lang w:val="fr-FR"/>
        </w:rPr>
        <w:t xml:space="preserve"> (Fisch.) Bunge</w:t>
      </w:r>
      <w:r w:rsidRPr="00B0715E">
        <w:rPr>
          <w:bCs/>
          <w:lang w:val="fr-FR"/>
        </w:rPr>
        <w:t>)</w:t>
      </w:r>
      <w:r w:rsidRPr="00B0715E">
        <w:rPr>
          <w:rFonts w:eastAsia="GraphicSabon-Roman"/>
        </w:rPr>
        <w:t xml:space="preserve">. 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</w:rPr>
      </w:pPr>
      <w:r w:rsidRPr="00B0715E">
        <w:rPr>
          <w:rFonts w:eastAsia="GraphicSabon-Roman"/>
          <w:b/>
        </w:rPr>
        <w:t>Figure S6.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>LC-MS/MS analysis of</w:t>
      </w:r>
      <w:r w:rsidRPr="00B0715E">
        <w:rPr>
          <w:bCs/>
          <w:szCs w:val="24"/>
        </w:rPr>
        <w:t xml:space="preserve"> chemical markers</w:t>
      </w:r>
      <w:r w:rsidRPr="00B0715E">
        <w:rPr>
          <w:bCs/>
        </w:rPr>
        <w:t xml:space="preserve"> and the extracts of </w:t>
      </w:r>
      <w:r w:rsidRPr="00B0715E">
        <w:rPr>
          <w:bCs/>
          <w:lang w:val="fr-FR"/>
        </w:rPr>
        <w:t>Yu-Xing-Cao (</w:t>
      </w:r>
      <w:r>
        <w:rPr>
          <w:rFonts w:hint="eastAsia"/>
          <w:bCs/>
          <w:color w:val="FF0000"/>
          <w:lang w:val="fr-FR"/>
        </w:rPr>
        <w:t>Y</w:t>
      </w:r>
      <w:r>
        <w:rPr>
          <w:bCs/>
          <w:color w:val="FF0000"/>
          <w:lang w:val="fr-FR"/>
        </w:rPr>
        <w:t xml:space="preserve">XC; </w:t>
      </w:r>
      <w:r w:rsidRPr="00B0715E">
        <w:rPr>
          <w:bCs/>
          <w:i/>
          <w:iCs/>
          <w:lang w:val="fr-FR"/>
        </w:rPr>
        <w:t xml:space="preserve">Houttuynia cordata </w:t>
      </w:r>
      <w:r w:rsidRPr="00B0715E">
        <w:rPr>
          <w:bCs/>
          <w:iCs/>
          <w:lang w:val="fr-FR"/>
        </w:rPr>
        <w:t>Thunb</w:t>
      </w:r>
      <w:r w:rsidRPr="00B0715E">
        <w:rPr>
          <w:bCs/>
          <w:lang w:val="fr-FR"/>
        </w:rPr>
        <w:t>.)</w:t>
      </w:r>
      <w:r w:rsidRPr="00B0715E">
        <w:t>.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 xml:space="preserve">(A) Extracted ion chromatogram (EIC) of standards of </w:t>
      </w:r>
      <w:r w:rsidRPr="00B0715E">
        <w:rPr>
          <w:szCs w:val="24"/>
        </w:rPr>
        <w:t>quercitrin and succinic acid</w:t>
      </w:r>
      <w:r w:rsidRPr="00B0715E">
        <w:rPr>
          <w:bCs/>
        </w:rPr>
        <w:t>. (B) Base peak chromatogram (BPC) and EIC of the extracts of</w:t>
      </w:r>
      <w:r w:rsidRPr="00B0715E">
        <w:rPr>
          <w:rFonts w:eastAsia="GraphicSabon-Roman"/>
        </w:rPr>
        <w:t xml:space="preserve"> </w:t>
      </w:r>
      <w:r w:rsidRPr="00B0715E">
        <w:rPr>
          <w:bCs/>
          <w:lang w:val="fr-FR"/>
        </w:rPr>
        <w:t>Yu-Xing-Cao (</w:t>
      </w:r>
      <w:r>
        <w:rPr>
          <w:bCs/>
          <w:color w:val="FF0000"/>
          <w:lang w:val="fr-FR"/>
        </w:rPr>
        <w:t xml:space="preserve">YXC; </w:t>
      </w:r>
      <w:r w:rsidRPr="00B0715E">
        <w:rPr>
          <w:bCs/>
          <w:i/>
          <w:iCs/>
          <w:lang w:val="fr-FR"/>
        </w:rPr>
        <w:t xml:space="preserve">Houttuynia cordata </w:t>
      </w:r>
      <w:r w:rsidRPr="00B0715E">
        <w:rPr>
          <w:bCs/>
          <w:iCs/>
          <w:lang w:val="fr-FR"/>
        </w:rPr>
        <w:t>Thunb</w:t>
      </w:r>
      <w:r w:rsidRPr="00B0715E">
        <w:rPr>
          <w:bCs/>
          <w:lang w:val="fr-FR"/>
        </w:rPr>
        <w:t>.)</w:t>
      </w:r>
      <w:r w:rsidRPr="00B0715E">
        <w:t>.</w:t>
      </w:r>
      <w:r w:rsidRPr="00B0715E">
        <w:rPr>
          <w:rFonts w:eastAsia="GraphicSabon-Roman"/>
        </w:rPr>
        <w:t xml:space="preserve"> 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</w:pPr>
      <w:r w:rsidRPr="00B0715E">
        <w:rPr>
          <w:rFonts w:eastAsia="GraphicSabon-Roman"/>
          <w:b/>
        </w:rPr>
        <w:lastRenderedPageBreak/>
        <w:t>Figure S7.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>LC-MS/MS analysis of</w:t>
      </w:r>
      <w:r w:rsidRPr="00B0715E">
        <w:rPr>
          <w:bCs/>
          <w:szCs w:val="24"/>
        </w:rPr>
        <w:t xml:space="preserve"> chemical markers</w:t>
      </w:r>
      <w:r w:rsidRPr="00B0715E">
        <w:rPr>
          <w:bCs/>
        </w:rPr>
        <w:t xml:space="preserve"> and the extracts of </w:t>
      </w:r>
      <w:r w:rsidRPr="00B0715E">
        <w:rPr>
          <w:bCs/>
          <w:lang w:val="fr-FR"/>
        </w:rPr>
        <w:t>Dang-Gui (</w:t>
      </w:r>
      <w:r>
        <w:rPr>
          <w:bCs/>
          <w:color w:val="FF0000"/>
          <w:lang w:val="fr-FR"/>
        </w:rPr>
        <w:t xml:space="preserve">DG; </w:t>
      </w:r>
      <w:r w:rsidRPr="00B0715E">
        <w:rPr>
          <w:bCs/>
          <w:i/>
          <w:lang w:val="fr-FR"/>
        </w:rPr>
        <w:t xml:space="preserve">Angelica sinensis </w:t>
      </w:r>
      <w:r w:rsidRPr="00B0715E">
        <w:rPr>
          <w:bCs/>
          <w:lang w:val="fr-FR"/>
        </w:rPr>
        <w:t>(Oliv.) Diels).</w:t>
      </w:r>
      <w:r w:rsidRPr="00B0715E">
        <w:rPr>
          <w:rFonts w:eastAsia="GraphicSabon-Roman"/>
        </w:rPr>
        <w:t xml:space="preserve"> </w:t>
      </w:r>
      <w:r w:rsidRPr="00B0715E">
        <w:rPr>
          <w:bCs/>
        </w:rPr>
        <w:t xml:space="preserve">(A) Extracted ion chromatogram (EIC) of standards of </w:t>
      </w:r>
      <w:r w:rsidRPr="00B0715E">
        <w:rPr>
          <w:szCs w:val="24"/>
        </w:rPr>
        <w:t>ligustilide and 3-n-butylphthalide</w:t>
      </w:r>
      <w:r w:rsidRPr="00B0715E">
        <w:rPr>
          <w:bCs/>
        </w:rPr>
        <w:t>. (B) Base peak chromatogram (BPC) and EIC of the extracts of</w:t>
      </w:r>
      <w:r w:rsidRPr="00B0715E">
        <w:rPr>
          <w:rFonts w:eastAsia="GraphicSabon-Roman"/>
        </w:rPr>
        <w:t xml:space="preserve"> </w:t>
      </w:r>
      <w:r w:rsidRPr="00B0715E">
        <w:rPr>
          <w:bCs/>
          <w:lang w:val="fr-FR"/>
        </w:rPr>
        <w:t>Dang-Gui (</w:t>
      </w:r>
      <w:r>
        <w:rPr>
          <w:bCs/>
          <w:color w:val="FF0000"/>
          <w:lang w:val="fr-FR"/>
        </w:rPr>
        <w:t xml:space="preserve">DG; </w:t>
      </w:r>
      <w:r w:rsidRPr="00B0715E">
        <w:rPr>
          <w:bCs/>
          <w:i/>
          <w:lang w:val="fr-FR"/>
        </w:rPr>
        <w:t xml:space="preserve">Angelica sinensis </w:t>
      </w:r>
      <w:r w:rsidRPr="00B0715E">
        <w:rPr>
          <w:bCs/>
          <w:lang w:val="fr-FR"/>
        </w:rPr>
        <w:t>(Oliv.) Diels)</w:t>
      </w:r>
      <w:r w:rsidRPr="00B0715E">
        <w:t>.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</w:rPr>
      </w:pPr>
      <w:r w:rsidRPr="00B0715E">
        <w:rPr>
          <w:rFonts w:eastAsia="GraphicSabon-Roman"/>
          <w:b/>
        </w:rPr>
        <w:t>Figure S8.</w:t>
      </w:r>
      <w:r w:rsidRPr="00B0715E">
        <w:rPr>
          <w:rFonts w:eastAsia="GraphicSabon-Roman"/>
        </w:rPr>
        <w:t xml:space="preserve"> Certificate of analysis for Hai-Piao-Xiao (</w:t>
      </w:r>
      <w:r>
        <w:rPr>
          <w:rFonts w:eastAsia="GraphicSabon-Roman"/>
          <w:color w:val="FF0000"/>
        </w:rPr>
        <w:t xml:space="preserve">HPX; </w:t>
      </w:r>
      <w:r w:rsidRPr="00B0715E">
        <w:rPr>
          <w:rFonts w:eastAsia="GraphicSabon-Roman"/>
          <w:i/>
        </w:rPr>
        <w:t>Endoconcha Sepiae</w:t>
      </w:r>
      <w:r w:rsidRPr="00B0715E">
        <w:rPr>
          <w:rFonts w:eastAsia="GraphicSabon-Roman"/>
        </w:rPr>
        <w:t xml:space="preserve">). </w:t>
      </w: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rFonts w:eastAsia="GraphicSabon-Roman"/>
        </w:rPr>
      </w:pPr>
    </w:p>
    <w:p w:rsidR="00AD1659" w:rsidRPr="00B0715E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b/>
          <w:bCs/>
          <w:kern w:val="0"/>
          <w:szCs w:val="24"/>
        </w:rPr>
      </w:pPr>
      <w:r w:rsidRPr="00B0715E">
        <w:rPr>
          <w:b/>
          <w:bCs/>
          <w:kern w:val="0"/>
          <w:szCs w:val="24"/>
        </w:rPr>
        <w:t xml:space="preserve">TABLE S1 | </w:t>
      </w:r>
      <w:r w:rsidRPr="00B0715E">
        <w:rPr>
          <w:bCs/>
          <w:kern w:val="0"/>
          <w:szCs w:val="24"/>
        </w:rPr>
        <w:t>Composition of the most commonly used herbal formulas and single herbs for patients with hereditary hemolytic anemias in Taiwan.</w:t>
      </w:r>
    </w:p>
    <w:p w:rsidR="00E608FE" w:rsidRPr="00AD1659" w:rsidRDefault="00AD1659" w:rsidP="00AD1659">
      <w:pPr>
        <w:autoSpaceDE w:val="0"/>
        <w:autoSpaceDN w:val="0"/>
        <w:adjustRightInd w:val="0"/>
        <w:spacing w:line="360" w:lineRule="auto"/>
        <w:jc w:val="both"/>
        <w:rPr>
          <w:bCs/>
          <w:kern w:val="0"/>
          <w:szCs w:val="24"/>
        </w:rPr>
      </w:pPr>
      <w:r w:rsidRPr="00B0715E">
        <w:rPr>
          <w:b/>
          <w:bCs/>
          <w:kern w:val="0"/>
          <w:szCs w:val="24"/>
        </w:rPr>
        <w:t xml:space="preserve">TABLE S2 | </w:t>
      </w:r>
      <w:r w:rsidRPr="00B0715E">
        <w:rPr>
          <w:bCs/>
          <w:kern w:val="0"/>
          <w:szCs w:val="24"/>
        </w:rPr>
        <w:t>Frequency distribution of the cumulative CHM treatment days during the study period among patients with hereditary hemolytic anemias in Tai</w:t>
      </w:r>
      <w:r w:rsidRPr="00AD1659">
        <w:rPr>
          <w:bCs/>
          <w:kern w:val="0"/>
          <w:szCs w:val="24"/>
        </w:rPr>
        <w:t>wan</w:t>
      </w:r>
      <w:r w:rsidR="00E608FE" w:rsidRPr="00AD1659">
        <w:rPr>
          <w:rFonts w:hint="eastAsia"/>
          <w:bCs/>
          <w:kern w:val="0"/>
          <w:szCs w:val="24"/>
        </w:rPr>
        <w:t>.</w:t>
      </w:r>
      <w:r w:rsidR="00E608FE" w:rsidRPr="00AD1659">
        <w:rPr>
          <w:bCs/>
          <w:kern w:val="0"/>
          <w:szCs w:val="24"/>
        </w:rPr>
        <w:t xml:space="preserve"> </w:t>
      </w:r>
    </w:p>
    <w:p w:rsidR="00676DDA" w:rsidRPr="00E608FE" w:rsidRDefault="00676DDA" w:rsidP="00676DDA">
      <w:pPr>
        <w:autoSpaceDE w:val="0"/>
        <w:autoSpaceDN w:val="0"/>
        <w:adjustRightInd w:val="0"/>
        <w:spacing w:line="360" w:lineRule="auto"/>
        <w:jc w:val="both"/>
        <w:rPr>
          <w:bCs/>
          <w:color w:val="FF0000"/>
          <w:kern w:val="0"/>
          <w:szCs w:val="24"/>
        </w:rPr>
      </w:pPr>
    </w:p>
    <w:p w:rsidR="00644AB2" w:rsidRPr="00676DDA" w:rsidRDefault="00644AB2" w:rsidP="001E2D16">
      <w:pPr>
        <w:autoSpaceDE w:val="0"/>
        <w:autoSpaceDN w:val="0"/>
        <w:adjustRightInd w:val="0"/>
        <w:spacing w:line="360" w:lineRule="auto"/>
        <w:jc w:val="both"/>
        <w:rPr>
          <w:bCs/>
          <w:kern w:val="0"/>
          <w:szCs w:val="24"/>
        </w:rPr>
        <w:sectPr w:rsidR="00644AB2" w:rsidRPr="00676DDA" w:rsidSect="00CD289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D41314" w:rsidRPr="008F2286" w:rsidRDefault="008756AD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9F23D0" w:rsidRPr="008F2286">
        <w:rPr>
          <w:rFonts w:hint="eastAsia"/>
          <w:b/>
        </w:rPr>
        <w:t>S1</w:t>
      </w:r>
      <w:r w:rsidR="006B1511">
        <w:rPr>
          <w:b/>
        </w:rPr>
        <w:t>.</w:t>
      </w:r>
      <w:r w:rsidR="00E9621C" w:rsidRPr="008F2286">
        <w:rPr>
          <w:b/>
        </w:rPr>
        <w:t xml:space="preserve"> A</w:t>
      </w:r>
      <w:r w:rsidR="00CD2895" w:rsidRPr="008F2286">
        <w:rPr>
          <w:b/>
        </w:rPr>
        <w:t xml:space="preserve"> </w:t>
      </w:r>
    </w:p>
    <w:p w:rsidR="00CD2895" w:rsidRDefault="00CD2895">
      <w:pPr>
        <w:rPr>
          <w:b/>
          <w:noProof/>
          <w:color w:val="0070C0"/>
        </w:rPr>
      </w:pPr>
    </w:p>
    <w:p w:rsidR="00101605" w:rsidRPr="001E2D16" w:rsidRDefault="00101605">
      <w:pPr>
        <w:rPr>
          <w:b/>
          <w:color w:val="0070C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30944" behindDoc="0" locked="0" layoutInCell="1" allowOverlap="1" wp14:anchorId="7CA2FF65" wp14:editId="142CB6D6">
            <wp:simplePos x="0" y="0"/>
            <wp:positionH relativeFrom="margin">
              <wp:align>center</wp:align>
            </wp:positionH>
            <wp:positionV relativeFrom="paragraph">
              <wp:posOffset>58905</wp:posOffset>
            </wp:positionV>
            <wp:extent cx="7448550" cy="560959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60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C0D" w:rsidRPr="001E2D16" w:rsidRDefault="008B0C0D" w:rsidP="00D04B41">
      <w:pPr>
        <w:rPr>
          <w:color w:val="0070C0"/>
        </w:rPr>
        <w:sectPr w:rsidR="008B0C0D" w:rsidRPr="001E2D16" w:rsidSect="00CD289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823EFC" w:rsidRPr="004515F1" w:rsidRDefault="008756AD" w:rsidP="00D04B41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823EFC" w:rsidRPr="004515F1">
        <w:rPr>
          <w:rFonts w:hint="eastAsia"/>
          <w:b/>
        </w:rPr>
        <w:t>S</w:t>
      </w:r>
      <w:r w:rsidR="00F86A81" w:rsidRPr="004515F1">
        <w:rPr>
          <w:b/>
        </w:rPr>
        <w:t>1</w:t>
      </w:r>
      <w:r w:rsidR="006B1511">
        <w:rPr>
          <w:b/>
        </w:rPr>
        <w:t>.</w:t>
      </w:r>
      <w:r w:rsidR="00823EFC" w:rsidRPr="004515F1">
        <w:rPr>
          <w:rFonts w:hint="eastAsia"/>
          <w:b/>
        </w:rPr>
        <w:t xml:space="preserve"> </w:t>
      </w:r>
      <w:r w:rsidR="00881BEF" w:rsidRPr="004515F1">
        <w:rPr>
          <w:b/>
        </w:rPr>
        <w:t>B</w:t>
      </w:r>
    </w:p>
    <w:p w:rsidR="00823EFC" w:rsidRPr="001E2D16" w:rsidRDefault="00823EFC" w:rsidP="00D04B41">
      <w:pPr>
        <w:rPr>
          <w:b/>
          <w:color w:val="0070C0"/>
        </w:rPr>
      </w:pPr>
    </w:p>
    <w:p w:rsidR="00F47B22" w:rsidRPr="001E2D16" w:rsidRDefault="004515F1" w:rsidP="00D04B41">
      <w:pPr>
        <w:rPr>
          <w:b/>
          <w:color w:val="0070C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8370570" cy="499935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570" cy="49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7DC7" w:rsidRPr="001E2D16" w:rsidRDefault="00337DC7" w:rsidP="00D04B41">
      <w:pPr>
        <w:rPr>
          <w:color w:val="0070C0"/>
        </w:rPr>
        <w:sectPr w:rsidR="00337DC7" w:rsidRPr="001E2D16" w:rsidSect="00881BEF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823EFC" w:rsidRPr="0099577D" w:rsidRDefault="008756AD" w:rsidP="00D04B41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C44E10" w:rsidRPr="0099577D">
        <w:rPr>
          <w:rFonts w:hint="eastAsia"/>
          <w:b/>
        </w:rPr>
        <w:t>S2</w:t>
      </w:r>
      <w:r w:rsidR="006B1511">
        <w:rPr>
          <w:b/>
        </w:rPr>
        <w:t>.</w:t>
      </w:r>
      <w:r w:rsidR="00337DC7" w:rsidRPr="0099577D">
        <w:rPr>
          <w:rFonts w:hint="eastAsia"/>
          <w:b/>
        </w:rPr>
        <w:t xml:space="preserve"> </w:t>
      </w:r>
      <w:r w:rsidR="000E7203" w:rsidRPr="0099577D">
        <w:rPr>
          <w:b/>
        </w:rPr>
        <w:t>A</w:t>
      </w:r>
    </w:p>
    <w:p w:rsidR="00337DC7" w:rsidRPr="001E2D16" w:rsidRDefault="00337DC7" w:rsidP="00D04B41">
      <w:pPr>
        <w:rPr>
          <w:b/>
          <w:color w:val="0070C0"/>
        </w:rPr>
      </w:pPr>
    </w:p>
    <w:p w:rsidR="00337DC7" w:rsidRPr="001E2D16" w:rsidRDefault="00767907" w:rsidP="00D04B41">
      <w:pPr>
        <w:rPr>
          <w:rFonts w:hint="eastAsia"/>
          <w:b/>
          <w:color w:val="0070C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31968" behindDoc="0" locked="0" layoutInCell="1" allowOverlap="1" wp14:anchorId="12C8FAA2" wp14:editId="4343C476">
            <wp:simplePos x="0" y="0"/>
            <wp:positionH relativeFrom="margin">
              <wp:align>center</wp:align>
            </wp:positionH>
            <wp:positionV relativeFrom="paragraph">
              <wp:posOffset>9804</wp:posOffset>
            </wp:positionV>
            <wp:extent cx="7686040" cy="5500370"/>
            <wp:effectExtent l="0" t="0" r="0" b="508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40" cy="550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DFD" w:rsidRDefault="006D4DFD" w:rsidP="00D04B41">
      <w:pPr>
        <w:rPr>
          <w:b/>
          <w:noProof/>
        </w:rPr>
        <w:sectPr w:rsidR="006D4DFD" w:rsidSect="000E7203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16413F" w:rsidRPr="00111842" w:rsidRDefault="008756AD" w:rsidP="00D04B41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6D4DFD" w:rsidRPr="00111842">
        <w:rPr>
          <w:rFonts w:hint="eastAsia"/>
          <w:b/>
        </w:rPr>
        <w:t>S2</w:t>
      </w:r>
      <w:r w:rsidR="006B1511">
        <w:rPr>
          <w:b/>
        </w:rPr>
        <w:t>.</w:t>
      </w:r>
      <w:r w:rsidR="006D4DFD" w:rsidRPr="00111842">
        <w:rPr>
          <w:b/>
        </w:rPr>
        <w:t xml:space="preserve"> B</w:t>
      </w:r>
    </w:p>
    <w:p w:rsidR="006D4DFD" w:rsidRDefault="006D4DFD" w:rsidP="00D04B41">
      <w:pPr>
        <w:rPr>
          <w:b/>
          <w:noProof/>
          <w:color w:val="0070C0"/>
        </w:rPr>
      </w:pPr>
    </w:p>
    <w:p w:rsidR="00812EE0" w:rsidRDefault="005020F9" w:rsidP="00D04B41">
      <w:pPr>
        <w:rPr>
          <w:b/>
          <w:noProof/>
          <w:color w:val="0070C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32992" behindDoc="0" locked="0" layoutInCell="1" allowOverlap="1" wp14:anchorId="7AED7A03" wp14:editId="036EC4C6">
            <wp:simplePos x="0" y="0"/>
            <wp:positionH relativeFrom="margin">
              <wp:align>center</wp:align>
            </wp:positionH>
            <wp:positionV relativeFrom="paragraph">
              <wp:posOffset>133478</wp:posOffset>
            </wp:positionV>
            <wp:extent cx="8449945" cy="4779645"/>
            <wp:effectExtent l="0" t="0" r="8255" b="190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94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EE0" w:rsidRDefault="00812EE0" w:rsidP="00D04B41">
      <w:pPr>
        <w:rPr>
          <w:b/>
          <w:noProof/>
          <w:color w:val="0070C0"/>
        </w:rPr>
      </w:pPr>
    </w:p>
    <w:p w:rsidR="00812EE0" w:rsidRDefault="00812EE0" w:rsidP="00D04B41">
      <w:pPr>
        <w:rPr>
          <w:b/>
          <w:color w:val="0070C0"/>
        </w:rPr>
        <w:sectPr w:rsidR="00812EE0" w:rsidSect="000E7203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B5200B" w:rsidRPr="004E2506" w:rsidRDefault="008756AD" w:rsidP="00D04B41">
      <w:r>
        <w:rPr>
          <w:rFonts w:hint="eastAsia"/>
          <w:b/>
        </w:rPr>
        <w:lastRenderedPageBreak/>
        <w:t xml:space="preserve">Figure </w:t>
      </w:r>
      <w:r w:rsidR="0051710E" w:rsidRPr="004E2506">
        <w:rPr>
          <w:rFonts w:hint="eastAsia"/>
          <w:b/>
        </w:rPr>
        <w:t>S</w:t>
      </w:r>
      <w:r w:rsidR="0051710E" w:rsidRPr="004E2506">
        <w:rPr>
          <w:b/>
        </w:rPr>
        <w:t>3</w:t>
      </w:r>
      <w:r w:rsidR="006B1511">
        <w:rPr>
          <w:b/>
        </w:rPr>
        <w:t>.</w:t>
      </w:r>
      <w:r w:rsidR="00FD6C70" w:rsidRPr="004E2506">
        <w:rPr>
          <w:b/>
        </w:rPr>
        <w:t xml:space="preserve"> A</w:t>
      </w:r>
    </w:p>
    <w:p w:rsidR="00B5200B" w:rsidRDefault="00B5200B" w:rsidP="00D04B41">
      <w:pPr>
        <w:rPr>
          <w:b/>
          <w:color w:val="0070C0"/>
        </w:rPr>
      </w:pPr>
    </w:p>
    <w:p w:rsidR="004E2506" w:rsidRPr="004E2506" w:rsidRDefault="00BC6D50" w:rsidP="00D04B41">
      <w:pPr>
        <w:rPr>
          <w:b/>
          <w:color w:val="0070C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271887</wp:posOffset>
            </wp:positionV>
            <wp:extent cx="8208645" cy="5019040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45" cy="501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902" w:rsidRPr="001E2D16" w:rsidRDefault="00C10902" w:rsidP="00D04B41">
      <w:pPr>
        <w:rPr>
          <w:color w:val="0070C0"/>
        </w:rPr>
        <w:sectPr w:rsidR="00C10902" w:rsidRPr="001E2D16" w:rsidSect="000E7203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0902" w:rsidRPr="001E2D16" w:rsidRDefault="008756AD" w:rsidP="00944820">
      <w:pPr>
        <w:rPr>
          <w:color w:val="0070C0"/>
        </w:rPr>
      </w:pPr>
      <w:r>
        <w:rPr>
          <w:rFonts w:hint="eastAsia"/>
          <w:b/>
        </w:rPr>
        <w:lastRenderedPageBreak/>
        <w:t xml:space="preserve">Figure </w:t>
      </w:r>
      <w:r w:rsidR="00C10902" w:rsidRPr="004471A4">
        <w:rPr>
          <w:rFonts w:hint="eastAsia"/>
          <w:b/>
        </w:rPr>
        <w:t>S</w:t>
      </w:r>
      <w:r w:rsidR="00A316F3" w:rsidRPr="004471A4">
        <w:rPr>
          <w:b/>
        </w:rPr>
        <w:t>3</w:t>
      </w:r>
      <w:r w:rsidR="006B1511">
        <w:rPr>
          <w:b/>
        </w:rPr>
        <w:t>.</w:t>
      </w:r>
      <w:r w:rsidR="00944820" w:rsidRPr="004471A4">
        <w:rPr>
          <w:b/>
        </w:rPr>
        <w:t xml:space="preserve"> B</w:t>
      </w:r>
      <w:r w:rsidR="00944820" w:rsidRPr="001E2D16">
        <w:rPr>
          <w:b/>
          <w:color w:val="0070C0"/>
        </w:rPr>
        <w:t xml:space="preserve"> </w:t>
      </w:r>
    </w:p>
    <w:p w:rsidR="00C10902" w:rsidRDefault="00C10902" w:rsidP="00D04B41">
      <w:pPr>
        <w:rPr>
          <w:noProof/>
          <w:color w:val="0070C0"/>
        </w:rPr>
      </w:pPr>
    </w:p>
    <w:p w:rsidR="006F2099" w:rsidRPr="001E2D16" w:rsidRDefault="00960C7F" w:rsidP="00D04B41">
      <w:pPr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10046</wp:posOffset>
            </wp:positionV>
            <wp:extent cx="8163560" cy="5212715"/>
            <wp:effectExtent l="0" t="0" r="8890" b="6985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1A4" w:rsidRDefault="004471A4" w:rsidP="00D04B41">
      <w:pPr>
        <w:rPr>
          <w:color w:val="0070C0"/>
        </w:rPr>
        <w:sectPr w:rsidR="004471A4" w:rsidSect="00C8165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0902" w:rsidRPr="00E91646" w:rsidRDefault="008756AD" w:rsidP="00D04B41">
      <w:r>
        <w:rPr>
          <w:rFonts w:hint="eastAsia"/>
          <w:b/>
        </w:rPr>
        <w:lastRenderedPageBreak/>
        <w:t xml:space="preserve">Figure </w:t>
      </w:r>
      <w:r w:rsidR="006C276E" w:rsidRPr="00E91646">
        <w:rPr>
          <w:rFonts w:hint="eastAsia"/>
          <w:b/>
        </w:rPr>
        <w:t>S</w:t>
      </w:r>
      <w:r w:rsidR="006C276E" w:rsidRPr="00E91646">
        <w:rPr>
          <w:b/>
        </w:rPr>
        <w:t>4</w:t>
      </w:r>
      <w:r w:rsidR="006B1511">
        <w:rPr>
          <w:b/>
        </w:rPr>
        <w:t>.</w:t>
      </w:r>
      <w:r w:rsidR="001E7CBC" w:rsidRPr="00E91646">
        <w:rPr>
          <w:b/>
        </w:rPr>
        <w:t xml:space="preserve"> A</w:t>
      </w:r>
    </w:p>
    <w:p w:rsidR="00C10902" w:rsidRDefault="00C10902" w:rsidP="00D04B41">
      <w:pPr>
        <w:rPr>
          <w:b/>
          <w:noProof/>
          <w:color w:val="0070C0"/>
        </w:rPr>
      </w:pPr>
    </w:p>
    <w:p w:rsidR="00F1384D" w:rsidRPr="001E2D16" w:rsidRDefault="00A27A9E" w:rsidP="00D04B41">
      <w:pPr>
        <w:rPr>
          <w:b/>
          <w:color w:val="0070C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61481</wp:posOffset>
            </wp:positionV>
            <wp:extent cx="7363460" cy="5338445"/>
            <wp:effectExtent l="0" t="0" r="889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533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646" w:rsidRDefault="00E91646" w:rsidP="00D04B41">
      <w:pPr>
        <w:rPr>
          <w:color w:val="0070C0"/>
        </w:rPr>
        <w:sectPr w:rsidR="00E91646" w:rsidSect="00C8165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0902" w:rsidRDefault="008756AD" w:rsidP="00D04B41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0E2320" w:rsidRPr="00456E1E">
        <w:rPr>
          <w:rFonts w:hint="eastAsia"/>
          <w:b/>
        </w:rPr>
        <w:t>S</w:t>
      </w:r>
      <w:r w:rsidR="000E2320" w:rsidRPr="00456E1E">
        <w:rPr>
          <w:b/>
        </w:rPr>
        <w:t>4</w:t>
      </w:r>
      <w:r w:rsidR="006B1511">
        <w:rPr>
          <w:b/>
        </w:rPr>
        <w:t>.</w:t>
      </w:r>
      <w:r w:rsidR="000E2320" w:rsidRPr="00456E1E">
        <w:rPr>
          <w:b/>
        </w:rPr>
        <w:t xml:space="preserve"> </w:t>
      </w:r>
      <w:r w:rsidR="000D706A" w:rsidRPr="00456E1E">
        <w:rPr>
          <w:b/>
        </w:rPr>
        <w:t>B</w:t>
      </w:r>
    </w:p>
    <w:p w:rsidR="001511D1" w:rsidRDefault="001511D1" w:rsidP="00D04B41">
      <w:pPr>
        <w:rPr>
          <w:b/>
        </w:rPr>
      </w:pPr>
    </w:p>
    <w:p w:rsidR="004941AC" w:rsidRDefault="00A84421" w:rsidP="00D04B4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122947</wp:posOffset>
            </wp:positionV>
            <wp:extent cx="8236585" cy="5194300"/>
            <wp:effectExtent l="0" t="0" r="0" b="635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85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11D1" w:rsidRPr="00EB11DC" w:rsidRDefault="001511D1" w:rsidP="00D04B41">
      <w:pPr>
        <w:sectPr w:rsidR="001511D1" w:rsidRPr="00EB11DC" w:rsidSect="00C8165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880FDD" w:rsidRPr="00C04BC8" w:rsidRDefault="008756AD" w:rsidP="00880FDD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880FDD" w:rsidRPr="00C04BC8">
        <w:rPr>
          <w:rFonts w:hint="eastAsia"/>
          <w:b/>
        </w:rPr>
        <w:t>S</w:t>
      </w:r>
      <w:r w:rsidR="00EB11DC" w:rsidRPr="00C04BC8">
        <w:rPr>
          <w:b/>
        </w:rPr>
        <w:t>5</w:t>
      </w:r>
      <w:r w:rsidR="006B1511">
        <w:rPr>
          <w:b/>
        </w:rPr>
        <w:t>.</w:t>
      </w:r>
      <w:r w:rsidR="00880FDD" w:rsidRPr="00C04BC8">
        <w:rPr>
          <w:b/>
        </w:rPr>
        <w:t xml:space="preserve"> </w:t>
      </w:r>
      <w:r w:rsidR="00EB11DC" w:rsidRPr="00C04BC8">
        <w:rPr>
          <w:b/>
        </w:rPr>
        <w:t>A</w:t>
      </w:r>
    </w:p>
    <w:p w:rsidR="00C10902" w:rsidRDefault="00C10902" w:rsidP="00D04B41"/>
    <w:p w:rsidR="008645B3" w:rsidRPr="00C04BC8" w:rsidRDefault="006E04F4" w:rsidP="00D04B41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10260</wp:posOffset>
            </wp:positionV>
            <wp:extent cx="8455025" cy="5092065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025" cy="509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BC8" w:rsidRDefault="00C04BC8" w:rsidP="00D04B41">
      <w:pPr>
        <w:rPr>
          <w:color w:val="0070C0"/>
        </w:rPr>
        <w:sectPr w:rsidR="00C04BC8" w:rsidSect="00C8165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0902" w:rsidRPr="00623783" w:rsidRDefault="008756AD" w:rsidP="00D04B41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545D54" w:rsidRPr="00623783">
        <w:rPr>
          <w:rFonts w:hint="eastAsia"/>
          <w:b/>
        </w:rPr>
        <w:t>S</w:t>
      </w:r>
      <w:r w:rsidR="00545D54" w:rsidRPr="00623783">
        <w:rPr>
          <w:b/>
        </w:rPr>
        <w:t>5</w:t>
      </w:r>
      <w:r w:rsidR="006B1511">
        <w:rPr>
          <w:b/>
        </w:rPr>
        <w:t>.</w:t>
      </w:r>
      <w:r w:rsidR="00545D54" w:rsidRPr="00623783">
        <w:rPr>
          <w:b/>
        </w:rPr>
        <w:t xml:space="preserve"> </w:t>
      </w:r>
      <w:r w:rsidR="00BE5C4C" w:rsidRPr="00623783">
        <w:rPr>
          <w:b/>
        </w:rPr>
        <w:t>B</w:t>
      </w:r>
    </w:p>
    <w:p w:rsidR="00545D54" w:rsidRPr="001E2D16" w:rsidRDefault="00545D54" w:rsidP="00D04B41">
      <w:pPr>
        <w:rPr>
          <w:color w:val="0070C0"/>
        </w:rPr>
      </w:pPr>
    </w:p>
    <w:p w:rsidR="00545D54" w:rsidRPr="001E2D16" w:rsidRDefault="00F502D9" w:rsidP="00D04B41">
      <w:pPr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10110</wp:posOffset>
            </wp:positionV>
            <wp:extent cx="8370570" cy="5102860"/>
            <wp:effectExtent l="0" t="0" r="0" b="254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570" cy="510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0902" w:rsidRPr="001E2D16" w:rsidRDefault="00C10902" w:rsidP="00D04B41">
      <w:pPr>
        <w:rPr>
          <w:color w:val="0070C0"/>
        </w:rPr>
        <w:sectPr w:rsidR="00C10902" w:rsidRPr="001E2D16" w:rsidSect="00C8165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D17D5F" w:rsidRPr="001E2D16" w:rsidRDefault="008756AD" w:rsidP="00D04B41">
      <w:pPr>
        <w:rPr>
          <w:b/>
          <w:color w:val="0070C0"/>
        </w:rPr>
      </w:pPr>
      <w:r>
        <w:rPr>
          <w:b/>
        </w:rPr>
        <w:lastRenderedPageBreak/>
        <w:t xml:space="preserve">Figure </w:t>
      </w:r>
      <w:r w:rsidR="00D17D5F" w:rsidRPr="00CC11E9">
        <w:rPr>
          <w:b/>
        </w:rPr>
        <w:t>S</w:t>
      </w:r>
      <w:r w:rsidR="00CC11E9" w:rsidRPr="00CC11E9">
        <w:rPr>
          <w:b/>
        </w:rPr>
        <w:t>6</w:t>
      </w:r>
      <w:r w:rsidR="006B1511">
        <w:rPr>
          <w:b/>
        </w:rPr>
        <w:t>.</w:t>
      </w:r>
      <w:r w:rsidR="00D17D5F" w:rsidRPr="00CC11E9">
        <w:rPr>
          <w:b/>
        </w:rPr>
        <w:t xml:space="preserve"> </w:t>
      </w:r>
      <w:r w:rsidR="00CC11E9" w:rsidRPr="00CC11E9">
        <w:rPr>
          <w:b/>
        </w:rPr>
        <w:t>A</w:t>
      </w:r>
    </w:p>
    <w:p w:rsidR="00D17D5F" w:rsidRPr="001E2D16" w:rsidRDefault="00D17D5F" w:rsidP="00D04B41">
      <w:pPr>
        <w:rPr>
          <w:color w:val="0070C0"/>
        </w:rPr>
      </w:pPr>
    </w:p>
    <w:p w:rsidR="00D17D5F" w:rsidRPr="001E2D16" w:rsidRDefault="00C6632B" w:rsidP="00D04B41">
      <w:pPr>
        <w:rPr>
          <w:rFonts w:hint="eastAsia"/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8282940" cy="5434330"/>
            <wp:effectExtent l="0" t="0" r="0" b="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40" cy="543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19F" w:rsidRPr="001E2D16" w:rsidRDefault="0070119F" w:rsidP="00D17D5F">
      <w:pPr>
        <w:rPr>
          <w:color w:val="0070C0"/>
        </w:rPr>
        <w:sectPr w:rsidR="0070119F" w:rsidRPr="001E2D16" w:rsidSect="00D17D5F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3F3C85" w:rsidRPr="00A54AC7" w:rsidRDefault="008756AD" w:rsidP="00D04B41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C71382" w:rsidRPr="00A54AC7">
        <w:rPr>
          <w:rFonts w:hint="eastAsia"/>
          <w:b/>
        </w:rPr>
        <w:t>S</w:t>
      </w:r>
      <w:r w:rsidR="00A54AC7" w:rsidRPr="00A54AC7">
        <w:rPr>
          <w:b/>
        </w:rPr>
        <w:t>6</w:t>
      </w:r>
      <w:r w:rsidR="006B1511">
        <w:rPr>
          <w:b/>
        </w:rPr>
        <w:t>.</w:t>
      </w:r>
      <w:r w:rsidR="00A54AC7" w:rsidRPr="00A54AC7">
        <w:rPr>
          <w:b/>
        </w:rPr>
        <w:t xml:space="preserve"> B</w:t>
      </w:r>
    </w:p>
    <w:p w:rsidR="00C71382" w:rsidRPr="001E2D16" w:rsidRDefault="00C71382" w:rsidP="00D04B41">
      <w:pPr>
        <w:rPr>
          <w:b/>
          <w:color w:val="0070C0"/>
        </w:rPr>
      </w:pPr>
    </w:p>
    <w:p w:rsidR="00C71382" w:rsidRPr="001E2D16" w:rsidRDefault="00C66F96" w:rsidP="00D04B41">
      <w:pPr>
        <w:rPr>
          <w:b/>
          <w:color w:val="0070C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9882</wp:posOffset>
            </wp:positionV>
            <wp:extent cx="8443595" cy="5072380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595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6F9" w:rsidRPr="001E2D16" w:rsidRDefault="006536F9" w:rsidP="00D04B41">
      <w:pPr>
        <w:rPr>
          <w:color w:val="0070C0"/>
        </w:rPr>
        <w:sectPr w:rsidR="006536F9" w:rsidRPr="001E2D16" w:rsidSect="00561D51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7E0BB2" w:rsidRPr="00B02BCC" w:rsidRDefault="008756AD" w:rsidP="002C4DE5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482883" w:rsidRPr="00B02BCC">
        <w:rPr>
          <w:rFonts w:hint="eastAsia"/>
          <w:b/>
        </w:rPr>
        <w:t>S</w:t>
      </w:r>
      <w:r w:rsidR="00A315CC" w:rsidRPr="00B02BCC">
        <w:rPr>
          <w:b/>
        </w:rPr>
        <w:t>7</w:t>
      </w:r>
      <w:r w:rsidR="006B1511">
        <w:rPr>
          <w:b/>
        </w:rPr>
        <w:t>.</w:t>
      </w:r>
      <w:r w:rsidR="002C4DE5" w:rsidRPr="00B02BCC">
        <w:rPr>
          <w:b/>
        </w:rPr>
        <w:t xml:space="preserve"> </w:t>
      </w:r>
      <w:r w:rsidR="00A315CC" w:rsidRPr="00B02BCC">
        <w:rPr>
          <w:b/>
        </w:rPr>
        <w:t>A</w:t>
      </w:r>
      <w:r w:rsidR="002C4DE5" w:rsidRPr="00B02BCC">
        <w:rPr>
          <w:b/>
        </w:rPr>
        <w:t xml:space="preserve">  </w:t>
      </w:r>
    </w:p>
    <w:p w:rsidR="00E02B84" w:rsidRPr="00E02B84" w:rsidRDefault="00E95299" w:rsidP="00E02B8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8E36E07" wp14:editId="4800E8F8">
            <wp:simplePos x="0" y="0"/>
            <wp:positionH relativeFrom="margin">
              <wp:align>center</wp:align>
            </wp:positionH>
            <wp:positionV relativeFrom="paragraph">
              <wp:posOffset>166434</wp:posOffset>
            </wp:positionV>
            <wp:extent cx="8293100" cy="5480050"/>
            <wp:effectExtent l="0" t="0" r="0" b="635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548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B84" w:rsidRDefault="00E02B84" w:rsidP="00E02B84"/>
    <w:p w:rsidR="00E02B84" w:rsidRDefault="00E02B84" w:rsidP="00E02B84">
      <w:pPr>
        <w:sectPr w:rsidR="00E02B84" w:rsidSect="00804EDA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BF7B92" w:rsidRPr="00B02BCC" w:rsidRDefault="008756AD" w:rsidP="00BF7B92">
      <w:pPr>
        <w:rPr>
          <w:b/>
        </w:rPr>
      </w:pPr>
      <w:r>
        <w:rPr>
          <w:rFonts w:hint="eastAsia"/>
          <w:b/>
        </w:rPr>
        <w:lastRenderedPageBreak/>
        <w:t xml:space="preserve">Figure </w:t>
      </w:r>
      <w:r w:rsidR="00BF7B92" w:rsidRPr="00B02BCC">
        <w:rPr>
          <w:rFonts w:hint="eastAsia"/>
          <w:b/>
        </w:rPr>
        <w:t>S</w:t>
      </w:r>
      <w:r w:rsidR="00BF7B92" w:rsidRPr="00B02BCC">
        <w:rPr>
          <w:b/>
        </w:rPr>
        <w:t>7</w:t>
      </w:r>
      <w:r w:rsidR="006B1511">
        <w:rPr>
          <w:b/>
        </w:rPr>
        <w:t>.</w:t>
      </w:r>
      <w:r w:rsidR="00BF7B92" w:rsidRPr="00B02BCC">
        <w:rPr>
          <w:b/>
        </w:rPr>
        <w:t xml:space="preserve"> </w:t>
      </w:r>
      <w:r w:rsidR="00BF7B92">
        <w:rPr>
          <w:b/>
        </w:rPr>
        <w:t>B</w:t>
      </w:r>
      <w:r w:rsidR="00BF7B92" w:rsidRPr="00B02BCC">
        <w:rPr>
          <w:b/>
        </w:rPr>
        <w:t xml:space="preserve">  </w:t>
      </w:r>
    </w:p>
    <w:p w:rsidR="00BF7B92" w:rsidRDefault="00BF7B92" w:rsidP="00E02B84">
      <w:pPr>
        <w:rPr>
          <w:noProof/>
        </w:rPr>
      </w:pPr>
    </w:p>
    <w:p w:rsidR="00C577D0" w:rsidRDefault="00EB4AED" w:rsidP="00E02B84"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9411</wp:posOffset>
            </wp:positionV>
            <wp:extent cx="8529320" cy="5279390"/>
            <wp:effectExtent l="0" t="0" r="508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320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2B84" w:rsidRPr="00BF7B92" w:rsidRDefault="00E02B84" w:rsidP="00BF7B92">
      <w:pPr>
        <w:sectPr w:rsidR="00E02B84" w:rsidRPr="00BF7B92" w:rsidSect="00804EDA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67A4" w:rsidRDefault="0039107E" w:rsidP="00E02B84">
      <w:r w:rsidRPr="0039107E"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12ED790E" wp14:editId="3B49DC76">
            <wp:simplePos x="0" y="0"/>
            <wp:positionH relativeFrom="margin">
              <wp:posOffset>194310</wp:posOffset>
            </wp:positionH>
            <wp:positionV relativeFrom="paragraph">
              <wp:posOffset>281940</wp:posOffset>
            </wp:positionV>
            <wp:extent cx="6176645" cy="9007475"/>
            <wp:effectExtent l="0" t="0" r="0" b="3175"/>
            <wp:wrapSquare wrapText="bothSides"/>
            <wp:docPr id="2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900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6AD">
        <w:rPr>
          <w:rFonts w:hint="eastAsia"/>
          <w:b/>
        </w:rPr>
        <w:t xml:space="preserve">Figure </w:t>
      </w:r>
      <w:r w:rsidR="00F748F9" w:rsidRPr="00B02BCC">
        <w:rPr>
          <w:rFonts w:hint="eastAsia"/>
          <w:b/>
        </w:rPr>
        <w:t>S</w:t>
      </w:r>
      <w:r w:rsidR="00F748F9">
        <w:rPr>
          <w:b/>
        </w:rPr>
        <w:t>8</w:t>
      </w:r>
      <w:r w:rsidR="006B1511">
        <w:rPr>
          <w:rFonts w:hint="eastAsia"/>
          <w:b/>
        </w:rPr>
        <w:t>.</w:t>
      </w:r>
    </w:p>
    <w:p w:rsidR="00C167A4" w:rsidRDefault="00C167A4" w:rsidP="00C167A4">
      <w:pPr>
        <w:sectPr w:rsidR="00C167A4" w:rsidSect="00ED6F6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10"/>
        <w:gridCol w:w="609"/>
        <w:gridCol w:w="709"/>
        <w:gridCol w:w="567"/>
        <w:gridCol w:w="1842"/>
        <w:gridCol w:w="1276"/>
        <w:gridCol w:w="1843"/>
        <w:gridCol w:w="1559"/>
        <w:gridCol w:w="1276"/>
        <w:gridCol w:w="498"/>
        <w:gridCol w:w="640"/>
        <w:gridCol w:w="792"/>
        <w:gridCol w:w="407"/>
        <w:gridCol w:w="870"/>
      </w:tblGrid>
      <w:tr w:rsidR="008A2856" w:rsidRPr="008A2856" w:rsidTr="00350DC4">
        <w:trPr>
          <w:trHeight w:val="540"/>
        </w:trPr>
        <w:tc>
          <w:tcPr>
            <w:tcW w:w="1539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both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lastRenderedPageBreak/>
              <w:t>TABLE S1 | Composition of the most commonly used herbal formulas and single herbs for patients with hereditary hemolytic anemias in Taiwan</w:t>
            </w:r>
          </w:p>
        </w:tc>
      </w:tr>
      <w:tr w:rsidR="008A2856" w:rsidRPr="008A2856" w:rsidTr="00350DC4">
        <w:trPr>
          <w:trHeight w:val="1890"/>
        </w:trPr>
        <w:tc>
          <w:tcPr>
            <w:tcW w:w="251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Formulas</w:t>
            </w:r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Chinese name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Total number of herbs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 xml:space="preserve">Number  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Composition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 xml:space="preserve">Therapeutic actions and indications </w:t>
            </w:r>
          </w:p>
        </w:tc>
        <w:tc>
          <w:tcPr>
            <w:tcW w:w="49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Frequency of prescriptions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Person-year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Percentage of usage person</w:t>
            </w:r>
          </w:p>
        </w:tc>
        <w:tc>
          <w:tcPr>
            <w:tcW w:w="40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Avg. drug dose per day (g)</w:t>
            </w: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Average duration for prescription (days)</w:t>
            </w:r>
          </w:p>
        </w:tc>
      </w:tr>
      <w:tr w:rsidR="008A2856" w:rsidRPr="008A2856" w:rsidTr="00350DC4">
        <w:trPr>
          <w:trHeight w:val="891"/>
        </w:trPr>
        <w:tc>
          <w:tcPr>
            <w:tcW w:w="251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 xml:space="preserve">Pin-yin name from American Dragon  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Chinese name for single herb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 xml:space="preserve">Latin name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sz w:val="16"/>
                <w:szCs w:val="16"/>
              </w:rPr>
            </w:pPr>
            <w:r w:rsidRPr="008A2856">
              <w:rPr>
                <w:b/>
                <w:bCs/>
                <w:sz w:val="16"/>
                <w:szCs w:val="16"/>
              </w:rPr>
              <w:t>Botanical plant name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951"/>
        </w:trPr>
        <w:tc>
          <w:tcPr>
            <w:tcW w:w="251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(http://www.americandragon.com/index.htm)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465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Total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378859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66252.70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100.00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12.69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7.57</w:t>
            </w:r>
          </w:p>
        </w:tc>
      </w:tr>
      <w:tr w:rsidR="008A2856" w:rsidRPr="008A2856" w:rsidTr="00350DC4">
        <w:trPr>
          <w:trHeight w:val="702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Herbal formula (Pin-yin name)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368558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66155.30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99.74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9.37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7.56</w:t>
            </w: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Xin-Yi-Qing-Fei-Tang (XYQFT)</w:t>
            </w:r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辛夷清肺湯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Xin-Yi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辛夷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Flos Magnoliae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Magnolia biondii </w:t>
            </w:r>
            <w:r w:rsidRPr="008A2856">
              <w:rPr>
                <w:sz w:val="16"/>
                <w:szCs w:val="16"/>
              </w:rPr>
              <w:t>Pamp.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Antithrombotic and antioxidant activities and nourish blood deficiency (Pham et al., 2000; Zhang et al., 2013; Lin et al., 2019a; Liu et al., 2019b; Huang et al., 2006; Ku and Bae, 2014; Li et al., 2012)</w:t>
            </w:r>
          </w:p>
        </w:tc>
        <w:tc>
          <w:tcPr>
            <w:tcW w:w="4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22590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27443.3</w:t>
            </w:r>
          </w:p>
        </w:tc>
        <w:tc>
          <w:tcPr>
            <w:tcW w:w="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36.69</w:t>
            </w:r>
          </w:p>
        </w:tc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3.55</w:t>
            </w:r>
          </w:p>
        </w:tc>
        <w:tc>
          <w:tcPr>
            <w:tcW w:w="8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7.12</w:t>
            </w: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Pi-Pa-Ye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枇杷葉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Folium Eriobotryae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Eriobotrya japonica </w:t>
            </w:r>
            <w:r w:rsidRPr="008A2856">
              <w:rPr>
                <w:sz w:val="16"/>
                <w:szCs w:val="16"/>
              </w:rPr>
              <w:t>(Thunb.) Lindl.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Zhi-Zi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梔子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Fructus Gardeniae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Gardenia jasminoides </w:t>
            </w:r>
            <w:r w:rsidRPr="008A2856">
              <w:rPr>
                <w:sz w:val="16"/>
                <w:szCs w:val="16"/>
              </w:rPr>
              <w:t>J.Ellis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Zhi-Mu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知母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Rhizoma Anemarrhenae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Anemarrhena asphodeloides </w:t>
            </w:r>
            <w:r w:rsidRPr="008A2856">
              <w:rPr>
                <w:sz w:val="16"/>
                <w:szCs w:val="16"/>
              </w:rPr>
              <w:t>Bge.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Bai-He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百合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Bulbus Lilii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Lilium lancifolium </w:t>
            </w:r>
            <w:r w:rsidRPr="008A2856">
              <w:rPr>
                <w:sz w:val="16"/>
                <w:szCs w:val="16"/>
              </w:rPr>
              <w:t>Thunb.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 Huang-Qin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黃芩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Radix Scutellariae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Scutellaria baicalensis </w:t>
            </w:r>
            <w:r w:rsidRPr="008A2856">
              <w:rPr>
                <w:sz w:val="16"/>
                <w:szCs w:val="16"/>
              </w:rPr>
              <w:t>Georgi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Sheng-Ma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升麻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Rhizoma Cimicifugae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Cimicifuga </w:t>
            </w:r>
            <w:r w:rsidRPr="008A2856">
              <w:rPr>
                <w:i/>
                <w:iCs/>
                <w:sz w:val="16"/>
                <w:szCs w:val="16"/>
              </w:rPr>
              <w:lastRenderedPageBreak/>
              <w:t xml:space="preserve">heracleifolia </w:t>
            </w:r>
            <w:r w:rsidRPr="008A2856">
              <w:rPr>
                <w:sz w:val="16"/>
                <w:szCs w:val="16"/>
              </w:rPr>
              <w:t>Kom.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Mai-Men-Dong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麥門冬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Radix Ophiopogonis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Ophiopogon japonicus </w:t>
            </w:r>
            <w:r w:rsidRPr="008A2856">
              <w:rPr>
                <w:sz w:val="16"/>
                <w:szCs w:val="16"/>
              </w:rPr>
              <w:t>(Thunb.) Ker Gawl.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3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Shi-Gao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石膏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Gypsum Fibrosum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sz w:val="16"/>
                <w:szCs w:val="16"/>
              </w:rPr>
            </w:pPr>
            <w:r w:rsidRPr="008A2856">
              <w:rPr>
                <w:sz w:val="16"/>
                <w:szCs w:val="16"/>
              </w:rPr>
              <w:t>NA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591"/>
        </w:trPr>
        <w:tc>
          <w:tcPr>
            <w:tcW w:w="25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Gan-Cao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甘草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Radix Glycyrrhizae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Glycyrrhiza uralensis </w:t>
            </w:r>
            <w:r w:rsidRPr="008A2856">
              <w:rPr>
                <w:sz w:val="16"/>
                <w:szCs w:val="16"/>
              </w:rPr>
              <w:t>Fisch.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309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eastAsia="Times New Roman"/>
                <w:kern w:val="0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2"/>
                <w:szCs w:val="12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2"/>
                <w:szCs w:val="12"/>
              </w:rPr>
            </w:pPr>
          </w:p>
        </w:tc>
      </w:tr>
      <w:tr w:rsidR="008A2856" w:rsidRPr="008A2856" w:rsidTr="00350DC4">
        <w:trPr>
          <w:trHeight w:val="771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  <w:r w:rsidRPr="008A2856">
              <w:rPr>
                <w:b/>
                <w:bCs/>
                <w:kern w:val="0"/>
                <w:sz w:val="16"/>
                <w:szCs w:val="16"/>
              </w:rPr>
              <w:t>Single herbs (Pin-yin name)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314791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65080.90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97.94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4.27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b/>
                <w:bCs/>
                <w:kern w:val="0"/>
                <w:sz w:val="12"/>
                <w:szCs w:val="12"/>
              </w:rPr>
            </w:pPr>
            <w:r w:rsidRPr="008A2856">
              <w:rPr>
                <w:b/>
                <w:bCs/>
                <w:kern w:val="0"/>
                <w:sz w:val="12"/>
                <w:szCs w:val="12"/>
              </w:rPr>
              <w:t>7.67</w:t>
            </w:r>
          </w:p>
        </w:tc>
      </w:tr>
      <w:tr w:rsidR="008A2856" w:rsidRPr="008A2856" w:rsidTr="00350DC4">
        <w:trPr>
          <w:trHeight w:val="1551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              Gan-Cao (GC)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甘草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Gan-Cao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甘草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Radix Glycyrrhizae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Glycyrrhiza uralensis </w:t>
            </w:r>
            <w:r w:rsidRPr="008A2856">
              <w:rPr>
                <w:sz w:val="16"/>
                <w:szCs w:val="16"/>
              </w:rPr>
              <w:t>Fisch.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Antioxidant activity, nourish blood deficiency, and lowering the erythrocytic osmotic fragilitas (Lin et al., 2019a; Liu et al., 2019b; Lin et al., 1998)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24870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27451.30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37.89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0.81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7.18</w:t>
            </w:r>
          </w:p>
        </w:tc>
      </w:tr>
      <w:tr w:rsidR="008A2856" w:rsidRPr="008A2856" w:rsidTr="00350DC4">
        <w:trPr>
          <w:trHeight w:val="1980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              Jie-Geng (JG)               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桔梗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Jie-Geng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桔梗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Radix Platycodi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Platycodon grandiflorus </w:t>
            </w:r>
            <w:r w:rsidRPr="008A2856">
              <w:rPr>
                <w:sz w:val="16"/>
                <w:szCs w:val="16"/>
              </w:rPr>
              <w:t>(Jacq.) A.DC.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Antioxidant, anti-inflammatory, anti-cardiovascular diseases, anti-hypertension, anti-hyperlipidemia, and anti-diabetes activities (Lin et </w:t>
            </w:r>
            <w:r w:rsidRPr="008A2856">
              <w:rPr>
                <w:kern w:val="0"/>
                <w:sz w:val="16"/>
                <w:szCs w:val="16"/>
              </w:rPr>
              <w:lastRenderedPageBreak/>
              <w:t>al., 2017; Fu et al., 2009; Nyakudya et al., 2014)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lastRenderedPageBreak/>
              <w:t>22542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30016.90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41.21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1.01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6.66</w:t>
            </w:r>
          </w:p>
        </w:tc>
      </w:tr>
      <w:tr w:rsidR="008A2856" w:rsidRPr="008A2856" w:rsidTr="00350DC4">
        <w:trPr>
          <w:trHeight w:val="831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lastRenderedPageBreak/>
              <w:t xml:space="preserve">              Bei-Mu (BM)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貝母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Bei-Mu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貝母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Bulbus Fritillariae Cirrhosae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Fritillaria cirrhosa </w:t>
            </w:r>
            <w:r w:rsidRPr="008A2856">
              <w:rPr>
                <w:sz w:val="16"/>
                <w:szCs w:val="16"/>
              </w:rPr>
              <w:t>D.Don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Analgesic, antioxidative, and anti-inflammatory effects (Chen et al., 2020b)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22166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27869.80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38.22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1.02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7.41</w:t>
            </w:r>
          </w:p>
        </w:tc>
      </w:tr>
      <w:tr w:rsidR="008A2856" w:rsidRPr="008A2856" w:rsidTr="00350DC4">
        <w:trPr>
          <w:trHeight w:val="1239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              Huang-Qi (HQi)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黃耆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Huang-Qi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黃耆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Radix Astragali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Astragalus membranaceus </w:t>
            </w:r>
            <w:r w:rsidRPr="008A2856">
              <w:rPr>
                <w:sz w:val="16"/>
                <w:szCs w:val="16"/>
              </w:rPr>
              <w:t>(Fisch.) Bunge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Anti-anemia, promoting hematopoiesis activities (Huang et al., 2016; Liu et al., 2019a; Zhu and Zhu, 2001; Ren et al., 2016)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18713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24930.20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35.10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1.40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9.10</w:t>
            </w:r>
          </w:p>
        </w:tc>
      </w:tr>
      <w:tr w:rsidR="008A2856" w:rsidRPr="008A2856" w:rsidTr="00350DC4">
        <w:trPr>
          <w:trHeight w:val="1281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              Yu-Xing-Cao (YXC)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魚腥草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Yu-Xing-Cao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魚腥草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Herba Houttuyniae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Houttuynia cordata </w:t>
            </w:r>
            <w:r w:rsidRPr="008A2856">
              <w:rPr>
                <w:sz w:val="16"/>
                <w:szCs w:val="16"/>
              </w:rPr>
              <w:t>Thunb.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Antioxidant, anti-inflammatory, and anti-diabetes activities (Kang et al., 2013;Kumar et al., 2014;Woranam et al., 2020)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15185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22141.10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29.59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1.04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6.59</w:t>
            </w:r>
          </w:p>
        </w:tc>
      </w:tr>
      <w:tr w:rsidR="008A2856" w:rsidRPr="008A2856" w:rsidTr="00350DC4">
        <w:trPr>
          <w:trHeight w:val="495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lastRenderedPageBreak/>
              <w:t xml:space="preserve">              Hai-Piao-Xiao (HPX)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海螵蛸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Hai-Piao-Xiao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海螵蛸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Endoconcha Sepiae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sz w:val="16"/>
                <w:szCs w:val="16"/>
              </w:rPr>
            </w:pPr>
            <w:r w:rsidRPr="008A2856">
              <w:rPr>
                <w:sz w:val="16"/>
                <w:szCs w:val="16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Anti-stroke activity (Tsai et al., 2016)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11232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12888.60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17.70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1.25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7.97</w:t>
            </w:r>
          </w:p>
        </w:tc>
      </w:tr>
      <w:tr w:rsidR="008A2856" w:rsidRPr="008A2856" w:rsidTr="00350DC4">
        <w:trPr>
          <w:trHeight w:val="1419"/>
        </w:trPr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 xml:space="preserve">              Dang-Gui (DG)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當歸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Dang-Gui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8A2856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>當歸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i/>
                <w:iCs/>
                <w:kern w:val="0"/>
                <w:sz w:val="16"/>
                <w:szCs w:val="16"/>
              </w:rPr>
            </w:pPr>
            <w:r w:rsidRPr="008A2856">
              <w:rPr>
                <w:i/>
                <w:iCs/>
                <w:kern w:val="0"/>
                <w:sz w:val="16"/>
                <w:szCs w:val="16"/>
              </w:rPr>
              <w:t>Radix Angelicae Sinensi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jc w:val="center"/>
              <w:rPr>
                <w:i/>
                <w:iCs/>
                <w:sz w:val="16"/>
                <w:szCs w:val="16"/>
              </w:rPr>
            </w:pPr>
            <w:r w:rsidRPr="008A2856">
              <w:rPr>
                <w:i/>
                <w:iCs/>
                <w:sz w:val="16"/>
                <w:szCs w:val="16"/>
              </w:rPr>
              <w:t xml:space="preserve">Angelica sinensis </w:t>
            </w:r>
            <w:r w:rsidRPr="008A2856">
              <w:rPr>
                <w:sz w:val="16"/>
                <w:szCs w:val="16"/>
              </w:rPr>
              <w:t>(Oliv.) Diels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EE9" w:rsidRPr="008A2856" w:rsidRDefault="00B36EE9" w:rsidP="00B36EE9">
            <w:pPr>
              <w:widowControl/>
              <w:rPr>
                <w:kern w:val="0"/>
                <w:sz w:val="16"/>
                <w:szCs w:val="16"/>
              </w:rPr>
            </w:pPr>
            <w:r w:rsidRPr="008A2856">
              <w:rPr>
                <w:kern w:val="0"/>
                <w:sz w:val="16"/>
                <w:szCs w:val="16"/>
              </w:rPr>
              <w:t>Anti-anemia, promoting hematopoiesis, and anti-inflammatory activities (Huang et al., 2016; Liu et al., 2019a; Wang et al., 2017; Chen et al., 2020c)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9518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16315.40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22.46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1.05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6EE9" w:rsidRPr="008A2856" w:rsidRDefault="00B36EE9" w:rsidP="00B36EE9">
            <w:pPr>
              <w:widowControl/>
              <w:jc w:val="center"/>
              <w:rPr>
                <w:kern w:val="0"/>
                <w:sz w:val="12"/>
                <w:szCs w:val="12"/>
              </w:rPr>
            </w:pPr>
            <w:r w:rsidRPr="008A2856">
              <w:rPr>
                <w:kern w:val="0"/>
                <w:sz w:val="12"/>
                <w:szCs w:val="12"/>
              </w:rPr>
              <w:t>9.09</w:t>
            </w:r>
          </w:p>
        </w:tc>
      </w:tr>
      <w:tr w:rsidR="008A2856" w:rsidRPr="008A2856" w:rsidTr="00350DC4">
        <w:trPr>
          <w:trHeight w:val="525"/>
        </w:trPr>
        <w:tc>
          <w:tcPr>
            <w:tcW w:w="153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rPr>
                <w:kern w:val="0"/>
                <w:sz w:val="20"/>
              </w:rPr>
            </w:pPr>
            <w:r w:rsidRPr="008A2856">
              <w:rPr>
                <w:kern w:val="0"/>
                <w:sz w:val="20"/>
              </w:rPr>
              <w:t>*Sorted by frequency of prescriptions. NA, not available.</w:t>
            </w:r>
          </w:p>
        </w:tc>
      </w:tr>
      <w:tr w:rsidR="008A2856" w:rsidRPr="008A2856" w:rsidTr="00350DC4">
        <w:trPr>
          <w:trHeight w:val="510"/>
        </w:trPr>
        <w:tc>
          <w:tcPr>
            <w:tcW w:w="153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0DC4" w:rsidRPr="008A2856" w:rsidRDefault="00350DC4" w:rsidP="00350DC4">
            <w:pPr>
              <w:widowControl/>
              <w:rPr>
                <w:kern w:val="0"/>
                <w:sz w:val="20"/>
              </w:rPr>
            </w:pPr>
            <w:r w:rsidRPr="008A2856">
              <w:rPr>
                <w:kern w:val="0"/>
                <w:sz w:val="20"/>
              </w:rPr>
              <w:t>Information are obtained from the websites (http://www.americandragon.com/index.htm; http://old.tcmwiki.com/; http://www.shen-nong.com/eng/front/index.html; http://www.ipni.org/; http://www.theplantlist.org/).</w:t>
            </w:r>
          </w:p>
        </w:tc>
      </w:tr>
    </w:tbl>
    <w:p w:rsidR="00E02B84" w:rsidRPr="00A028F1" w:rsidRDefault="00E02B84" w:rsidP="00C167A4">
      <w:pPr>
        <w:rPr>
          <w:sz w:val="20"/>
        </w:rPr>
      </w:pPr>
    </w:p>
    <w:p w:rsidR="002D3CA6" w:rsidRPr="00A028F1" w:rsidRDefault="002D3CA6" w:rsidP="00C167A4">
      <w:pPr>
        <w:rPr>
          <w:sz w:val="20"/>
        </w:rPr>
      </w:pPr>
    </w:p>
    <w:p w:rsidR="00787F86" w:rsidRDefault="00787F86" w:rsidP="00C167A4">
      <w:pPr>
        <w:sectPr w:rsidR="00787F86" w:rsidSect="00C167A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69"/>
        <w:gridCol w:w="3967"/>
        <w:gridCol w:w="3828"/>
        <w:gridCol w:w="3634"/>
      </w:tblGrid>
      <w:tr w:rsidR="00164963" w:rsidRPr="00164963" w:rsidTr="00753969">
        <w:trPr>
          <w:trHeight w:val="759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b/>
                <w:bCs/>
                <w:kern w:val="0"/>
                <w:szCs w:val="24"/>
              </w:rPr>
            </w:pPr>
            <w:bookmarkStart w:id="0" w:name="_GoBack"/>
            <w:r w:rsidRPr="00164963">
              <w:rPr>
                <w:b/>
                <w:bCs/>
                <w:kern w:val="0"/>
                <w:szCs w:val="24"/>
              </w:rPr>
              <w:lastRenderedPageBreak/>
              <w:t>TABLE S2 | Frequency distribution of the cumulative CHM treatment days during the study period among patients with hereditary hemolytic anemias in Taiwan</w:t>
            </w:r>
          </w:p>
        </w:tc>
      </w:tr>
      <w:tr w:rsidR="00164963" w:rsidRPr="00164963" w:rsidTr="00753969">
        <w:trPr>
          <w:trHeight w:val="729"/>
        </w:trPr>
        <w:tc>
          <w:tcPr>
            <w:tcW w:w="1289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>Cumulative CHM treatment days within the first year after hereditary hemolytic anemias</w:t>
            </w:r>
          </w:p>
        </w:tc>
        <w:tc>
          <w:tcPr>
            <w:tcW w:w="1288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>Cumulative CHM treatment days during the study period (started after the index date)</w:t>
            </w:r>
          </w:p>
        </w:tc>
        <w:tc>
          <w:tcPr>
            <w:tcW w:w="24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CHM users                                                                                                           </w:t>
            </w:r>
          </w:p>
        </w:tc>
      </w:tr>
      <w:tr w:rsidR="00164963" w:rsidRPr="00164963" w:rsidTr="00753969">
        <w:trPr>
          <w:trHeight w:val="741"/>
        </w:trPr>
        <w:tc>
          <w:tcPr>
            <w:tcW w:w="1289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28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>N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>%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164963">
              <w:rPr>
                <w:b/>
                <w:bCs/>
                <w:kern w:val="0"/>
                <w:szCs w:val="24"/>
              </w:rPr>
              <w:t>14 days (N = 9222)</w:t>
            </w: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4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164963" w:rsidRPr="00164963" w:rsidTr="00753969">
        <w:trPr>
          <w:trHeight w:val="312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4800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52.05</w:t>
            </w:r>
          </w:p>
        </w:tc>
      </w:tr>
      <w:tr w:rsidR="00164963" w:rsidRPr="00164963" w:rsidTr="00753969">
        <w:trPr>
          <w:trHeight w:val="429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180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164963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1907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20.68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164963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2515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27.27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164963">
              <w:rPr>
                <w:b/>
                <w:bCs/>
                <w:kern w:val="0"/>
                <w:szCs w:val="24"/>
              </w:rPr>
              <w:t>28 days (N = 6328)</w:t>
            </w: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164963" w:rsidRPr="00164963" w:rsidTr="00753969">
        <w:trPr>
          <w:trHeight w:val="312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2581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40.79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180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164963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1518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23.99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164963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2229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35.22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164963">
              <w:rPr>
                <w:b/>
                <w:bCs/>
                <w:kern w:val="0"/>
                <w:szCs w:val="24"/>
              </w:rPr>
              <w:t>56 days (N = 3743)</w:t>
            </w: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164963" w:rsidRPr="00164963" w:rsidTr="00753969">
        <w:trPr>
          <w:trHeight w:val="312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979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26.16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180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164963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983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26.26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164963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1781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47.58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lastRenderedPageBreak/>
              <w:t>≥</w:t>
            </w:r>
            <w:r w:rsidRPr="00164963">
              <w:rPr>
                <w:b/>
                <w:bCs/>
                <w:kern w:val="0"/>
                <w:szCs w:val="24"/>
              </w:rPr>
              <w:t>84 days (N = 2446)</w:t>
            </w: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164963" w:rsidRPr="00164963" w:rsidTr="00753969">
        <w:trPr>
          <w:trHeight w:val="312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409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16.72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180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164963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623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25.47</w:t>
            </w:r>
          </w:p>
        </w:tc>
      </w:tr>
      <w:tr w:rsidR="00164963" w:rsidRPr="00164963" w:rsidTr="00753969">
        <w:trPr>
          <w:trHeight w:val="384"/>
        </w:trPr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164963">
              <w:rPr>
                <w:b/>
                <w:bCs/>
                <w:kern w:val="0"/>
                <w:szCs w:val="24"/>
              </w:rPr>
              <w:t xml:space="preserve">day </w:t>
            </w:r>
            <w:r w:rsidRPr="00164963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164963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1414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jc w:val="center"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57.81</w:t>
            </w:r>
          </w:p>
        </w:tc>
      </w:tr>
      <w:tr w:rsidR="00164963" w:rsidRPr="00164963" w:rsidTr="00753969">
        <w:trPr>
          <w:trHeight w:val="312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 xml:space="preserve">N, number; CHM, Chinese herbal medicine. </w:t>
            </w:r>
          </w:p>
        </w:tc>
      </w:tr>
      <w:tr w:rsidR="00164963" w:rsidRPr="00164963" w:rsidTr="00753969">
        <w:trPr>
          <w:trHeight w:val="729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The index date of this study was from the day on which the 14, 28, 56, or 84 cumulative days of CHM treatment with the first year were completed.</w:t>
            </w:r>
          </w:p>
        </w:tc>
      </w:tr>
      <w:tr w:rsidR="00164963" w:rsidRPr="00164963" w:rsidTr="00753969">
        <w:trPr>
          <w:trHeight w:val="399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3969" w:rsidRPr="00164963" w:rsidRDefault="00753969" w:rsidP="00753969">
            <w:pPr>
              <w:widowControl/>
              <w:rPr>
                <w:kern w:val="0"/>
                <w:szCs w:val="24"/>
              </w:rPr>
            </w:pPr>
            <w:r w:rsidRPr="00164963">
              <w:rPr>
                <w:kern w:val="0"/>
                <w:szCs w:val="24"/>
              </w:rPr>
              <w:t>Cumulative CHM treatment days during the study period was started after the index date.</w:t>
            </w:r>
          </w:p>
        </w:tc>
      </w:tr>
      <w:bookmarkEnd w:id="0"/>
    </w:tbl>
    <w:p w:rsidR="002D3CA6" w:rsidRPr="00753969" w:rsidRDefault="002D3CA6" w:rsidP="00C167A4"/>
    <w:sectPr w:rsidR="002D3CA6" w:rsidRPr="00753969" w:rsidSect="00C167A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5E1" w:rsidRDefault="009965E1" w:rsidP="00D25E11">
      <w:r>
        <w:separator/>
      </w:r>
    </w:p>
  </w:endnote>
  <w:endnote w:type="continuationSeparator" w:id="0">
    <w:p w:rsidR="009965E1" w:rsidRDefault="009965E1" w:rsidP="00D2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raphicSabon-Roman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5E1" w:rsidRDefault="009965E1" w:rsidP="00D25E11">
      <w:r>
        <w:separator/>
      </w:r>
    </w:p>
  </w:footnote>
  <w:footnote w:type="continuationSeparator" w:id="0">
    <w:p w:rsidR="009965E1" w:rsidRDefault="009965E1" w:rsidP="00D25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756E5"/>
    <w:multiLevelType w:val="hybridMultilevel"/>
    <w:tmpl w:val="915AC788"/>
    <w:lvl w:ilvl="0" w:tplc="96F0F076">
      <w:start w:val="1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19E"/>
    <w:rsid w:val="00001B57"/>
    <w:rsid w:val="000022F9"/>
    <w:rsid w:val="0000394B"/>
    <w:rsid w:val="000153EF"/>
    <w:rsid w:val="000157CA"/>
    <w:rsid w:val="000253FA"/>
    <w:rsid w:val="00033297"/>
    <w:rsid w:val="0004034A"/>
    <w:rsid w:val="00040856"/>
    <w:rsid w:val="000431BB"/>
    <w:rsid w:val="0004531B"/>
    <w:rsid w:val="00046574"/>
    <w:rsid w:val="000533BE"/>
    <w:rsid w:val="00056890"/>
    <w:rsid w:val="000648C4"/>
    <w:rsid w:val="000701DA"/>
    <w:rsid w:val="00080093"/>
    <w:rsid w:val="000812B6"/>
    <w:rsid w:val="000841BF"/>
    <w:rsid w:val="00090B44"/>
    <w:rsid w:val="000921BE"/>
    <w:rsid w:val="0009613B"/>
    <w:rsid w:val="000A6690"/>
    <w:rsid w:val="000A7F07"/>
    <w:rsid w:val="000C1098"/>
    <w:rsid w:val="000C4151"/>
    <w:rsid w:val="000D0074"/>
    <w:rsid w:val="000D29D6"/>
    <w:rsid w:val="000D706A"/>
    <w:rsid w:val="000D7165"/>
    <w:rsid w:val="000E18A6"/>
    <w:rsid w:val="000E2320"/>
    <w:rsid w:val="000E4D59"/>
    <w:rsid w:val="000E7203"/>
    <w:rsid w:val="000F49BB"/>
    <w:rsid w:val="00100BB6"/>
    <w:rsid w:val="00101605"/>
    <w:rsid w:val="00111842"/>
    <w:rsid w:val="001154AF"/>
    <w:rsid w:val="00120415"/>
    <w:rsid w:val="00130DD5"/>
    <w:rsid w:val="00133D66"/>
    <w:rsid w:val="00147C68"/>
    <w:rsid w:val="001511D1"/>
    <w:rsid w:val="0015262C"/>
    <w:rsid w:val="00163ED8"/>
    <w:rsid w:val="0016413F"/>
    <w:rsid w:val="00164963"/>
    <w:rsid w:val="001716A9"/>
    <w:rsid w:val="0017566D"/>
    <w:rsid w:val="00187D22"/>
    <w:rsid w:val="001A14F9"/>
    <w:rsid w:val="001A1EFD"/>
    <w:rsid w:val="001A4D6D"/>
    <w:rsid w:val="001A57B8"/>
    <w:rsid w:val="001B7D44"/>
    <w:rsid w:val="001C036F"/>
    <w:rsid w:val="001D043A"/>
    <w:rsid w:val="001D06BD"/>
    <w:rsid w:val="001D4370"/>
    <w:rsid w:val="001D499A"/>
    <w:rsid w:val="001D4FB0"/>
    <w:rsid w:val="001D629C"/>
    <w:rsid w:val="001D687E"/>
    <w:rsid w:val="001D68FE"/>
    <w:rsid w:val="001D6C03"/>
    <w:rsid w:val="001E1617"/>
    <w:rsid w:val="001E2726"/>
    <w:rsid w:val="001E2D16"/>
    <w:rsid w:val="001E40B5"/>
    <w:rsid w:val="001E6A37"/>
    <w:rsid w:val="001E7CBC"/>
    <w:rsid w:val="001F12AD"/>
    <w:rsid w:val="00211403"/>
    <w:rsid w:val="0021299E"/>
    <w:rsid w:val="00214612"/>
    <w:rsid w:val="002210C1"/>
    <w:rsid w:val="00233518"/>
    <w:rsid w:val="0024003E"/>
    <w:rsid w:val="00245659"/>
    <w:rsid w:val="00247034"/>
    <w:rsid w:val="00254E61"/>
    <w:rsid w:val="0026014A"/>
    <w:rsid w:val="0026730B"/>
    <w:rsid w:val="00282665"/>
    <w:rsid w:val="00295CEB"/>
    <w:rsid w:val="002B0962"/>
    <w:rsid w:val="002C24EA"/>
    <w:rsid w:val="002C25B3"/>
    <w:rsid w:val="002C3895"/>
    <w:rsid w:val="002C4DE5"/>
    <w:rsid w:val="002C6C6C"/>
    <w:rsid w:val="002D3BBD"/>
    <w:rsid w:val="002D3CA6"/>
    <w:rsid w:val="002E4ABE"/>
    <w:rsid w:val="002F1789"/>
    <w:rsid w:val="002F4AE0"/>
    <w:rsid w:val="003068AC"/>
    <w:rsid w:val="00317CF0"/>
    <w:rsid w:val="00320413"/>
    <w:rsid w:val="00321F0C"/>
    <w:rsid w:val="00337DC7"/>
    <w:rsid w:val="003414B6"/>
    <w:rsid w:val="00350DC4"/>
    <w:rsid w:val="00354A4D"/>
    <w:rsid w:val="00364431"/>
    <w:rsid w:val="0037690B"/>
    <w:rsid w:val="00380D8B"/>
    <w:rsid w:val="00386796"/>
    <w:rsid w:val="00387140"/>
    <w:rsid w:val="0039107E"/>
    <w:rsid w:val="00391FFF"/>
    <w:rsid w:val="0039766D"/>
    <w:rsid w:val="003A08BE"/>
    <w:rsid w:val="003A1711"/>
    <w:rsid w:val="003A7F3E"/>
    <w:rsid w:val="003B1333"/>
    <w:rsid w:val="003B7E38"/>
    <w:rsid w:val="003D13C8"/>
    <w:rsid w:val="003E268F"/>
    <w:rsid w:val="003E60D8"/>
    <w:rsid w:val="003F0A05"/>
    <w:rsid w:val="003F3C85"/>
    <w:rsid w:val="00403EB4"/>
    <w:rsid w:val="0041052D"/>
    <w:rsid w:val="004134BE"/>
    <w:rsid w:val="0043556A"/>
    <w:rsid w:val="00436047"/>
    <w:rsid w:val="00436DA0"/>
    <w:rsid w:val="00442C91"/>
    <w:rsid w:val="0044700D"/>
    <w:rsid w:val="004471A4"/>
    <w:rsid w:val="00447AD8"/>
    <w:rsid w:val="004515F1"/>
    <w:rsid w:val="0045496A"/>
    <w:rsid w:val="00454ED3"/>
    <w:rsid w:val="00456E1E"/>
    <w:rsid w:val="00461607"/>
    <w:rsid w:val="00464259"/>
    <w:rsid w:val="00481146"/>
    <w:rsid w:val="00482883"/>
    <w:rsid w:val="004837A7"/>
    <w:rsid w:val="004839AF"/>
    <w:rsid w:val="004941AC"/>
    <w:rsid w:val="004A158F"/>
    <w:rsid w:val="004A6C5E"/>
    <w:rsid w:val="004B0B6B"/>
    <w:rsid w:val="004C519E"/>
    <w:rsid w:val="004E1252"/>
    <w:rsid w:val="004E19C8"/>
    <w:rsid w:val="004E2506"/>
    <w:rsid w:val="004F19E3"/>
    <w:rsid w:val="005020F9"/>
    <w:rsid w:val="00502D06"/>
    <w:rsid w:val="005036D8"/>
    <w:rsid w:val="0050371F"/>
    <w:rsid w:val="00512771"/>
    <w:rsid w:val="0051283F"/>
    <w:rsid w:val="00515208"/>
    <w:rsid w:val="005164D1"/>
    <w:rsid w:val="0051710E"/>
    <w:rsid w:val="00527D09"/>
    <w:rsid w:val="00533D80"/>
    <w:rsid w:val="005354E8"/>
    <w:rsid w:val="0053580E"/>
    <w:rsid w:val="005358A5"/>
    <w:rsid w:val="00535DF6"/>
    <w:rsid w:val="00545D54"/>
    <w:rsid w:val="00547F6C"/>
    <w:rsid w:val="00561D51"/>
    <w:rsid w:val="00561D78"/>
    <w:rsid w:val="00561E45"/>
    <w:rsid w:val="00564EBF"/>
    <w:rsid w:val="0058523A"/>
    <w:rsid w:val="00595CA7"/>
    <w:rsid w:val="005A3944"/>
    <w:rsid w:val="005A5045"/>
    <w:rsid w:val="005A61AB"/>
    <w:rsid w:val="005B65E9"/>
    <w:rsid w:val="005B6629"/>
    <w:rsid w:val="005B789F"/>
    <w:rsid w:val="005C4A45"/>
    <w:rsid w:val="005D33F5"/>
    <w:rsid w:val="005E1522"/>
    <w:rsid w:val="005E31B2"/>
    <w:rsid w:val="005F2202"/>
    <w:rsid w:val="005F6717"/>
    <w:rsid w:val="006008BF"/>
    <w:rsid w:val="0060131C"/>
    <w:rsid w:val="00622C76"/>
    <w:rsid w:val="00623783"/>
    <w:rsid w:val="00624E61"/>
    <w:rsid w:val="00625755"/>
    <w:rsid w:val="006327D6"/>
    <w:rsid w:val="006372E2"/>
    <w:rsid w:val="00640811"/>
    <w:rsid w:val="00644AB2"/>
    <w:rsid w:val="006461E4"/>
    <w:rsid w:val="006536F9"/>
    <w:rsid w:val="00655E54"/>
    <w:rsid w:val="0067168B"/>
    <w:rsid w:val="00674042"/>
    <w:rsid w:val="00676962"/>
    <w:rsid w:val="00676DDA"/>
    <w:rsid w:val="006771BB"/>
    <w:rsid w:val="00683C25"/>
    <w:rsid w:val="00687344"/>
    <w:rsid w:val="006968C2"/>
    <w:rsid w:val="006A08F5"/>
    <w:rsid w:val="006B0A2C"/>
    <w:rsid w:val="006B1511"/>
    <w:rsid w:val="006B53A5"/>
    <w:rsid w:val="006B6276"/>
    <w:rsid w:val="006C1456"/>
    <w:rsid w:val="006C24D3"/>
    <w:rsid w:val="006C276E"/>
    <w:rsid w:val="006C392B"/>
    <w:rsid w:val="006C701B"/>
    <w:rsid w:val="006D1FBB"/>
    <w:rsid w:val="006D209C"/>
    <w:rsid w:val="006D4DFD"/>
    <w:rsid w:val="006E04F4"/>
    <w:rsid w:val="006E2335"/>
    <w:rsid w:val="006E6ECA"/>
    <w:rsid w:val="006F2099"/>
    <w:rsid w:val="0070119F"/>
    <w:rsid w:val="00707517"/>
    <w:rsid w:val="00711B90"/>
    <w:rsid w:val="007213FF"/>
    <w:rsid w:val="00724D91"/>
    <w:rsid w:val="007337C4"/>
    <w:rsid w:val="007348E5"/>
    <w:rsid w:val="00735C79"/>
    <w:rsid w:val="007376F1"/>
    <w:rsid w:val="00737C31"/>
    <w:rsid w:val="00743B38"/>
    <w:rsid w:val="0074780E"/>
    <w:rsid w:val="00747984"/>
    <w:rsid w:val="007522A2"/>
    <w:rsid w:val="00753969"/>
    <w:rsid w:val="00753C24"/>
    <w:rsid w:val="00755280"/>
    <w:rsid w:val="007576E8"/>
    <w:rsid w:val="00762663"/>
    <w:rsid w:val="00762D84"/>
    <w:rsid w:val="00767907"/>
    <w:rsid w:val="00777A3D"/>
    <w:rsid w:val="0078116A"/>
    <w:rsid w:val="00785460"/>
    <w:rsid w:val="00787F86"/>
    <w:rsid w:val="007927F2"/>
    <w:rsid w:val="007931C4"/>
    <w:rsid w:val="00797BBA"/>
    <w:rsid w:val="007A3A84"/>
    <w:rsid w:val="007A3CB1"/>
    <w:rsid w:val="007C6FF1"/>
    <w:rsid w:val="007D2DF8"/>
    <w:rsid w:val="007D3025"/>
    <w:rsid w:val="007D54C0"/>
    <w:rsid w:val="007D6DA3"/>
    <w:rsid w:val="007E0BB2"/>
    <w:rsid w:val="007F3DE0"/>
    <w:rsid w:val="00801553"/>
    <w:rsid w:val="00802E3B"/>
    <w:rsid w:val="00804EDA"/>
    <w:rsid w:val="008067CA"/>
    <w:rsid w:val="00812EE0"/>
    <w:rsid w:val="0081547C"/>
    <w:rsid w:val="00823EFC"/>
    <w:rsid w:val="00831347"/>
    <w:rsid w:val="00836781"/>
    <w:rsid w:val="00837850"/>
    <w:rsid w:val="00841418"/>
    <w:rsid w:val="00843651"/>
    <w:rsid w:val="008645B3"/>
    <w:rsid w:val="008655DB"/>
    <w:rsid w:val="00866AD7"/>
    <w:rsid w:val="00867C1B"/>
    <w:rsid w:val="00871C5F"/>
    <w:rsid w:val="008741EE"/>
    <w:rsid w:val="008756AD"/>
    <w:rsid w:val="00877BBF"/>
    <w:rsid w:val="00880FDD"/>
    <w:rsid w:val="00881BEF"/>
    <w:rsid w:val="008830FB"/>
    <w:rsid w:val="00883162"/>
    <w:rsid w:val="00895BEC"/>
    <w:rsid w:val="008A2856"/>
    <w:rsid w:val="008A650A"/>
    <w:rsid w:val="008B02CD"/>
    <w:rsid w:val="008B0C0D"/>
    <w:rsid w:val="008C256A"/>
    <w:rsid w:val="008C3D15"/>
    <w:rsid w:val="008D72C2"/>
    <w:rsid w:val="008F2286"/>
    <w:rsid w:val="00903F11"/>
    <w:rsid w:val="00926483"/>
    <w:rsid w:val="00926A72"/>
    <w:rsid w:val="00927205"/>
    <w:rsid w:val="0094160D"/>
    <w:rsid w:val="00944820"/>
    <w:rsid w:val="00946769"/>
    <w:rsid w:val="0095130D"/>
    <w:rsid w:val="00952F62"/>
    <w:rsid w:val="00953C2C"/>
    <w:rsid w:val="009601CF"/>
    <w:rsid w:val="00960C7F"/>
    <w:rsid w:val="00961F1F"/>
    <w:rsid w:val="00962EED"/>
    <w:rsid w:val="00964A7E"/>
    <w:rsid w:val="0097469D"/>
    <w:rsid w:val="00983993"/>
    <w:rsid w:val="00985618"/>
    <w:rsid w:val="00986C61"/>
    <w:rsid w:val="00994C03"/>
    <w:rsid w:val="0099577D"/>
    <w:rsid w:val="009965E1"/>
    <w:rsid w:val="009A20CC"/>
    <w:rsid w:val="009A3D77"/>
    <w:rsid w:val="009A7E8B"/>
    <w:rsid w:val="009B48A3"/>
    <w:rsid w:val="009C1130"/>
    <w:rsid w:val="009D3826"/>
    <w:rsid w:val="009D7288"/>
    <w:rsid w:val="009E059E"/>
    <w:rsid w:val="009F09C2"/>
    <w:rsid w:val="009F23D0"/>
    <w:rsid w:val="009F4055"/>
    <w:rsid w:val="009F5D8C"/>
    <w:rsid w:val="009F6CF4"/>
    <w:rsid w:val="00A028F1"/>
    <w:rsid w:val="00A1082E"/>
    <w:rsid w:val="00A118B4"/>
    <w:rsid w:val="00A128C4"/>
    <w:rsid w:val="00A12C59"/>
    <w:rsid w:val="00A1494F"/>
    <w:rsid w:val="00A15C35"/>
    <w:rsid w:val="00A27A9E"/>
    <w:rsid w:val="00A315CC"/>
    <w:rsid w:val="00A316F3"/>
    <w:rsid w:val="00A31CEE"/>
    <w:rsid w:val="00A36F54"/>
    <w:rsid w:val="00A520AD"/>
    <w:rsid w:val="00A52357"/>
    <w:rsid w:val="00A52CBB"/>
    <w:rsid w:val="00A54AC7"/>
    <w:rsid w:val="00A56795"/>
    <w:rsid w:val="00A56E38"/>
    <w:rsid w:val="00A57DE2"/>
    <w:rsid w:val="00A66815"/>
    <w:rsid w:val="00A70A0D"/>
    <w:rsid w:val="00A7113E"/>
    <w:rsid w:val="00A76E16"/>
    <w:rsid w:val="00A81586"/>
    <w:rsid w:val="00A84421"/>
    <w:rsid w:val="00A870D6"/>
    <w:rsid w:val="00A90F13"/>
    <w:rsid w:val="00A910F8"/>
    <w:rsid w:val="00A91BC8"/>
    <w:rsid w:val="00AA017A"/>
    <w:rsid w:val="00AB06B7"/>
    <w:rsid w:val="00AB2800"/>
    <w:rsid w:val="00AC15E1"/>
    <w:rsid w:val="00AC2E44"/>
    <w:rsid w:val="00AC3FC0"/>
    <w:rsid w:val="00AC46F2"/>
    <w:rsid w:val="00AC5E1F"/>
    <w:rsid w:val="00AD04C5"/>
    <w:rsid w:val="00AD1659"/>
    <w:rsid w:val="00AD6331"/>
    <w:rsid w:val="00AE5FB4"/>
    <w:rsid w:val="00AE646A"/>
    <w:rsid w:val="00AE6E2B"/>
    <w:rsid w:val="00AF6AEE"/>
    <w:rsid w:val="00B02BCC"/>
    <w:rsid w:val="00B04878"/>
    <w:rsid w:val="00B05C9E"/>
    <w:rsid w:val="00B06597"/>
    <w:rsid w:val="00B1719A"/>
    <w:rsid w:val="00B203FA"/>
    <w:rsid w:val="00B258DD"/>
    <w:rsid w:val="00B26941"/>
    <w:rsid w:val="00B31885"/>
    <w:rsid w:val="00B341BE"/>
    <w:rsid w:val="00B3459A"/>
    <w:rsid w:val="00B36EE9"/>
    <w:rsid w:val="00B36F50"/>
    <w:rsid w:val="00B418BE"/>
    <w:rsid w:val="00B43E1C"/>
    <w:rsid w:val="00B4683B"/>
    <w:rsid w:val="00B51C98"/>
    <w:rsid w:val="00B5200B"/>
    <w:rsid w:val="00B56797"/>
    <w:rsid w:val="00B62062"/>
    <w:rsid w:val="00B65339"/>
    <w:rsid w:val="00B6634C"/>
    <w:rsid w:val="00B670F3"/>
    <w:rsid w:val="00B73195"/>
    <w:rsid w:val="00B804B8"/>
    <w:rsid w:val="00B925B9"/>
    <w:rsid w:val="00B935DC"/>
    <w:rsid w:val="00BB3E64"/>
    <w:rsid w:val="00BB6F23"/>
    <w:rsid w:val="00BC52DA"/>
    <w:rsid w:val="00BC6890"/>
    <w:rsid w:val="00BC6D50"/>
    <w:rsid w:val="00BC7A41"/>
    <w:rsid w:val="00BE214B"/>
    <w:rsid w:val="00BE5330"/>
    <w:rsid w:val="00BE552B"/>
    <w:rsid w:val="00BE5C4C"/>
    <w:rsid w:val="00BE7D0F"/>
    <w:rsid w:val="00BF0A86"/>
    <w:rsid w:val="00BF4519"/>
    <w:rsid w:val="00BF7B92"/>
    <w:rsid w:val="00C0074E"/>
    <w:rsid w:val="00C01C0D"/>
    <w:rsid w:val="00C04BC8"/>
    <w:rsid w:val="00C06720"/>
    <w:rsid w:val="00C10902"/>
    <w:rsid w:val="00C14B48"/>
    <w:rsid w:val="00C167A4"/>
    <w:rsid w:val="00C200BB"/>
    <w:rsid w:val="00C2335A"/>
    <w:rsid w:val="00C2522F"/>
    <w:rsid w:val="00C33689"/>
    <w:rsid w:val="00C3450C"/>
    <w:rsid w:val="00C36122"/>
    <w:rsid w:val="00C44E10"/>
    <w:rsid w:val="00C52804"/>
    <w:rsid w:val="00C577D0"/>
    <w:rsid w:val="00C64F3A"/>
    <w:rsid w:val="00C65460"/>
    <w:rsid w:val="00C6632B"/>
    <w:rsid w:val="00C66F96"/>
    <w:rsid w:val="00C71382"/>
    <w:rsid w:val="00C80C16"/>
    <w:rsid w:val="00C81637"/>
    <w:rsid w:val="00C81655"/>
    <w:rsid w:val="00C84577"/>
    <w:rsid w:val="00C847AF"/>
    <w:rsid w:val="00C90EB1"/>
    <w:rsid w:val="00CB36C0"/>
    <w:rsid w:val="00CC11E9"/>
    <w:rsid w:val="00CC1860"/>
    <w:rsid w:val="00CC4ABC"/>
    <w:rsid w:val="00CD1F16"/>
    <w:rsid w:val="00CD2895"/>
    <w:rsid w:val="00CD4F69"/>
    <w:rsid w:val="00CE0321"/>
    <w:rsid w:val="00CE093B"/>
    <w:rsid w:val="00CE1715"/>
    <w:rsid w:val="00CE226A"/>
    <w:rsid w:val="00CE33D8"/>
    <w:rsid w:val="00CE3585"/>
    <w:rsid w:val="00CF2D0E"/>
    <w:rsid w:val="00CF358B"/>
    <w:rsid w:val="00CF3817"/>
    <w:rsid w:val="00CF3BFF"/>
    <w:rsid w:val="00CF5425"/>
    <w:rsid w:val="00D006A9"/>
    <w:rsid w:val="00D04B41"/>
    <w:rsid w:val="00D10E28"/>
    <w:rsid w:val="00D17D5F"/>
    <w:rsid w:val="00D25D7E"/>
    <w:rsid w:val="00D25E11"/>
    <w:rsid w:val="00D278EF"/>
    <w:rsid w:val="00D31065"/>
    <w:rsid w:val="00D40FFE"/>
    <w:rsid w:val="00D41314"/>
    <w:rsid w:val="00D448BD"/>
    <w:rsid w:val="00D46346"/>
    <w:rsid w:val="00D50D78"/>
    <w:rsid w:val="00D51DFD"/>
    <w:rsid w:val="00D5366B"/>
    <w:rsid w:val="00D55BDB"/>
    <w:rsid w:val="00D623E7"/>
    <w:rsid w:val="00D628FF"/>
    <w:rsid w:val="00D6323A"/>
    <w:rsid w:val="00D650DA"/>
    <w:rsid w:val="00D6767D"/>
    <w:rsid w:val="00D80F44"/>
    <w:rsid w:val="00D85136"/>
    <w:rsid w:val="00D91AF2"/>
    <w:rsid w:val="00D9258C"/>
    <w:rsid w:val="00D93136"/>
    <w:rsid w:val="00D972BC"/>
    <w:rsid w:val="00D97E7F"/>
    <w:rsid w:val="00DA47F2"/>
    <w:rsid w:val="00DA735A"/>
    <w:rsid w:val="00DB0B49"/>
    <w:rsid w:val="00DB3AD0"/>
    <w:rsid w:val="00DB5757"/>
    <w:rsid w:val="00DB73E5"/>
    <w:rsid w:val="00DC1A9E"/>
    <w:rsid w:val="00DC3C4D"/>
    <w:rsid w:val="00DC7829"/>
    <w:rsid w:val="00DD2ADB"/>
    <w:rsid w:val="00DE5639"/>
    <w:rsid w:val="00DF3E89"/>
    <w:rsid w:val="00DF6021"/>
    <w:rsid w:val="00E0177F"/>
    <w:rsid w:val="00E02B84"/>
    <w:rsid w:val="00E03359"/>
    <w:rsid w:val="00E05809"/>
    <w:rsid w:val="00E06F2C"/>
    <w:rsid w:val="00E073C6"/>
    <w:rsid w:val="00E21FF1"/>
    <w:rsid w:val="00E23011"/>
    <w:rsid w:val="00E272CE"/>
    <w:rsid w:val="00E274BB"/>
    <w:rsid w:val="00E342E0"/>
    <w:rsid w:val="00E37409"/>
    <w:rsid w:val="00E47466"/>
    <w:rsid w:val="00E5345F"/>
    <w:rsid w:val="00E56CEF"/>
    <w:rsid w:val="00E57713"/>
    <w:rsid w:val="00E57E33"/>
    <w:rsid w:val="00E608FE"/>
    <w:rsid w:val="00E6166E"/>
    <w:rsid w:val="00E64B5C"/>
    <w:rsid w:val="00E67AA9"/>
    <w:rsid w:val="00E7524B"/>
    <w:rsid w:val="00E766E4"/>
    <w:rsid w:val="00E81618"/>
    <w:rsid w:val="00E83261"/>
    <w:rsid w:val="00E8706F"/>
    <w:rsid w:val="00E91646"/>
    <w:rsid w:val="00E95299"/>
    <w:rsid w:val="00E95ABC"/>
    <w:rsid w:val="00E96090"/>
    <w:rsid w:val="00E9621C"/>
    <w:rsid w:val="00EA125D"/>
    <w:rsid w:val="00EA3E8A"/>
    <w:rsid w:val="00EB06DA"/>
    <w:rsid w:val="00EB11DC"/>
    <w:rsid w:val="00EB4AED"/>
    <w:rsid w:val="00EC2D47"/>
    <w:rsid w:val="00EC406A"/>
    <w:rsid w:val="00ED0231"/>
    <w:rsid w:val="00ED154B"/>
    <w:rsid w:val="00ED1EB1"/>
    <w:rsid w:val="00ED3DCE"/>
    <w:rsid w:val="00ED6F67"/>
    <w:rsid w:val="00ED7EE9"/>
    <w:rsid w:val="00EE1257"/>
    <w:rsid w:val="00EE59A5"/>
    <w:rsid w:val="00EE797D"/>
    <w:rsid w:val="00EF3A25"/>
    <w:rsid w:val="00EF3B51"/>
    <w:rsid w:val="00F05F14"/>
    <w:rsid w:val="00F1384D"/>
    <w:rsid w:val="00F154AF"/>
    <w:rsid w:val="00F17156"/>
    <w:rsid w:val="00F21EEF"/>
    <w:rsid w:val="00F25FF8"/>
    <w:rsid w:val="00F40D21"/>
    <w:rsid w:val="00F43850"/>
    <w:rsid w:val="00F46DA1"/>
    <w:rsid w:val="00F47B22"/>
    <w:rsid w:val="00F500EF"/>
    <w:rsid w:val="00F502D9"/>
    <w:rsid w:val="00F541F4"/>
    <w:rsid w:val="00F56101"/>
    <w:rsid w:val="00F561DA"/>
    <w:rsid w:val="00F56532"/>
    <w:rsid w:val="00F57335"/>
    <w:rsid w:val="00F620E3"/>
    <w:rsid w:val="00F62D44"/>
    <w:rsid w:val="00F63951"/>
    <w:rsid w:val="00F664FE"/>
    <w:rsid w:val="00F748F9"/>
    <w:rsid w:val="00F76C6C"/>
    <w:rsid w:val="00F828A4"/>
    <w:rsid w:val="00F86A81"/>
    <w:rsid w:val="00F92425"/>
    <w:rsid w:val="00F928ED"/>
    <w:rsid w:val="00F953BF"/>
    <w:rsid w:val="00F971AA"/>
    <w:rsid w:val="00FA20B8"/>
    <w:rsid w:val="00FA4D40"/>
    <w:rsid w:val="00FB0065"/>
    <w:rsid w:val="00FB5354"/>
    <w:rsid w:val="00FC1649"/>
    <w:rsid w:val="00FC3C7C"/>
    <w:rsid w:val="00FC47E7"/>
    <w:rsid w:val="00FD15F5"/>
    <w:rsid w:val="00FD1D04"/>
    <w:rsid w:val="00FD1E45"/>
    <w:rsid w:val="00FD6C70"/>
    <w:rsid w:val="00FE3C38"/>
    <w:rsid w:val="00FE4F97"/>
    <w:rsid w:val="00FF3F1A"/>
    <w:rsid w:val="00FF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0A476"/>
  <w15:chartTrackingRefBased/>
  <w15:docId w15:val="{463D6D36-E40E-48F7-AE66-11A6B0D9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7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E1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D25E1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5E1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D25E11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E95ABC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8A650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E7C65-B56B-43F4-86AE-2DE1C806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23</Pages>
  <Words>1157</Words>
  <Characters>6598</Characters>
  <Application>Microsoft Office Word</Application>
  <DocSecurity>0</DocSecurity>
  <Lines>54</Lines>
  <Paragraphs>15</Paragraphs>
  <ScaleCrop>false</ScaleCrop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Ying-Ju Lin</dc:creator>
  <cp:keywords/>
  <dc:description/>
  <cp:lastModifiedBy>Ying-Ju Lin</cp:lastModifiedBy>
  <cp:revision>308</cp:revision>
  <dcterms:created xsi:type="dcterms:W3CDTF">2022-01-26T01:22:00Z</dcterms:created>
  <dcterms:modified xsi:type="dcterms:W3CDTF">2022-05-05T03:04:00Z</dcterms:modified>
</cp:coreProperties>
</file>