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74DF" w14:textId="3ED5B3A0" w:rsidR="00314F42" w:rsidRDefault="00EC3132" w:rsidP="00711A85">
      <w:pPr>
        <w:spacing w:after="0" w:line="240" w:lineRule="auto"/>
        <w:jc w:val="both"/>
        <w:rPr>
          <w:rFonts w:ascii="Times New Roman" w:hAnsi="Times New Roman" w:cs="Times New Roman"/>
          <w:b/>
          <w:bCs/>
          <w:sz w:val="32"/>
          <w:szCs w:val="32"/>
        </w:rPr>
      </w:pPr>
      <w:bookmarkStart w:id="0" w:name="_Hlk97660364"/>
      <w:r w:rsidRPr="00711A85">
        <w:rPr>
          <w:rFonts w:ascii="Times New Roman" w:hAnsi="Times New Roman" w:cs="Times New Roman"/>
          <w:b/>
          <w:bCs/>
          <w:sz w:val="32"/>
          <w:szCs w:val="32"/>
        </w:rPr>
        <w:t>Supplementary Material:</w:t>
      </w:r>
      <w:r w:rsidR="00314F42">
        <w:rPr>
          <w:rFonts w:ascii="Times New Roman" w:hAnsi="Times New Roman" w:cs="Times New Roman"/>
          <w:b/>
          <w:bCs/>
          <w:sz w:val="32"/>
          <w:szCs w:val="32"/>
        </w:rPr>
        <w:t xml:space="preserve"> Extended</w:t>
      </w:r>
      <w:r w:rsidRPr="00711A85">
        <w:rPr>
          <w:rFonts w:ascii="Times New Roman" w:hAnsi="Times New Roman" w:cs="Times New Roman"/>
          <w:b/>
          <w:bCs/>
          <w:sz w:val="32"/>
          <w:szCs w:val="32"/>
        </w:rPr>
        <w:t xml:space="preserve"> </w:t>
      </w:r>
      <w:r w:rsidR="00314F42">
        <w:rPr>
          <w:rFonts w:ascii="Times New Roman" w:hAnsi="Times New Roman" w:cs="Times New Roman"/>
          <w:b/>
          <w:bCs/>
          <w:sz w:val="32"/>
          <w:szCs w:val="32"/>
        </w:rPr>
        <w:t>Methods</w:t>
      </w:r>
    </w:p>
    <w:p w14:paraId="7655F0C7" w14:textId="7B2388D0" w:rsidR="00314F42" w:rsidRDefault="00314F42" w:rsidP="00711A85">
      <w:pPr>
        <w:spacing w:after="0" w:line="240" w:lineRule="auto"/>
        <w:jc w:val="both"/>
        <w:rPr>
          <w:rFonts w:ascii="Times New Roman" w:hAnsi="Times New Roman" w:cs="Times New Roman"/>
          <w:b/>
          <w:bCs/>
          <w:sz w:val="32"/>
          <w:szCs w:val="32"/>
        </w:rPr>
      </w:pPr>
    </w:p>
    <w:p w14:paraId="1D448887" w14:textId="6020775B" w:rsidR="00314F42" w:rsidRPr="00314F42" w:rsidRDefault="00314F42" w:rsidP="00314F42">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314F42">
        <w:rPr>
          <w:rFonts w:ascii="Times New Roman" w:hAnsi="Times New Roman" w:cs="Times New Roman"/>
          <w:b/>
          <w:bCs/>
          <w:sz w:val="24"/>
          <w:szCs w:val="24"/>
        </w:rPr>
        <w:t>Geomorphological mapping imagery</w:t>
      </w:r>
    </w:p>
    <w:bookmarkEnd w:id="0"/>
    <w:p w14:paraId="42522664" w14:textId="6497A703" w:rsidR="00314F42" w:rsidRDefault="00314F42" w:rsidP="00314F42">
      <w:pPr>
        <w:spacing w:after="0" w:line="240" w:lineRule="auto"/>
        <w:jc w:val="both"/>
        <w:rPr>
          <w:rFonts w:ascii="Times New Roman" w:hAnsi="Times New Roman" w:cs="Times New Roman"/>
          <w:b/>
          <w:bCs/>
          <w:sz w:val="32"/>
          <w:szCs w:val="32"/>
        </w:rPr>
      </w:pPr>
    </w:p>
    <w:p w14:paraId="28EF1261" w14:textId="34A94D11" w:rsidR="00314F42" w:rsidRDefault="00314F42" w:rsidP="00314F42">
      <w:pPr>
        <w:spacing w:after="0" w:line="240" w:lineRule="auto"/>
        <w:jc w:val="both"/>
        <w:rPr>
          <w:rFonts w:ascii="Times New Roman" w:hAnsi="Times New Roman"/>
          <w:sz w:val="24"/>
          <w:szCs w:val="24"/>
        </w:rPr>
      </w:pPr>
      <w:r w:rsidRPr="00BC3555">
        <w:rPr>
          <w:rFonts w:ascii="Times New Roman" w:hAnsi="Times New Roman"/>
          <w:b/>
          <w:bCs/>
          <w:sz w:val="24"/>
          <w:szCs w:val="24"/>
        </w:rPr>
        <w:t xml:space="preserve">Table </w:t>
      </w:r>
      <w:r w:rsidR="001413CF">
        <w:rPr>
          <w:rFonts w:ascii="Times New Roman" w:hAnsi="Times New Roman"/>
          <w:b/>
          <w:bCs/>
          <w:sz w:val="24"/>
          <w:szCs w:val="24"/>
        </w:rPr>
        <w:t>S</w:t>
      </w:r>
      <w:r w:rsidRPr="00BC3555">
        <w:rPr>
          <w:rFonts w:ascii="Times New Roman" w:hAnsi="Times New Roman"/>
          <w:b/>
          <w:bCs/>
          <w:sz w:val="24"/>
          <w:szCs w:val="24"/>
        </w:rPr>
        <w:t>1</w:t>
      </w:r>
      <w:r w:rsidRPr="00BC3555">
        <w:rPr>
          <w:rFonts w:ascii="Times New Roman" w:hAnsi="Times New Roman"/>
          <w:sz w:val="24"/>
          <w:szCs w:val="24"/>
        </w:rPr>
        <w:t>. Imagery information details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20"/>
        <w:gridCol w:w="1357"/>
        <w:gridCol w:w="1134"/>
        <w:gridCol w:w="1418"/>
        <w:gridCol w:w="141"/>
        <w:gridCol w:w="3346"/>
      </w:tblGrid>
      <w:tr w:rsidR="00314F42" w:rsidRPr="00BC3555" w14:paraId="41292780" w14:textId="77777777" w:rsidTr="00EA1AE6">
        <w:tc>
          <w:tcPr>
            <w:tcW w:w="1620" w:type="dxa"/>
            <w:shd w:val="clear" w:color="auto" w:fill="auto"/>
          </w:tcPr>
          <w:p w14:paraId="2A00F00F" w14:textId="77777777" w:rsidR="00314F42" w:rsidRPr="00BC3555" w:rsidRDefault="00314F42" w:rsidP="00EA1AE6">
            <w:pPr>
              <w:spacing w:after="0" w:line="276" w:lineRule="auto"/>
              <w:jc w:val="both"/>
              <w:rPr>
                <w:rFonts w:ascii="Times New Roman" w:hAnsi="Times New Roman"/>
                <w:b/>
                <w:bCs/>
                <w:sz w:val="16"/>
                <w:szCs w:val="16"/>
              </w:rPr>
            </w:pPr>
            <w:r w:rsidRPr="00BC3555">
              <w:rPr>
                <w:rFonts w:ascii="Times New Roman" w:hAnsi="Times New Roman"/>
                <w:b/>
                <w:bCs/>
                <w:sz w:val="16"/>
                <w:szCs w:val="16"/>
              </w:rPr>
              <w:t>Imagery source</w:t>
            </w:r>
          </w:p>
        </w:tc>
        <w:tc>
          <w:tcPr>
            <w:tcW w:w="1357" w:type="dxa"/>
            <w:shd w:val="clear" w:color="auto" w:fill="auto"/>
          </w:tcPr>
          <w:p w14:paraId="01063DC1" w14:textId="77777777" w:rsidR="00314F42" w:rsidRPr="00BC3555" w:rsidRDefault="00314F42" w:rsidP="00EA1AE6">
            <w:pPr>
              <w:spacing w:after="0" w:line="276" w:lineRule="auto"/>
              <w:jc w:val="center"/>
              <w:rPr>
                <w:rFonts w:ascii="Times New Roman" w:hAnsi="Times New Roman"/>
                <w:b/>
                <w:bCs/>
                <w:sz w:val="16"/>
                <w:szCs w:val="16"/>
              </w:rPr>
            </w:pPr>
            <w:r w:rsidRPr="00BC3555">
              <w:rPr>
                <w:rFonts w:ascii="Times New Roman" w:hAnsi="Times New Roman"/>
                <w:b/>
                <w:bCs/>
                <w:sz w:val="16"/>
                <w:szCs w:val="16"/>
              </w:rPr>
              <w:t>Type</w:t>
            </w:r>
          </w:p>
        </w:tc>
        <w:tc>
          <w:tcPr>
            <w:tcW w:w="1134" w:type="dxa"/>
            <w:shd w:val="clear" w:color="auto" w:fill="auto"/>
          </w:tcPr>
          <w:p w14:paraId="677BC178" w14:textId="77777777" w:rsidR="00314F42" w:rsidRPr="00BC3555" w:rsidRDefault="00314F42" w:rsidP="00EA1AE6">
            <w:pPr>
              <w:spacing w:after="0" w:line="276" w:lineRule="auto"/>
              <w:jc w:val="both"/>
              <w:rPr>
                <w:rFonts w:ascii="Times New Roman" w:hAnsi="Times New Roman"/>
                <w:b/>
                <w:bCs/>
                <w:sz w:val="16"/>
                <w:szCs w:val="16"/>
              </w:rPr>
            </w:pPr>
            <w:r w:rsidRPr="00BC3555">
              <w:rPr>
                <w:rFonts w:ascii="Times New Roman" w:hAnsi="Times New Roman"/>
                <w:b/>
                <w:bCs/>
                <w:sz w:val="16"/>
                <w:szCs w:val="16"/>
              </w:rPr>
              <w:t>Resolution</w:t>
            </w:r>
          </w:p>
        </w:tc>
        <w:tc>
          <w:tcPr>
            <w:tcW w:w="1559" w:type="dxa"/>
            <w:gridSpan w:val="2"/>
            <w:shd w:val="clear" w:color="auto" w:fill="auto"/>
          </w:tcPr>
          <w:p w14:paraId="11BA06D1" w14:textId="77777777" w:rsidR="00314F42" w:rsidRPr="00BC3555" w:rsidRDefault="00314F42" w:rsidP="00EA1AE6">
            <w:pPr>
              <w:spacing w:after="0" w:line="276" w:lineRule="auto"/>
              <w:jc w:val="both"/>
              <w:rPr>
                <w:rFonts w:ascii="Times New Roman" w:hAnsi="Times New Roman"/>
                <w:b/>
                <w:bCs/>
                <w:sz w:val="16"/>
                <w:szCs w:val="16"/>
              </w:rPr>
            </w:pPr>
            <w:r w:rsidRPr="00BC3555">
              <w:rPr>
                <w:rFonts w:ascii="Times New Roman" w:hAnsi="Times New Roman"/>
                <w:b/>
                <w:bCs/>
                <w:sz w:val="16"/>
                <w:szCs w:val="16"/>
              </w:rPr>
              <w:t>Band combination</w:t>
            </w:r>
          </w:p>
        </w:tc>
        <w:tc>
          <w:tcPr>
            <w:tcW w:w="3346" w:type="dxa"/>
            <w:shd w:val="clear" w:color="auto" w:fill="auto"/>
          </w:tcPr>
          <w:p w14:paraId="28A44649" w14:textId="77777777" w:rsidR="00314F42" w:rsidRPr="00BC3555" w:rsidRDefault="00314F42" w:rsidP="00EA1AE6">
            <w:pPr>
              <w:spacing w:after="0" w:line="276" w:lineRule="auto"/>
              <w:jc w:val="both"/>
              <w:rPr>
                <w:rFonts w:ascii="Times New Roman" w:hAnsi="Times New Roman"/>
                <w:b/>
                <w:bCs/>
                <w:sz w:val="16"/>
                <w:szCs w:val="16"/>
              </w:rPr>
            </w:pPr>
            <w:r w:rsidRPr="00BC3555">
              <w:rPr>
                <w:rFonts w:ascii="Times New Roman" w:hAnsi="Times New Roman"/>
                <w:b/>
                <w:bCs/>
                <w:sz w:val="16"/>
                <w:szCs w:val="16"/>
              </w:rPr>
              <w:t>Source</w:t>
            </w:r>
          </w:p>
        </w:tc>
      </w:tr>
      <w:tr w:rsidR="00314F42" w:rsidRPr="00BC3555" w14:paraId="7133668D" w14:textId="77777777" w:rsidTr="00EA1AE6">
        <w:tc>
          <w:tcPr>
            <w:tcW w:w="1620" w:type="dxa"/>
            <w:shd w:val="clear" w:color="auto" w:fill="auto"/>
          </w:tcPr>
          <w:p w14:paraId="62DD3031" w14:textId="77777777" w:rsidR="00314F42" w:rsidRPr="00BC3555" w:rsidRDefault="00314F42" w:rsidP="00EA1AE6">
            <w:pPr>
              <w:spacing w:after="0" w:line="276" w:lineRule="auto"/>
              <w:jc w:val="both"/>
              <w:rPr>
                <w:rFonts w:ascii="Times New Roman" w:hAnsi="Times New Roman"/>
                <w:sz w:val="16"/>
                <w:szCs w:val="16"/>
              </w:rPr>
            </w:pPr>
            <w:r w:rsidRPr="00BC3555">
              <w:rPr>
                <w:rFonts w:ascii="Times New Roman" w:hAnsi="Times New Roman"/>
                <w:sz w:val="16"/>
                <w:szCs w:val="16"/>
              </w:rPr>
              <w:t>Aerial Photographs</w:t>
            </w:r>
          </w:p>
        </w:tc>
        <w:tc>
          <w:tcPr>
            <w:tcW w:w="1357" w:type="dxa"/>
            <w:shd w:val="clear" w:color="auto" w:fill="auto"/>
          </w:tcPr>
          <w:p w14:paraId="5A8EA7B5"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Photograph</w:t>
            </w:r>
          </w:p>
        </w:tc>
        <w:tc>
          <w:tcPr>
            <w:tcW w:w="1134" w:type="dxa"/>
            <w:shd w:val="clear" w:color="auto" w:fill="auto"/>
          </w:tcPr>
          <w:p w14:paraId="2DC4B7C7"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1:70,000</w:t>
            </w:r>
          </w:p>
        </w:tc>
        <w:tc>
          <w:tcPr>
            <w:tcW w:w="1418" w:type="dxa"/>
            <w:shd w:val="clear" w:color="auto" w:fill="auto"/>
          </w:tcPr>
          <w:p w14:paraId="6ECB0BC8"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w:t>
            </w:r>
          </w:p>
        </w:tc>
        <w:tc>
          <w:tcPr>
            <w:tcW w:w="3487" w:type="dxa"/>
            <w:gridSpan w:val="2"/>
            <w:shd w:val="clear" w:color="auto" w:fill="auto"/>
          </w:tcPr>
          <w:p w14:paraId="7E8FE439" w14:textId="77777777" w:rsidR="00314F42" w:rsidRPr="00BC3555" w:rsidRDefault="00314F42" w:rsidP="00EA1AE6">
            <w:pPr>
              <w:spacing w:after="0" w:line="276" w:lineRule="auto"/>
              <w:jc w:val="both"/>
              <w:rPr>
                <w:rFonts w:ascii="Times New Roman" w:hAnsi="Times New Roman"/>
                <w:sz w:val="16"/>
                <w:szCs w:val="16"/>
                <w:lang w:val="es-ES"/>
              </w:rPr>
            </w:pPr>
            <w:r w:rsidRPr="00BC3555">
              <w:rPr>
                <w:rFonts w:ascii="Times New Roman" w:hAnsi="Times New Roman"/>
                <w:i/>
                <w:iCs/>
                <w:sz w:val="16"/>
                <w:szCs w:val="16"/>
                <w:lang w:val="es-ES"/>
              </w:rPr>
              <w:t>Servicio Aéreo Fotogramétrico</w:t>
            </w:r>
            <w:r w:rsidRPr="00BC3555">
              <w:rPr>
                <w:rFonts w:ascii="Times New Roman" w:hAnsi="Times New Roman"/>
                <w:sz w:val="16"/>
                <w:szCs w:val="16"/>
                <w:lang w:val="es-ES"/>
              </w:rPr>
              <w:t>, Chile. www.saf.cl</w:t>
            </w:r>
          </w:p>
        </w:tc>
      </w:tr>
      <w:tr w:rsidR="00314F42" w:rsidRPr="00BC3555" w14:paraId="6EB0868D" w14:textId="77777777" w:rsidTr="00EA1AE6">
        <w:trPr>
          <w:trHeight w:val="421"/>
        </w:trPr>
        <w:tc>
          <w:tcPr>
            <w:tcW w:w="1620" w:type="dxa"/>
            <w:shd w:val="clear" w:color="auto" w:fill="auto"/>
          </w:tcPr>
          <w:p w14:paraId="5BF21533" w14:textId="77777777" w:rsidR="00314F42" w:rsidRPr="00BC3555" w:rsidRDefault="00314F42" w:rsidP="00EA1AE6">
            <w:pPr>
              <w:spacing w:after="0" w:line="276" w:lineRule="auto"/>
              <w:jc w:val="both"/>
              <w:rPr>
                <w:rFonts w:ascii="Times New Roman" w:hAnsi="Times New Roman"/>
                <w:sz w:val="16"/>
                <w:szCs w:val="16"/>
              </w:rPr>
            </w:pPr>
            <w:r w:rsidRPr="00BC3555">
              <w:rPr>
                <w:rFonts w:ascii="Times New Roman" w:hAnsi="Times New Roman"/>
                <w:sz w:val="16"/>
                <w:szCs w:val="16"/>
              </w:rPr>
              <w:t>Sentinel 2</w:t>
            </w:r>
          </w:p>
        </w:tc>
        <w:tc>
          <w:tcPr>
            <w:tcW w:w="1357" w:type="dxa"/>
            <w:shd w:val="clear" w:color="auto" w:fill="auto"/>
          </w:tcPr>
          <w:p w14:paraId="7124279B"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Satellite Image</w:t>
            </w:r>
          </w:p>
        </w:tc>
        <w:tc>
          <w:tcPr>
            <w:tcW w:w="1134" w:type="dxa"/>
            <w:shd w:val="clear" w:color="auto" w:fill="auto"/>
          </w:tcPr>
          <w:p w14:paraId="13105C99"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10 m</w:t>
            </w:r>
          </w:p>
        </w:tc>
        <w:tc>
          <w:tcPr>
            <w:tcW w:w="1418" w:type="dxa"/>
            <w:shd w:val="clear" w:color="auto" w:fill="auto"/>
          </w:tcPr>
          <w:p w14:paraId="75BD13A6"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8 4 3</w:t>
            </w:r>
          </w:p>
        </w:tc>
        <w:tc>
          <w:tcPr>
            <w:tcW w:w="3487" w:type="dxa"/>
            <w:gridSpan w:val="2"/>
            <w:shd w:val="clear" w:color="auto" w:fill="auto"/>
          </w:tcPr>
          <w:p w14:paraId="71A7BEBD" w14:textId="77777777" w:rsidR="00314F42" w:rsidRPr="00BC3555" w:rsidRDefault="00314F42" w:rsidP="00EA1AE6">
            <w:pPr>
              <w:spacing w:after="0" w:line="240" w:lineRule="auto"/>
              <w:jc w:val="both"/>
              <w:rPr>
                <w:rFonts w:ascii="Times New Roman" w:hAnsi="Times New Roman"/>
              </w:rPr>
            </w:pPr>
            <w:r w:rsidRPr="00BC3555">
              <w:rPr>
                <w:rFonts w:ascii="Times New Roman" w:hAnsi="Times New Roman"/>
                <w:sz w:val="16"/>
                <w:szCs w:val="16"/>
              </w:rPr>
              <w:t>European Space Agency</w:t>
            </w:r>
          </w:p>
          <w:p w14:paraId="4B4D472E" w14:textId="77777777" w:rsidR="00314F42" w:rsidRPr="00BC3555" w:rsidRDefault="00314F42" w:rsidP="00EA1AE6">
            <w:pPr>
              <w:spacing w:after="0" w:line="240" w:lineRule="auto"/>
              <w:jc w:val="both"/>
              <w:rPr>
                <w:rFonts w:ascii="Times New Roman" w:hAnsi="Times New Roman"/>
                <w:sz w:val="16"/>
                <w:szCs w:val="16"/>
              </w:rPr>
            </w:pPr>
            <w:r w:rsidRPr="00BC3555">
              <w:rPr>
                <w:rFonts w:ascii="Times New Roman" w:hAnsi="Times New Roman"/>
                <w:sz w:val="16"/>
                <w:szCs w:val="16"/>
              </w:rPr>
              <w:t>https://scihub.copernicus.eu/dhus/#/home</w:t>
            </w:r>
          </w:p>
        </w:tc>
      </w:tr>
      <w:tr w:rsidR="00314F42" w:rsidRPr="00BC3555" w14:paraId="0F17AF94" w14:textId="77777777" w:rsidTr="00EA1AE6">
        <w:tc>
          <w:tcPr>
            <w:tcW w:w="1620" w:type="dxa"/>
            <w:shd w:val="clear" w:color="auto" w:fill="auto"/>
          </w:tcPr>
          <w:p w14:paraId="0526BD12" w14:textId="77777777" w:rsidR="00314F42" w:rsidRPr="00BC3555" w:rsidRDefault="00314F42" w:rsidP="00EA1AE6">
            <w:pPr>
              <w:spacing w:after="0" w:line="276" w:lineRule="auto"/>
              <w:jc w:val="both"/>
              <w:rPr>
                <w:rFonts w:ascii="Times New Roman" w:hAnsi="Times New Roman"/>
                <w:sz w:val="16"/>
                <w:szCs w:val="16"/>
              </w:rPr>
            </w:pPr>
            <w:r w:rsidRPr="00BC3555">
              <w:rPr>
                <w:rFonts w:ascii="Times New Roman" w:hAnsi="Times New Roman"/>
                <w:sz w:val="16"/>
                <w:szCs w:val="16"/>
              </w:rPr>
              <w:t>Google Earth</w:t>
            </w:r>
          </w:p>
        </w:tc>
        <w:tc>
          <w:tcPr>
            <w:tcW w:w="1357" w:type="dxa"/>
            <w:shd w:val="clear" w:color="auto" w:fill="auto"/>
          </w:tcPr>
          <w:p w14:paraId="3A301A1B"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Satellite Image</w:t>
            </w:r>
          </w:p>
        </w:tc>
        <w:tc>
          <w:tcPr>
            <w:tcW w:w="1134" w:type="dxa"/>
            <w:shd w:val="clear" w:color="auto" w:fill="auto"/>
          </w:tcPr>
          <w:p w14:paraId="62664AFC"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w:t>
            </w:r>
          </w:p>
        </w:tc>
        <w:tc>
          <w:tcPr>
            <w:tcW w:w="1418" w:type="dxa"/>
            <w:shd w:val="clear" w:color="auto" w:fill="auto"/>
          </w:tcPr>
          <w:p w14:paraId="095782D6" w14:textId="77777777" w:rsidR="00314F42" w:rsidRPr="00BC3555" w:rsidRDefault="00314F42" w:rsidP="00EA1AE6">
            <w:pPr>
              <w:spacing w:after="0" w:line="276" w:lineRule="auto"/>
              <w:jc w:val="center"/>
              <w:rPr>
                <w:rFonts w:ascii="Times New Roman" w:hAnsi="Times New Roman"/>
                <w:sz w:val="16"/>
                <w:szCs w:val="16"/>
              </w:rPr>
            </w:pPr>
            <w:r w:rsidRPr="00BC3555">
              <w:rPr>
                <w:rFonts w:ascii="Times New Roman" w:hAnsi="Times New Roman"/>
                <w:sz w:val="16"/>
                <w:szCs w:val="16"/>
              </w:rPr>
              <w:t>-</w:t>
            </w:r>
          </w:p>
        </w:tc>
        <w:tc>
          <w:tcPr>
            <w:tcW w:w="3487" w:type="dxa"/>
            <w:gridSpan w:val="2"/>
            <w:shd w:val="clear" w:color="auto" w:fill="auto"/>
          </w:tcPr>
          <w:p w14:paraId="7D4304AF" w14:textId="77777777" w:rsidR="00314F42" w:rsidRPr="00BC3555" w:rsidRDefault="00314F42" w:rsidP="00EA1AE6">
            <w:pPr>
              <w:spacing w:after="0" w:line="276" w:lineRule="auto"/>
              <w:jc w:val="both"/>
              <w:rPr>
                <w:rFonts w:ascii="Times New Roman" w:hAnsi="Times New Roman"/>
                <w:sz w:val="16"/>
                <w:szCs w:val="16"/>
              </w:rPr>
            </w:pPr>
            <w:r w:rsidRPr="00BC3555">
              <w:rPr>
                <w:rFonts w:ascii="Times New Roman" w:hAnsi="Times New Roman"/>
                <w:sz w:val="16"/>
                <w:szCs w:val="16"/>
                <w:shd w:val="clear" w:color="auto" w:fill="FFFFFF"/>
              </w:rPr>
              <w:t>https://earth.google.com/</w:t>
            </w:r>
          </w:p>
        </w:tc>
      </w:tr>
      <w:tr w:rsidR="00314F42" w:rsidRPr="00BC3555" w14:paraId="2C8ECE0A" w14:textId="77777777" w:rsidTr="00EA1AE6">
        <w:trPr>
          <w:trHeight w:val="435"/>
        </w:trPr>
        <w:tc>
          <w:tcPr>
            <w:tcW w:w="1620" w:type="dxa"/>
            <w:shd w:val="clear" w:color="auto" w:fill="auto"/>
          </w:tcPr>
          <w:p w14:paraId="1AB779F0" w14:textId="77777777" w:rsidR="00314F42" w:rsidRPr="00BC3555" w:rsidRDefault="00314F42" w:rsidP="00EA1AE6">
            <w:pPr>
              <w:spacing w:after="0" w:line="240" w:lineRule="auto"/>
              <w:rPr>
                <w:rFonts w:ascii="Times New Roman" w:hAnsi="Times New Roman"/>
                <w:sz w:val="16"/>
                <w:szCs w:val="16"/>
              </w:rPr>
            </w:pPr>
            <w:r w:rsidRPr="00BC3555">
              <w:rPr>
                <w:rFonts w:ascii="Times New Roman" w:hAnsi="Times New Roman"/>
                <w:sz w:val="16"/>
                <w:szCs w:val="16"/>
              </w:rPr>
              <w:t>Shuttle Radar Topography Mission</w:t>
            </w:r>
          </w:p>
        </w:tc>
        <w:tc>
          <w:tcPr>
            <w:tcW w:w="1357" w:type="dxa"/>
            <w:shd w:val="clear" w:color="auto" w:fill="auto"/>
          </w:tcPr>
          <w:p w14:paraId="0BCDB65F" w14:textId="77777777" w:rsidR="00314F42" w:rsidRPr="00BC3555" w:rsidRDefault="00314F42" w:rsidP="00EA1AE6">
            <w:pPr>
              <w:spacing w:after="0" w:line="240" w:lineRule="auto"/>
              <w:jc w:val="center"/>
              <w:rPr>
                <w:rFonts w:ascii="Times New Roman" w:hAnsi="Times New Roman"/>
                <w:sz w:val="16"/>
                <w:szCs w:val="16"/>
              </w:rPr>
            </w:pPr>
            <w:r w:rsidRPr="00BC3555">
              <w:rPr>
                <w:rFonts w:ascii="Times New Roman" w:hAnsi="Times New Roman"/>
                <w:sz w:val="16"/>
                <w:szCs w:val="16"/>
              </w:rPr>
              <w:t>DEM</w:t>
            </w:r>
          </w:p>
        </w:tc>
        <w:tc>
          <w:tcPr>
            <w:tcW w:w="1134" w:type="dxa"/>
            <w:shd w:val="clear" w:color="auto" w:fill="auto"/>
          </w:tcPr>
          <w:p w14:paraId="6DDA073E" w14:textId="77777777" w:rsidR="00314F42" w:rsidRPr="00BC3555" w:rsidRDefault="00314F42" w:rsidP="00EA1AE6">
            <w:pPr>
              <w:spacing w:after="0" w:line="240" w:lineRule="auto"/>
              <w:jc w:val="center"/>
              <w:rPr>
                <w:rFonts w:ascii="Times New Roman" w:hAnsi="Times New Roman"/>
                <w:sz w:val="16"/>
                <w:szCs w:val="16"/>
              </w:rPr>
            </w:pPr>
            <w:r w:rsidRPr="00BC3555">
              <w:rPr>
                <w:rFonts w:ascii="Times New Roman" w:hAnsi="Times New Roman"/>
                <w:sz w:val="16"/>
                <w:szCs w:val="16"/>
              </w:rPr>
              <w:t>30 m</w:t>
            </w:r>
          </w:p>
        </w:tc>
        <w:tc>
          <w:tcPr>
            <w:tcW w:w="1418" w:type="dxa"/>
            <w:shd w:val="clear" w:color="auto" w:fill="auto"/>
          </w:tcPr>
          <w:p w14:paraId="6054C038" w14:textId="77777777" w:rsidR="00314F42" w:rsidRPr="00BC3555" w:rsidRDefault="00314F42"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3487" w:type="dxa"/>
            <w:gridSpan w:val="2"/>
            <w:shd w:val="clear" w:color="auto" w:fill="auto"/>
          </w:tcPr>
          <w:p w14:paraId="2E5F175C" w14:textId="77777777" w:rsidR="00314F42" w:rsidRPr="00BC3555" w:rsidRDefault="00314F42" w:rsidP="00EA1AE6">
            <w:pPr>
              <w:spacing w:after="0" w:line="240" w:lineRule="auto"/>
              <w:jc w:val="both"/>
              <w:rPr>
                <w:rFonts w:ascii="Times New Roman" w:hAnsi="Times New Roman"/>
                <w:sz w:val="16"/>
                <w:szCs w:val="16"/>
                <w:lang w:val="de-DE"/>
              </w:rPr>
            </w:pPr>
            <w:r w:rsidRPr="00BC3555">
              <w:rPr>
                <w:rFonts w:ascii="Times New Roman" w:hAnsi="Times New Roman"/>
                <w:sz w:val="16"/>
                <w:szCs w:val="16"/>
                <w:lang w:val="de-DE"/>
              </w:rPr>
              <w:t>USGS EROS Center</w:t>
            </w:r>
          </w:p>
          <w:p w14:paraId="110FF74C" w14:textId="77777777" w:rsidR="00314F42" w:rsidRPr="00BC3555" w:rsidRDefault="00314F42" w:rsidP="00EA1AE6">
            <w:pPr>
              <w:spacing w:after="0" w:line="240" w:lineRule="auto"/>
              <w:jc w:val="both"/>
              <w:rPr>
                <w:rFonts w:ascii="Times New Roman" w:hAnsi="Times New Roman"/>
                <w:sz w:val="16"/>
                <w:szCs w:val="16"/>
                <w:lang w:val="de-DE"/>
              </w:rPr>
            </w:pPr>
            <w:r w:rsidRPr="00BC3555">
              <w:rPr>
                <w:rFonts w:ascii="Times New Roman" w:hAnsi="Times New Roman"/>
                <w:sz w:val="16"/>
                <w:szCs w:val="16"/>
                <w:lang w:val="de-DE"/>
              </w:rPr>
              <w:t>https://opentopography.org/</w:t>
            </w:r>
          </w:p>
        </w:tc>
      </w:tr>
    </w:tbl>
    <w:p w14:paraId="07A04197" w14:textId="77777777" w:rsidR="00314F42" w:rsidRPr="00314F42" w:rsidRDefault="00314F42" w:rsidP="00314F42">
      <w:pPr>
        <w:spacing w:after="0" w:line="240" w:lineRule="auto"/>
        <w:jc w:val="both"/>
        <w:rPr>
          <w:rFonts w:ascii="Times New Roman" w:hAnsi="Times New Roman" w:cs="Times New Roman"/>
          <w:b/>
          <w:bCs/>
          <w:sz w:val="32"/>
          <w:szCs w:val="32"/>
        </w:rPr>
      </w:pPr>
    </w:p>
    <w:p w14:paraId="40C5B0FC" w14:textId="77777777" w:rsidR="00314F42" w:rsidRDefault="00314F42" w:rsidP="00711A85">
      <w:pPr>
        <w:spacing w:after="0" w:line="240" w:lineRule="auto"/>
        <w:jc w:val="both"/>
        <w:rPr>
          <w:rFonts w:ascii="Times New Roman" w:hAnsi="Times New Roman" w:cs="Times New Roman"/>
          <w:b/>
          <w:bCs/>
          <w:sz w:val="32"/>
          <w:szCs w:val="32"/>
        </w:rPr>
      </w:pPr>
    </w:p>
    <w:p w14:paraId="5601F46A" w14:textId="77777777" w:rsidR="002000FA" w:rsidRPr="00711A85" w:rsidRDefault="002000FA" w:rsidP="00711A85">
      <w:pPr>
        <w:spacing w:after="0" w:line="240" w:lineRule="auto"/>
        <w:jc w:val="both"/>
        <w:rPr>
          <w:rFonts w:ascii="Times New Roman" w:hAnsi="Times New Roman" w:cs="Times New Roman"/>
          <w:b/>
          <w:bCs/>
          <w:sz w:val="24"/>
          <w:szCs w:val="24"/>
        </w:rPr>
      </w:pPr>
    </w:p>
    <w:p w14:paraId="27FB33DF" w14:textId="234A5D3C" w:rsidR="00EC3132" w:rsidRPr="00314F42" w:rsidRDefault="002000FA" w:rsidP="00314F42">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314F42">
        <w:rPr>
          <w:rFonts w:ascii="Times New Roman" w:hAnsi="Times New Roman" w:cs="Times New Roman"/>
          <w:b/>
          <w:bCs/>
          <w:sz w:val="24"/>
          <w:szCs w:val="24"/>
        </w:rPr>
        <w:t>L</w:t>
      </w:r>
      <w:r w:rsidR="00EC3132" w:rsidRPr="00314F42">
        <w:rPr>
          <w:rFonts w:ascii="Times New Roman" w:hAnsi="Times New Roman" w:cs="Times New Roman"/>
          <w:b/>
          <w:bCs/>
          <w:sz w:val="24"/>
          <w:szCs w:val="24"/>
        </w:rPr>
        <w:t xml:space="preserve">aboratory methods for </w:t>
      </w:r>
      <w:r w:rsidR="00EC3132" w:rsidRPr="00314F42">
        <w:rPr>
          <w:rFonts w:ascii="Times New Roman" w:hAnsi="Times New Roman" w:cs="Times New Roman"/>
          <w:b/>
          <w:bCs/>
          <w:sz w:val="24"/>
          <w:szCs w:val="24"/>
          <w:vertAlign w:val="superscript"/>
        </w:rPr>
        <w:t>10</w:t>
      </w:r>
      <w:r w:rsidR="00EC3132" w:rsidRPr="00314F42">
        <w:rPr>
          <w:rFonts w:ascii="Times New Roman" w:hAnsi="Times New Roman" w:cs="Times New Roman"/>
          <w:b/>
          <w:bCs/>
          <w:sz w:val="24"/>
          <w:szCs w:val="24"/>
        </w:rPr>
        <w:t>Be analysis</w:t>
      </w:r>
    </w:p>
    <w:p w14:paraId="5A42A0C3" w14:textId="77777777" w:rsidR="00EC3132" w:rsidRPr="00711A85" w:rsidRDefault="00EC3132" w:rsidP="00711A85">
      <w:pPr>
        <w:spacing w:after="0" w:line="240" w:lineRule="auto"/>
        <w:jc w:val="both"/>
        <w:rPr>
          <w:rFonts w:ascii="Times New Roman" w:hAnsi="Times New Roman" w:cs="Times New Roman"/>
          <w:sz w:val="24"/>
          <w:szCs w:val="24"/>
        </w:rPr>
      </w:pPr>
    </w:p>
    <w:p w14:paraId="531DB81E" w14:textId="11380420" w:rsidR="0001564F" w:rsidRPr="00711A85" w:rsidRDefault="0001564F" w:rsidP="00711A85">
      <w:pPr>
        <w:spacing w:after="0" w:line="240" w:lineRule="auto"/>
        <w:jc w:val="both"/>
        <w:rPr>
          <w:rFonts w:ascii="Times New Roman" w:hAnsi="Times New Roman" w:cs="Times New Roman"/>
          <w:b/>
          <w:bCs/>
          <w:sz w:val="24"/>
          <w:szCs w:val="24"/>
        </w:rPr>
      </w:pPr>
      <w:r w:rsidRPr="00711A85">
        <w:rPr>
          <w:rFonts w:ascii="Times New Roman" w:hAnsi="Times New Roman" w:cs="Times New Roman"/>
          <w:b/>
          <w:bCs/>
          <w:sz w:val="24"/>
          <w:szCs w:val="24"/>
          <w:vertAlign w:val="superscript"/>
        </w:rPr>
        <w:t>10</w:t>
      </w:r>
      <w:r w:rsidRPr="00711A85">
        <w:rPr>
          <w:rFonts w:ascii="Times New Roman" w:hAnsi="Times New Roman" w:cs="Times New Roman"/>
          <w:b/>
          <w:bCs/>
          <w:sz w:val="24"/>
          <w:szCs w:val="24"/>
        </w:rPr>
        <w:t>Be Laboratory process</w:t>
      </w:r>
    </w:p>
    <w:p w14:paraId="12A67178" w14:textId="218E23BA" w:rsidR="0001564F" w:rsidRDefault="0001564F" w:rsidP="00711A85">
      <w:pPr>
        <w:spacing w:after="0" w:line="240" w:lineRule="auto"/>
        <w:jc w:val="both"/>
        <w:rPr>
          <w:rFonts w:ascii="Times New Roman" w:hAnsi="Times New Roman" w:cs="Times New Roman"/>
          <w:sz w:val="24"/>
          <w:szCs w:val="24"/>
        </w:rPr>
      </w:pPr>
      <w:r w:rsidRPr="00711A85">
        <w:rPr>
          <w:rFonts w:ascii="Times New Roman" w:hAnsi="Times New Roman" w:cs="Times New Roman"/>
          <w:sz w:val="24"/>
          <w:szCs w:val="24"/>
        </w:rPr>
        <w:t xml:space="preserve">The boulders and surface cobbles samples were prepared in a combination of the cosmogenic labs from Pontificia Universidad </w:t>
      </w:r>
      <w:proofErr w:type="spellStart"/>
      <w:r w:rsidRPr="00711A85">
        <w:rPr>
          <w:rFonts w:ascii="Times New Roman" w:hAnsi="Times New Roman" w:cs="Times New Roman"/>
          <w:sz w:val="24"/>
          <w:szCs w:val="24"/>
        </w:rPr>
        <w:t>Católica</w:t>
      </w:r>
      <w:proofErr w:type="spellEnd"/>
      <w:r w:rsidRPr="00711A85">
        <w:rPr>
          <w:rFonts w:ascii="Times New Roman" w:hAnsi="Times New Roman" w:cs="Times New Roman"/>
          <w:sz w:val="24"/>
          <w:szCs w:val="24"/>
        </w:rPr>
        <w:t xml:space="preserve"> in Santiago, Chile, and Edinburgh University, UK. AMS measurements were done at Köln University, Germany.</w:t>
      </w:r>
      <w:r w:rsidR="00EA0019" w:rsidRPr="00711A85">
        <w:rPr>
          <w:rFonts w:ascii="Times New Roman" w:hAnsi="Times New Roman" w:cs="Times New Roman"/>
          <w:sz w:val="24"/>
          <w:szCs w:val="24"/>
        </w:rPr>
        <w:t xml:space="preserve"> </w:t>
      </w:r>
      <w:bookmarkStart w:id="1" w:name="_Hlk97280704"/>
      <w:r w:rsidR="00EA0019" w:rsidRPr="00711A85">
        <w:rPr>
          <w:rFonts w:ascii="Times New Roman" w:hAnsi="Times New Roman" w:cs="Times New Roman"/>
          <w:sz w:val="24"/>
          <w:szCs w:val="24"/>
        </w:rPr>
        <w:t xml:space="preserve">Whereas the samples from the outwash terrace located on the Otway lobe, were prepared entirely at Scottish Universities Environmental Research Centre (SUERC) as part of the </w:t>
      </w:r>
      <w:r w:rsidR="00B127C6" w:rsidRPr="00711A85">
        <w:rPr>
          <w:rFonts w:ascii="Times New Roman" w:hAnsi="Times New Roman" w:cs="Times New Roman"/>
          <w:sz w:val="24"/>
          <w:szCs w:val="24"/>
        </w:rPr>
        <w:t xml:space="preserve">UK </w:t>
      </w:r>
      <w:r w:rsidR="00EA0019" w:rsidRPr="00711A85">
        <w:rPr>
          <w:rFonts w:ascii="Times New Roman" w:hAnsi="Times New Roman" w:cs="Times New Roman"/>
          <w:sz w:val="24"/>
          <w:szCs w:val="24"/>
        </w:rPr>
        <w:t xml:space="preserve">NERC </w:t>
      </w:r>
      <w:bookmarkEnd w:id="1"/>
      <w:r w:rsidR="00B127C6" w:rsidRPr="00711A85">
        <w:rPr>
          <w:rFonts w:ascii="Times New Roman" w:hAnsi="Times New Roman" w:cs="Times New Roman"/>
          <w:sz w:val="24"/>
          <w:szCs w:val="24"/>
        </w:rPr>
        <w:t>Cosmogenic Isotope Analysis Facility (CIAF)</w:t>
      </w:r>
      <w:r w:rsidR="00711A85">
        <w:rPr>
          <w:rFonts w:ascii="Times New Roman" w:hAnsi="Times New Roman" w:cs="Times New Roman"/>
          <w:sz w:val="24"/>
          <w:szCs w:val="24"/>
        </w:rPr>
        <w:t>.</w:t>
      </w:r>
    </w:p>
    <w:p w14:paraId="64FD6DDC" w14:textId="77777777" w:rsidR="00711A85" w:rsidRPr="00711A85" w:rsidRDefault="00711A85" w:rsidP="00711A85">
      <w:pPr>
        <w:spacing w:after="0" w:line="240" w:lineRule="auto"/>
        <w:jc w:val="both"/>
        <w:rPr>
          <w:rFonts w:ascii="Times New Roman" w:hAnsi="Times New Roman" w:cs="Times New Roman"/>
          <w:sz w:val="24"/>
          <w:szCs w:val="24"/>
        </w:rPr>
      </w:pPr>
    </w:p>
    <w:p w14:paraId="5425269F" w14:textId="585610BA" w:rsidR="005874DC" w:rsidRPr="00711A85" w:rsidRDefault="005874DC" w:rsidP="00711A85">
      <w:pPr>
        <w:spacing w:after="0" w:line="240" w:lineRule="auto"/>
        <w:jc w:val="both"/>
        <w:rPr>
          <w:rFonts w:ascii="Times New Roman" w:hAnsi="Times New Roman" w:cs="Times New Roman"/>
          <w:b/>
          <w:bCs/>
          <w:i/>
          <w:iCs/>
          <w:sz w:val="24"/>
          <w:szCs w:val="24"/>
        </w:rPr>
      </w:pPr>
      <w:r w:rsidRPr="00711A85">
        <w:rPr>
          <w:rFonts w:ascii="Times New Roman" w:hAnsi="Times New Roman" w:cs="Times New Roman"/>
          <w:b/>
          <w:bCs/>
          <w:i/>
          <w:iCs/>
          <w:sz w:val="24"/>
          <w:szCs w:val="24"/>
        </w:rPr>
        <w:t xml:space="preserve">Moraine boulders and cobbles from </w:t>
      </w:r>
      <w:r w:rsidR="00711A85" w:rsidRPr="00711A85">
        <w:rPr>
          <w:rFonts w:ascii="Times New Roman" w:hAnsi="Times New Roman" w:cs="Times New Roman"/>
          <w:b/>
          <w:bCs/>
          <w:i/>
          <w:iCs/>
          <w:sz w:val="24"/>
          <w:szCs w:val="24"/>
        </w:rPr>
        <w:t xml:space="preserve">outwash moraine and </w:t>
      </w:r>
      <w:r w:rsidRPr="00711A85">
        <w:rPr>
          <w:rFonts w:ascii="Times New Roman" w:hAnsi="Times New Roman" w:cs="Times New Roman"/>
          <w:b/>
          <w:bCs/>
          <w:i/>
          <w:iCs/>
          <w:sz w:val="24"/>
          <w:szCs w:val="24"/>
        </w:rPr>
        <w:t>shoreline berms</w:t>
      </w:r>
    </w:p>
    <w:p w14:paraId="678055C8" w14:textId="10E4E488" w:rsidR="006B23DA" w:rsidRDefault="0001564F" w:rsidP="00711A85">
      <w:pPr>
        <w:spacing w:after="0" w:line="240" w:lineRule="auto"/>
        <w:jc w:val="both"/>
        <w:rPr>
          <w:rFonts w:ascii="Times New Roman" w:hAnsi="Times New Roman" w:cs="Times New Roman"/>
          <w:sz w:val="24"/>
          <w:szCs w:val="24"/>
        </w:rPr>
      </w:pPr>
      <w:r w:rsidRPr="00711A85">
        <w:rPr>
          <w:rFonts w:ascii="Times New Roman" w:hAnsi="Times New Roman" w:cs="Times New Roman"/>
          <w:sz w:val="24"/>
          <w:szCs w:val="24"/>
        </w:rPr>
        <w:t xml:space="preserve">The quartz separation was done at Universidad </w:t>
      </w:r>
      <w:proofErr w:type="spellStart"/>
      <w:r w:rsidRPr="00711A85">
        <w:rPr>
          <w:rFonts w:ascii="Times New Roman" w:hAnsi="Times New Roman" w:cs="Times New Roman"/>
          <w:sz w:val="24"/>
          <w:szCs w:val="24"/>
        </w:rPr>
        <w:t>Católica</w:t>
      </w:r>
      <w:proofErr w:type="spellEnd"/>
      <w:r w:rsidRPr="00711A85">
        <w:rPr>
          <w:rFonts w:ascii="Times New Roman" w:hAnsi="Times New Roman" w:cs="Times New Roman"/>
          <w:sz w:val="24"/>
          <w:szCs w:val="24"/>
        </w:rPr>
        <w:t xml:space="preserve"> (UC) in Santiago, Chile and Edinburgh University, UK (EU). At UC, the samples were crushed and sieved to yield the 750-125 </w:t>
      </w:r>
      <w:proofErr w:type="spellStart"/>
      <w:r w:rsidRPr="00711A85">
        <w:rPr>
          <w:rFonts w:ascii="Times New Roman" w:hAnsi="Times New Roman" w:cs="Times New Roman"/>
          <w:sz w:val="24"/>
          <w:szCs w:val="24"/>
        </w:rPr>
        <w:t>μm</w:t>
      </w:r>
      <w:proofErr w:type="spellEnd"/>
      <w:r w:rsidRPr="00711A85">
        <w:rPr>
          <w:rFonts w:ascii="Times New Roman" w:hAnsi="Times New Roman" w:cs="Times New Roman"/>
          <w:sz w:val="24"/>
          <w:szCs w:val="24"/>
        </w:rPr>
        <w:t xml:space="preserve"> size fraction. Then, the samples were treated with aqua regia (HNO</w:t>
      </w:r>
      <w:proofErr w:type="gramStart"/>
      <w:r w:rsidRPr="00711A85">
        <w:rPr>
          <w:rFonts w:ascii="Times New Roman" w:hAnsi="Times New Roman" w:cs="Times New Roman"/>
          <w:sz w:val="24"/>
          <w:szCs w:val="24"/>
          <w:vertAlign w:val="subscript"/>
        </w:rPr>
        <w:t>3</w:t>
      </w:r>
      <w:r w:rsidRPr="00711A85">
        <w:rPr>
          <w:rFonts w:ascii="Times New Roman" w:hAnsi="Times New Roman" w:cs="Times New Roman"/>
          <w:sz w:val="24"/>
          <w:szCs w:val="24"/>
        </w:rPr>
        <w:t>:HCl</w:t>
      </w:r>
      <w:proofErr w:type="gramEnd"/>
      <w:r w:rsidRPr="00711A85">
        <w:rPr>
          <w:rFonts w:ascii="Times New Roman" w:hAnsi="Times New Roman" w:cs="Times New Roman"/>
          <w:sz w:val="24"/>
          <w:szCs w:val="24"/>
        </w:rPr>
        <w:t xml:space="preserve">=3:1) in order to eliminate any organic material and carbonates. The next step was a flotation process, where the samples were treated with 0.4%HF, and then some drops of eucalyptus oil were added, along with a mix of water and </w:t>
      </w:r>
      <w:proofErr w:type="spellStart"/>
      <w:r w:rsidRPr="00711A85">
        <w:rPr>
          <w:rFonts w:ascii="Times New Roman" w:hAnsi="Times New Roman" w:cs="Times New Roman"/>
          <w:sz w:val="24"/>
          <w:szCs w:val="24"/>
        </w:rPr>
        <w:t>dodecylamine</w:t>
      </w:r>
      <w:proofErr w:type="spellEnd"/>
      <w:r w:rsidRPr="00711A85">
        <w:rPr>
          <w:rFonts w:ascii="Times New Roman" w:hAnsi="Times New Roman" w:cs="Times New Roman"/>
          <w:sz w:val="24"/>
          <w:szCs w:val="24"/>
        </w:rPr>
        <w:t xml:space="preserve"> with CO</w:t>
      </w:r>
      <w:r w:rsidRPr="00711A85">
        <w:rPr>
          <w:rFonts w:ascii="Times New Roman" w:hAnsi="Times New Roman" w:cs="Times New Roman"/>
          <w:sz w:val="24"/>
          <w:szCs w:val="24"/>
          <w:vertAlign w:val="subscript"/>
        </w:rPr>
        <w:t>2</w:t>
      </w:r>
      <w:r w:rsidRPr="00711A85">
        <w:rPr>
          <w:rFonts w:ascii="Times New Roman" w:hAnsi="Times New Roman" w:cs="Times New Roman"/>
          <w:sz w:val="24"/>
          <w:szCs w:val="24"/>
        </w:rPr>
        <w:t xml:space="preserve"> gas. This allowed the feldspar and micas to acquire hydrophobic characteristics and thus float and be removed. Following this, the ferromagnesian minerals were separated from the rest of the sample by density separation with heavy liquid. Finally, the samples were leached in acid solutions of 1% HF and 0.8% HNO</w:t>
      </w:r>
      <w:r w:rsidRPr="00711A85">
        <w:rPr>
          <w:rFonts w:ascii="Times New Roman" w:hAnsi="Times New Roman" w:cs="Times New Roman"/>
          <w:sz w:val="24"/>
          <w:szCs w:val="24"/>
          <w:vertAlign w:val="subscript"/>
        </w:rPr>
        <w:t>3</w:t>
      </w:r>
      <w:r w:rsidRPr="00711A85">
        <w:rPr>
          <w:rFonts w:ascii="Times New Roman" w:hAnsi="Times New Roman" w:cs="Times New Roman"/>
          <w:sz w:val="24"/>
          <w:szCs w:val="24"/>
        </w:rPr>
        <w:t xml:space="preserve">, in an ultrasound bath for three days. </w:t>
      </w:r>
    </w:p>
    <w:p w14:paraId="381FF2A0" w14:textId="77777777" w:rsidR="00711A85" w:rsidRPr="00711A85" w:rsidRDefault="00711A85" w:rsidP="00711A85">
      <w:pPr>
        <w:spacing w:after="0" w:line="240" w:lineRule="auto"/>
        <w:jc w:val="both"/>
        <w:rPr>
          <w:rFonts w:ascii="Times New Roman" w:hAnsi="Times New Roman" w:cs="Times New Roman"/>
          <w:sz w:val="24"/>
          <w:szCs w:val="24"/>
        </w:rPr>
      </w:pPr>
    </w:p>
    <w:p w14:paraId="670CDC46" w14:textId="1771A967" w:rsidR="008A1FD5" w:rsidRDefault="0001564F" w:rsidP="00711A85">
      <w:pPr>
        <w:spacing w:after="0" w:line="240" w:lineRule="auto"/>
        <w:jc w:val="both"/>
        <w:rPr>
          <w:rFonts w:ascii="Times New Roman" w:hAnsi="Times New Roman" w:cs="Times New Roman"/>
          <w:sz w:val="24"/>
          <w:szCs w:val="24"/>
        </w:rPr>
      </w:pPr>
      <w:r w:rsidRPr="00711A85">
        <w:rPr>
          <w:rFonts w:ascii="Times New Roman" w:hAnsi="Times New Roman" w:cs="Times New Roman"/>
          <w:sz w:val="24"/>
          <w:szCs w:val="24"/>
        </w:rPr>
        <w:t xml:space="preserve">Samples prepared at the University of Edinburgh's Cosmogenic Nuclide Laboratory were crushed and sieved to isolate the 250-710 </w:t>
      </w:r>
      <w:proofErr w:type="spellStart"/>
      <w:r w:rsidRPr="00711A85">
        <w:rPr>
          <w:rFonts w:ascii="Times New Roman" w:hAnsi="Times New Roman" w:cs="Times New Roman"/>
          <w:sz w:val="24"/>
          <w:szCs w:val="24"/>
        </w:rPr>
        <w:t>μm</w:t>
      </w:r>
      <w:proofErr w:type="spellEnd"/>
      <w:r w:rsidRPr="00711A85">
        <w:rPr>
          <w:rFonts w:ascii="Times New Roman" w:hAnsi="Times New Roman" w:cs="Times New Roman"/>
          <w:sz w:val="24"/>
          <w:szCs w:val="24"/>
        </w:rPr>
        <w:t xml:space="preserve"> grain fractions, which were etched in an HCl and H</w:t>
      </w:r>
      <w:r w:rsidRPr="00711A85">
        <w:rPr>
          <w:rFonts w:ascii="Times New Roman" w:hAnsi="Times New Roman" w:cs="Times New Roman"/>
          <w:sz w:val="24"/>
          <w:szCs w:val="24"/>
          <w:vertAlign w:val="subscript"/>
        </w:rPr>
        <w:t>2</w:t>
      </w:r>
      <w:r w:rsidRPr="00711A85">
        <w:rPr>
          <w:rFonts w:ascii="Times New Roman" w:hAnsi="Times New Roman" w:cs="Times New Roman"/>
          <w:sz w:val="24"/>
          <w:szCs w:val="24"/>
        </w:rPr>
        <w:t>SiF</w:t>
      </w:r>
      <w:proofErr w:type="gramStart"/>
      <w:r w:rsidRPr="00711A85">
        <w:rPr>
          <w:rFonts w:ascii="Times New Roman" w:hAnsi="Times New Roman" w:cs="Times New Roman"/>
          <w:sz w:val="24"/>
          <w:szCs w:val="24"/>
          <w:vertAlign w:val="subscript"/>
        </w:rPr>
        <w:t xml:space="preserve">6 </w:t>
      </w:r>
      <w:r w:rsidRPr="00711A85">
        <w:rPr>
          <w:rFonts w:ascii="Times New Roman" w:hAnsi="Times New Roman" w:cs="Times New Roman"/>
          <w:sz w:val="24"/>
          <w:szCs w:val="24"/>
        </w:rPr>
        <w:t xml:space="preserve"> solution</w:t>
      </w:r>
      <w:proofErr w:type="gramEnd"/>
      <w:r w:rsidRPr="00711A85">
        <w:rPr>
          <w:rFonts w:ascii="Times New Roman" w:hAnsi="Times New Roman" w:cs="Times New Roman"/>
          <w:sz w:val="24"/>
          <w:szCs w:val="24"/>
        </w:rPr>
        <w:t xml:space="preserve"> on a shaker table for at least two days to remove/weaken non-quartz minerals. The samples were then etched a minimum of three times (24 h each) in a dilute </w:t>
      </w:r>
      <w:r w:rsidRPr="00711A85">
        <w:rPr>
          <w:rFonts w:ascii="Times New Roman" w:hAnsi="Times New Roman" w:cs="Times New Roman"/>
          <w:iCs/>
          <w:sz w:val="24"/>
          <w:szCs w:val="24"/>
        </w:rPr>
        <w:t>HF</w:t>
      </w:r>
      <w:r w:rsidRPr="00711A85">
        <w:rPr>
          <w:rFonts w:ascii="Times New Roman" w:hAnsi="Times New Roman" w:cs="Times New Roman"/>
          <w:sz w:val="24"/>
          <w:szCs w:val="24"/>
        </w:rPr>
        <w:t xml:space="preserve"> and </w:t>
      </w:r>
      <w:r w:rsidRPr="00711A85">
        <w:rPr>
          <w:rFonts w:ascii="Times New Roman" w:hAnsi="Times New Roman" w:cs="Times New Roman"/>
          <w:iCs/>
          <w:sz w:val="24"/>
          <w:szCs w:val="24"/>
        </w:rPr>
        <w:t>HNO</w:t>
      </w:r>
      <w:r w:rsidRPr="00711A85">
        <w:rPr>
          <w:rFonts w:ascii="Times New Roman" w:hAnsi="Times New Roman" w:cs="Times New Roman"/>
          <w:iCs/>
          <w:sz w:val="24"/>
          <w:szCs w:val="24"/>
          <w:vertAlign w:val="subscript"/>
        </w:rPr>
        <w:t>3</w:t>
      </w:r>
      <w:r w:rsidRPr="00711A85">
        <w:rPr>
          <w:rFonts w:ascii="Times New Roman" w:hAnsi="Times New Roman" w:cs="Times New Roman"/>
          <w:sz w:val="24"/>
          <w:szCs w:val="24"/>
        </w:rPr>
        <w:t xml:space="preserve"> solution in a heated ultrasonic bath to purify remaining quartz grains and remove meteoric </w:t>
      </w:r>
      <w:r w:rsidR="0048088C" w:rsidRPr="00711A85">
        <w:rPr>
          <w:rFonts w:ascii="Times New Roman" w:hAnsi="Times New Roman" w:cs="Times New Roman"/>
          <w:sz w:val="24"/>
          <w:szCs w:val="24"/>
          <w:vertAlign w:val="superscript"/>
        </w:rPr>
        <w:t>10</w:t>
      </w:r>
      <w:r w:rsidR="0048088C" w:rsidRPr="00711A85">
        <w:rPr>
          <w:rFonts w:ascii="Times New Roman" w:hAnsi="Times New Roman" w:cs="Times New Roman"/>
          <w:sz w:val="24"/>
          <w:szCs w:val="24"/>
        </w:rPr>
        <w:t xml:space="preserve">Be </w:t>
      </w:r>
      <w:r w:rsidRPr="00711A85">
        <w:rPr>
          <w:rFonts w:ascii="Times New Roman" w:hAnsi="Times New Roman" w:cs="Times New Roman"/>
          <w:sz w:val="24"/>
          <w:szCs w:val="24"/>
        </w:rPr>
        <w:t xml:space="preserve">(Hein, 2009).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 was selectively extracted from 7-23 g (average 19 g) of the pure quartz following standard methods</w:t>
      </w:r>
      <w:r w:rsidR="008677FE">
        <w:rPr>
          <w:rFonts w:ascii="Times New Roman" w:hAnsi="Times New Roman" w:cs="Times New Roman"/>
          <w:sz w:val="24"/>
          <w:szCs w:val="24"/>
        </w:rPr>
        <w:t xml:space="preserve"> from </w:t>
      </w:r>
      <w:r w:rsidR="008677FE">
        <w:rPr>
          <w:rFonts w:ascii="Times New Roman" w:hAnsi="Times New Roman" w:cs="Times New Roman"/>
          <w:sz w:val="24"/>
          <w:szCs w:val="24"/>
        </w:rPr>
        <w:fldChar w:fldCharType="begin"/>
      </w:r>
      <w:r w:rsidR="008677FE">
        <w:rPr>
          <w:rFonts w:ascii="Times New Roman" w:hAnsi="Times New Roman" w:cs="Times New Roman"/>
          <w:sz w:val="24"/>
          <w:szCs w:val="24"/>
        </w:rPr>
        <w:instrText xml:space="preserve"> ADDIN EN.CITE &lt;EndNote&gt;&lt;Cite AuthorYear="1"&gt;&lt;Author&gt;Hein&lt;/Author&gt;&lt;Year&gt;2009&lt;/Year&gt;&lt;RecNum&gt;21&lt;/RecNum&gt;&lt;DisplayText&gt;Hein et al. (2009)&lt;/DisplayText&gt;&lt;record&gt;&lt;rec-number&gt;21&lt;/rec-number&gt;&lt;foreign-keys&gt;&lt;key app="EN" db-id="pdt52x0a602eptexd5apvewbffrzt5pxsf9z" timestamp="1634131881"&gt;21&lt;/key&gt;&lt;/foreign-keys&gt;&lt;ref-type name="Journal Article"&gt;17&lt;/ref-type&gt;&lt;contributors&gt;&lt;authors&gt;&lt;author&gt;Hein, Andrew S&lt;/author&gt;&lt;author&gt;Hulton, Nicholas RJ&lt;/author&gt;&lt;author&gt;Dunai, Tibor J&lt;/author&gt;&lt;author&gt;Schnabel, Christoph&lt;/author&gt;&lt;author&gt;Kaplan, Michael R&lt;/author&gt;&lt;author&gt;Naylor, Mark&lt;/author&gt;&lt;author&gt;Xu, Sheng&lt;/author&gt;&lt;/authors&gt;&lt;/contributors&gt;&lt;titles&gt;&lt;title&gt;Middle Pleistocene glaciation in Patagonia dated by cosmogenic-nuclide measurements on outwash gravels&lt;/title&gt;&lt;secondary-title&gt;Earth and Planetary Science Letters&lt;/secondary-title&gt;&lt;/titles&gt;&lt;periodical&gt;&lt;full-title&gt;Earth and Planetary Science Letters&lt;/full-title&gt;&lt;/periodical&gt;&lt;pages&gt;184-197&lt;/pages&gt;&lt;volume&gt;286&lt;/volume&gt;&lt;number&gt;1-2&lt;/number&gt;&lt;dates&gt;&lt;year&gt;2009&lt;/year&gt;&lt;/dates&gt;&lt;isbn&gt;0012-821X&lt;/isbn&gt;&lt;urls&gt;&lt;/urls&gt;&lt;/record&gt;&lt;/Cite&gt;&lt;/EndNote&gt;</w:instrText>
      </w:r>
      <w:r w:rsidR="008677FE">
        <w:rPr>
          <w:rFonts w:ascii="Times New Roman" w:hAnsi="Times New Roman" w:cs="Times New Roman"/>
          <w:sz w:val="24"/>
          <w:szCs w:val="24"/>
        </w:rPr>
        <w:fldChar w:fldCharType="separate"/>
      </w:r>
      <w:r w:rsidR="008677FE">
        <w:rPr>
          <w:rFonts w:ascii="Times New Roman" w:hAnsi="Times New Roman" w:cs="Times New Roman"/>
          <w:noProof/>
          <w:sz w:val="24"/>
          <w:szCs w:val="24"/>
        </w:rPr>
        <w:t>Hein et al. (2009)</w:t>
      </w:r>
      <w:r w:rsidR="008677FE">
        <w:rPr>
          <w:rFonts w:ascii="Times New Roman" w:hAnsi="Times New Roman" w:cs="Times New Roman"/>
          <w:sz w:val="24"/>
          <w:szCs w:val="24"/>
        </w:rPr>
        <w:fldChar w:fldCharType="end"/>
      </w:r>
      <w:r w:rsidRPr="00711A85">
        <w:rPr>
          <w:rFonts w:ascii="Times New Roman" w:hAnsi="Times New Roman" w:cs="Times New Roman"/>
          <w:sz w:val="24"/>
          <w:szCs w:val="24"/>
        </w:rPr>
        <w:t xml:space="preserve">.  The samples and process blanks (n =4) were spiked with 0.25 mg of </w:t>
      </w:r>
      <w:r w:rsidRPr="00711A85">
        <w:rPr>
          <w:rFonts w:ascii="Times New Roman" w:hAnsi="Times New Roman" w:cs="Times New Roman"/>
          <w:sz w:val="24"/>
          <w:szCs w:val="24"/>
          <w:vertAlign w:val="superscript"/>
        </w:rPr>
        <w:t>9</w:t>
      </w:r>
      <w:r w:rsidRPr="00711A85">
        <w:rPr>
          <w:rFonts w:ascii="Times New Roman" w:hAnsi="Times New Roman" w:cs="Times New Roman"/>
          <w:iCs/>
          <w:sz w:val="24"/>
          <w:szCs w:val="24"/>
        </w:rPr>
        <w:t>Be</w:t>
      </w:r>
      <w:r w:rsidRPr="00711A85">
        <w:rPr>
          <w:rFonts w:ascii="Times New Roman" w:hAnsi="Times New Roman" w:cs="Times New Roman"/>
          <w:sz w:val="24"/>
          <w:szCs w:val="24"/>
        </w:rPr>
        <w:t xml:space="preserve"> carrier </w:t>
      </w:r>
      <w:r w:rsidRPr="00711A85">
        <w:rPr>
          <w:rFonts w:ascii="Times New Roman" w:hAnsi="Times New Roman" w:cs="Times New Roman"/>
          <w:color w:val="000000"/>
          <w:sz w:val="24"/>
          <w:szCs w:val="24"/>
        </w:rPr>
        <w:t>(</w:t>
      </w:r>
      <w:proofErr w:type="spellStart"/>
      <w:r w:rsidRPr="00711A85">
        <w:rPr>
          <w:rFonts w:ascii="Times New Roman" w:hAnsi="Times New Roman" w:cs="Times New Roman"/>
          <w:color w:val="000000"/>
          <w:sz w:val="24"/>
          <w:szCs w:val="24"/>
        </w:rPr>
        <w:t>Scharlau</w:t>
      </w:r>
      <w:proofErr w:type="spellEnd"/>
      <w:r w:rsidRPr="00711A85">
        <w:rPr>
          <w:rFonts w:ascii="Times New Roman" w:hAnsi="Times New Roman" w:cs="Times New Roman"/>
          <w:color w:val="000000"/>
          <w:sz w:val="24"/>
          <w:szCs w:val="24"/>
        </w:rPr>
        <w:t xml:space="preserve"> Be carrier, 1000 mg/l, density 1.02 g/ml)</w:t>
      </w:r>
      <w:r w:rsidRPr="00711A85">
        <w:rPr>
          <w:rFonts w:ascii="Times New Roman" w:hAnsi="Times New Roman" w:cs="Times New Roman"/>
          <w:sz w:val="24"/>
          <w:szCs w:val="24"/>
        </w:rPr>
        <w:t xml:space="preserve">. </w:t>
      </w:r>
    </w:p>
    <w:p w14:paraId="6401BB2C" w14:textId="77777777" w:rsidR="00711A85" w:rsidRPr="00711A85" w:rsidRDefault="00711A85" w:rsidP="00711A85">
      <w:pPr>
        <w:spacing w:after="0" w:line="240" w:lineRule="auto"/>
        <w:jc w:val="both"/>
        <w:rPr>
          <w:rFonts w:ascii="Times New Roman" w:hAnsi="Times New Roman" w:cs="Times New Roman"/>
          <w:sz w:val="24"/>
          <w:szCs w:val="24"/>
        </w:rPr>
      </w:pPr>
    </w:p>
    <w:p w14:paraId="6829C0DC" w14:textId="2EC5654A" w:rsidR="0001564F" w:rsidRDefault="0001564F" w:rsidP="00711A85">
      <w:pPr>
        <w:spacing w:after="0" w:line="240" w:lineRule="auto"/>
        <w:jc w:val="both"/>
        <w:rPr>
          <w:rFonts w:ascii="Times New Roman" w:hAnsi="Times New Roman" w:cs="Times New Roman"/>
          <w:sz w:val="24"/>
          <w:szCs w:val="24"/>
        </w:rPr>
      </w:pPr>
      <w:r w:rsidRPr="00711A85">
        <w:rPr>
          <w:rFonts w:ascii="Times New Roman" w:hAnsi="Times New Roman" w:cs="Times New Roman"/>
          <w:sz w:val="24"/>
          <w:szCs w:val="24"/>
        </w:rPr>
        <w:t xml:space="preserve">All </w:t>
      </w:r>
      <w:r w:rsidRPr="00711A85">
        <w:rPr>
          <w:rFonts w:ascii="Times New Roman" w:hAnsi="Times New Roman" w:cs="Times New Roman"/>
          <w:sz w:val="24"/>
          <w:szCs w:val="24"/>
          <w:vertAlign w:val="superscript"/>
        </w:rPr>
        <w:t>10</w:t>
      </w:r>
      <w:r w:rsidRPr="00711A85">
        <w:rPr>
          <w:rFonts w:ascii="Times New Roman" w:hAnsi="Times New Roman" w:cs="Times New Roman"/>
          <w:iCs/>
          <w:sz w:val="24"/>
          <w:szCs w:val="24"/>
        </w:rPr>
        <w:t xml:space="preserve">Be </w:t>
      </w:r>
      <w:r w:rsidRPr="00711A85">
        <w:rPr>
          <w:rFonts w:ascii="Times New Roman" w:hAnsi="Times New Roman" w:cs="Times New Roman"/>
          <w:sz w:val="24"/>
          <w:szCs w:val="24"/>
        </w:rPr>
        <w:t>concentrations are based on 2.79 x 10</w:t>
      </w:r>
      <w:r w:rsidRPr="00711A85">
        <w:rPr>
          <w:rFonts w:ascii="Times New Roman" w:hAnsi="Times New Roman" w:cs="Times New Roman"/>
          <w:sz w:val="24"/>
          <w:szCs w:val="24"/>
          <w:vertAlign w:val="superscript"/>
        </w:rPr>
        <w:t xml:space="preserve">-11 </w:t>
      </w:r>
      <w:r w:rsidRPr="00711A85">
        <w:rPr>
          <w:rFonts w:ascii="Times New Roman" w:hAnsi="Times New Roman" w:cs="Times New Roman"/>
          <w:sz w:val="24"/>
          <w:szCs w:val="24"/>
        </w:rPr>
        <w:t xml:space="preserve">nominal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Be ratio (</w:t>
      </w:r>
      <w:proofErr w:type="spellStart"/>
      <w:r w:rsidRPr="00711A85">
        <w:rPr>
          <w:rFonts w:ascii="Times New Roman" w:hAnsi="Times New Roman" w:cs="Times New Roman"/>
          <w:sz w:val="24"/>
          <w:szCs w:val="24"/>
        </w:rPr>
        <w:t>Nishiizumi</w:t>
      </w:r>
      <w:proofErr w:type="spellEnd"/>
      <w:r w:rsidRPr="00711A85">
        <w:rPr>
          <w:rFonts w:ascii="Times New Roman" w:hAnsi="Times New Roman" w:cs="Times New Roman"/>
          <w:sz w:val="24"/>
          <w:szCs w:val="24"/>
        </w:rPr>
        <w:t xml:space="preserve"> </w:t>
      </w:r>
      <w:r w:rsidRPr="00711A85">
        <w:rPr>
          <w:rFonts w:ascii="Times New Roman" w:hAnsi="Times New Roman" w:cs="Times New Roman"/>
          <w:i/>
          <w:sz w:val="24"/>
          <w:szCs w:val="24"/>
        </w:rPr>
        <w:t>et al</w:t>
      </w:r>
      <w:r w:rsidRPr="00711A85">
        <w:rPr>
          <w:rFonts w:ascii="Times New Roman" w:hAnsi="Times New Roman" w:cs="Times New Roman"/>
          <w:sz w:val="24"/>
          <w:szCs w:val="24"/>
        </w:rPr>
        <w:t xml:space="preserve">., 2007) for NIST SRM4325 standard and a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 xml:space="preserve">Be half-life of 1.36 Ma. The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 xml:space="preserve">Be measurements were carried out at Cologne AMS </w:t>
      </w:r>
      <w:r w:rsidRPr="00711A85">
        <w:rPr>
          <w:rFonts w:ascii="Times New Roman" w:hAnsi="Times New Roman" w:cs="Times New Roman"/>
          <w:sz w:val="24"/>
          <w:szCs w:val="24"/>
        </w:rPr>
        <w:fldChar w:fldCharType="begin"/>
      </w:r>
      <w:r w:rsidRPr="00711A85">
        <w:rPr>
          <w:rFonts w:ascii="Times New Roman" w:hAnsi="Times New Roman" w:cs="Times New Roman"/>
          <w:sz w:val="24"/>
          <w:szCs w:val="24"/>
        </w:rPr>
        <w:instrText xml:space="preserve"> ADDIN EN.CITE &lt;EndNote&gt;&lt;Cite&gt;&lt;Author&gt;Dewald&lt;/Author&gt;&lt;Year&gt;2013&lt;/Year&gt;&lt;RecNum&gt;177&lt;/RecNum&gt;&lt;DisplayText&gt;(Dewald et al., 2013)&lt;/DisplayText&gt;&lt;record&gt;&lt;rec-number&gt;177&lt;/rec-number&gt;&lt;foreign-keys&gt;&lt;key app="EN" db-id="pdt52x0a602eptexd5apvewbffrzt5pxsf9z" timestamp="1646325979"&gt;177&lt;/key&gt;&lt;/foreign-keys&gt;&lt;ref-type name="Journal Article"&gt;17&lt;/ref-type&gt;&lt;contributors&gt;&lt;authors&gt;&lt;author&gt;Dewald, A&lt;/author&gt;&lt;author&gt;Heinze, S&lt;/author&gt;&lt;author&gt;Jolie, J&lt;/author&gt;&lt;author&gt;Zilges, A&lt;/author&gt;&lt;author&gt;Dunai, T&lt;/author&gt;&lt;author&gt;Rethemeyer, J&lt;/author&gt;&lt;author&gt;Melles, M&lt;/author&gt;&lt;author&gt;Staubwasser, M&lt;/author&gt;&lt;author&gt;Kuczewski, B&lt;/author&gt;&lt;author&gt;Richter, J&lt;/author&gt;&lt;/authors&gt;&lt;/contributors&gt;&lt;titles&gt;&lt;title&gt;CologneAMS, a dedicated center for accelerator mass spectrometry in Germany&lt;/title&gt;&lt;secondary-title&gt;Nuclear Instruments and Methods in Physics Research Section B: Beam Interactions with Materials and Atoms&lt;/secondary-title&gt;&lt;/titles&gt;&lt;periodical&gt;&lt;full-title&gt;Nuclear Instruments and Methods in Physics Research Section B: Beam Interactions with Materials and Atoms&lt;/full-title&gt;&lt;/periodical&gt;&lt;pages&gt;18-23&lt;/pages&gt;&lt;volume&gt;294&lt;/volume&gt;&lt;dates&gt;&lt;year&gt;2013&lt;/year&gt;&lt;/dates&gt;&lt;isbn&gt;0168-583X&lt;/isbn&gt;&lt;urls&gt;&lt;/urls&gt;&lt;/record&gt;&lt;/Cite&gt;&lt;/EndNote&gt;</w:instrText>
      </w:r>
      <w:r w:rsidRPr="00711A85">
        <w:rPr>
          <w:rFonts w:ascii="Times New Roman" w:hAnsi="Times New Roman" w:cs="Times New Roman"/>
          <w:sz w:val="24"/>
          <w:szCs w:val="24"/>
        </w:rPr>
        <w:fldChar w:fldCharType="separate"/>
      </w:r>
      <w:r w:rsidRPr="00711A85">
        <w:rPr>
          <w:rFonts w:ascii="Times New Roman" w:hAnsi="Times New Roman" w:cs="Times New Roman"/>
          <w:noProof/>
          <w:sz w:val="24"/>
          <w:szCs w:val="24"/>
        </w:rPr>
        <w:t>(Dewald et al., 2013)</w:t>
      </w:r>
      <w:r w:rsidRPr="00711A85">
        <w:rPr>
          <w:rFonts w:ascii="Times New Roman" w:hAnsi="Times New Roman" w:cs="Times New Roman"/>
          <w:sz w:val="24"/>
          <w:szCs w:val="24"/>
        </w:rPr>
        <w:fldChar w:fldCharType="end"/>
      </w:r>
      <w:r w:rsidRPr="00711A85">
        <w:rPr>
          <w:rFonts w:ascii="Times New Roman" w:hAnsi="Times New Roman" w:cs="Times New Roman"/>
          <w:sz w:val="24"/>
          <w:szCs w:val="24"/>
        </w:rPr>
        <w:t xml:space="preserve">, normalized to the revised standard values reported by </w:t>
      </w:r>
      <w:r w:rsidRPr="00711A85">
        <w:rPr>
          <w:rFonts w:ascii="Times New Roman" w:hAnsi="Times New Roman" w:cs="Times New Roman"/>
          <w:sz w:val="24"/>
          <w:szCs w:val="24"/>
        </w:rPr>
        <w:fldChar w:fldCharType="begin"/>
      </w:r>
      <w:r w:rsidRPr="00711A85">
        <w:rPr>
          <w:rFonts w:ascii="Times New Roman" w:hAnsi="Times New Roman" w:cs="Times New Roman"/>
          <w:sz w:val="24"/>
          <w:szCs w:val="24"/>
        </w:rPr>
        <w:instrText xml:space="preserve"> ADDIN EN.CITE &lt;EndNote&gt;&lt;Cite AuthorYear="1"&gt;&lt;Author&gt;Nishiizumi&lt;/Author&gt;&lt;Year&gt;2007&lt;/Year&gt;&lt;RecNum&gt;176&lt;/RecNum&gt;&lt;DisplayText&gt;Nishiizumi et al. (2007)&lt;/DisplayText&gt;&lt;record&gt;&lt;rec-number&gt;176&lt;/rec-number&gt;&lt;foreign-keys&gt;&lt;key app="EN" db-id="pdt52x0a602eptexd5apvewbffrzt5pxsf9z" timestamp="1646325952"&gt;176&lt;/key&gt;&lt;/foreign-keys&gt;&lt;ref-type name="Journal Article"&gt;17&lt;/ref-type&gt;&lt;contributors&gt;&lt;authors&gt;&lt;author&gt;Nishiizumi, Kunihiko&lt;/author&gt;&lt;author&gt;Imamura, Mineo&lt;/author&gt;&lt;author&gt;Caffee, Marc W&lt;/author&gt;&lt;author&gt;Southon, John R&lt;/author&gt;&lt;author&gt;Finkel, Robert C&lt;/author&gt;&lt;author&gt;McAninch, Jeffrey&lt;/author&gt;&lt;/authors&gt;&lt;/contributors&gt;&lt;titles&gt;&lt;title&gt;Absolute calibration of 10Be AMS standards&lt;/title&gt;&lt;secondary-title&gt;Nuclear Instruments and Methods in Physics Research Section B: Beam Interactions with Materials and Atoms&lt;/secondary-title&gt;&lt;/titles&gt;&lt;periodical&gt;&lt;full-title&gt;Nuclear Instruments and Methods in Physics Research Section B: Beam Interactions with Materials and Atoms&lt;/full-title&gt;&lt;/periodical&gt;&lt;pages&gt;403-413&lt;/pages&gt;&lt;volume&gt;258&lt;/volume&gt;&lt;number&gt;2&lt;/number&gt;&lt;dates&gt;&lt;year&gt;2007&lt;/year&gt;&lt;/dates&gt;&lt;isbn&gt;0168-583X&lt;/isbn&gt;&lt;urls&gt;&lt;/urls&gt;&lt;/record&gt;&lt;/Cite&gt;&lt;/EndNote&gt;</w:instrText>
      </w:r>
      <w:r w:rsidRPr="00711A85">
        <w:rPr>
          <w:rFonts w:ascii="Times New Roman" w:hAnsi="Times New Roman" w:cs="Times New Roman"/>
          <w:sz w:val="24"/>
          <w:szCs w:val="24"/>
        </w:rPr>
        <w:fldChar w:fldCharType="separate"/>
      </w:r>
      <w:r w:rsidRPr="00711A85">
        <w:rPr>
          <w:rFonts w:ascii="Times New Roman" w:hAnsi="Times New Roman" w:cs="Times New Roman"/>
          <w:noProof/>
          <w:sz w:val="24"/>
          <w:szCs w:val="24"/>
        </w:rPr>
        <w:t>Nishiizumi et al. (2007)</w:t>
      </w:r>
      <w:r w:rsidRPr="00711A85">
        <w:rPr>
          <w:rFonts w:ascii="Times New Roman" w:hAnsi="Times New Roman" w:cs="Times New Roman"/>
          <w:sz w:val="24"/>
          <w:szCs w:val="24"/>
        </w:rPr>
        <w:fldChar w:fldCharType="end"/>
      </w:r>
      <w:r w:rsidRPr="00711A85">
        <w:rPr>
          <w:rFonts w:ascii="Times New Roman" w:hAnsi="Times New Roman" w:cs="Times New Roman"/>
          <w:sz w:val="24"/>
          <w:szCs w:val="24"/>
        </w:rPr>
        <w:t xml:space="preserve">. The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 xml:space="preserve">Be concentration is reported after </w:t>
      </w:r>
      <w:proofErr w:type="spellStart"/>
      <w:r w:rsidRPr="00711A85">
        <w:rPr>
          <w:rFonts w:ascii="Times New Roman" w:hAnsi="Times New Roman" w:cs="Times New Roman"/>
          <w:sz w:val="24"/>
          <w:szCs w:val="24"/>
        </w:rPr>
        <w:t>substraction</w:t>
      </w:r>
      <w:proofErr w:type="spellEnd"/>
      <w:r w:rsidRPr="00711A85">
        <w:rPr>
          <w:rFonts w:ascii="Times New Roman" w:hAnsi="Times New Roman" w:cs="Times New Roman"/>
          <w:sz w:val="24"/>
          <w:szCs w:val="24"/>
        </w:rPr>
        <w:t xml:space="preserve"> of the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 xml:space="preserve">Be atoms from the respective blanks. Process blank corrections ranged between 2.9% and 7.4% </w:t>
      </w:r>
      <w:r w:rsidRPr="00711A85">
        <w:rPr>
          <w:rFonts w:ascii="Times New Roman" w:hAnsi="Times New Roman" w:cs="Times New Roman"/>
          <w:sz w:val="24"/>
          <w:szCs w:val="24"/>
        </w:rPr>
        <w:lastRenderedPageBreak/>
        <w:t xml:space="preserve">of the sample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 xml:space="preserve">Be ratios. The analytical uncertainties of the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 xml:space="preserve">Be concentrations were calculated by summing in quadrature the uncertainties in the mass of </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 xml:space="preserve">Be added during the sample processing and the AMS measurement uncertainties of both the sample and blank. The final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 xml:space="preserve">Be concentrations and uncertainties are reported in </w:t>
      </w:r>
      <w:r w:rsidRPr="00711A85">
        <w:rPr>
          <w:rFonts w:ascii="Times New Roman" w:hAnsi="Times New Roman" w:cs="Times New Roman"/>
          <w:b/>
          <w:bCs/>
          <w:sz w:val="24"/>
          <w:szCs w:val="24"/>
        </w:rPr>
        <w:t xml:space="preserve">Table </w:t>
      </w:r>
      <w:r w:rsidR="00556DF5">
        <w:rPr>
          <w:rFonts w:ascii="Times New Roman" w:hAnsi="Times New Roman" w:cs="Times New Roman"/>
          <w:b/>
          <w:bCs/>
          <w:sz w:val="24"/>
          <w:szCs w:val="24"/>
        </w:rPr>
        <w:t xml:space="preserve">1 </w:t>
      </w:r>
      <w:r w:rsidR="00556DF5" w:rsidRPr="00556DF5">
        <w:rPr>
          <w:rFonts w:ascii="Times New Roman" w:hAnsi="Times New Roman" w:cs="Times New Roman"/>
          <w:sz w:val="24"/>
          <w:szCs w:val="24"/>
        </w:rPr>
        <w:t>(Main text)</w:t>
      </w:r>
      <w:r w:rsidRPr="00556DF5">
        <w:rPr>
          <w:rFonts w:ascii="Times New Roman" w:hAnsi="Times New Roman" w:cs="Times New Roman"/>
          <w:sz w:val="24"/>
          <w:szCs w:val="24"/>
        </w:rPr>
        <w:t>.</w:t>
      </w:r>
    </w:p>
    <w:p w14:paraId="11D4198D" w14:textId="77777777" w:rsidR="00711A85" w:rsidRPr="00711A85" w:rsidRDefault="00711A85" w:rsidP="00711A85">
      <w:pPr>
        <w:spacing w:after="0" w:line="240" w:lineRule="auto"/>
        <w:jc w:val="both"/>
        <w:rPr>
          <w:rFonts w:ascii="Times New Roman" w:hAnsi="Times New Roman" w:cs="Times New Roman"/>
          <w:sz w:val="24"/>
          <w:szCs w:val="24"/>
        </w:rPr>
      </w:pPr>
    </w:p>
    <w:p w14:paraId="5D566B5C" w14:textId="77777777" w:rsidR="005874DC" w:rsidRPr="00711A85" w:rsidRDefault="005874DC" w:rsidP="00711A85">
      <w:pPr>
        <w:spacing w:after="0" w:line="240" w:lineRule="auto"/>
        <w:jc w:val="both"/>
        <w:rPr>
          <w:rFonts w:ascii="Times New Roman" w:hAnsi="Times New Roman" w:cs="Times New Roman"/>
          <w:b/>
          <w:bCs/>
          <w:i/>
          <w:iCs/>
          <w:sz w:val="24"/>
          <w:szCs w:val="24"/>
        </w:rPr>
      </w:pPr>
      <w:bookmarkStart w:id="2" w:name="_Hlk97280738"/>
      <w:r w:rsidRPr="00711A85">
        <w:rPr>
          <w:rFonts w:ascii="Times New Roman" w:hAnsi="Times New Roman" w:cs="Times New Roman"/>
          <w:b/>
          <w:bCs/>
          <w:i/>
          <w:iCs/>
          <w:sz w:val="24"/>
          <w:szCs w:val="24"/>
        </w:rPr>
        <w:t>Depth profiles</w:t>
      </w:r>
    </w:p>
    <w:p w14:paraId="08155D11" w14:textId="31768012" w:rsidR="00FC596F" w:rsidRDefault="008A1FD5" w:rsidP="00711A85">
      <w:pPr>
        <w:spacing w:after="0" w:line="240" w:lineRule="auto"/>
        <w:jc w:val="both"/>
        <w:rPr>
          <w:rFonts w:ascii="Times New Roman" w:hAnsi="Times New Roman" w:cs="Times New Roman"/>
          <w:sz w:val="24"/>
          <w:szCs w:val="24"/>
        </w:rPr>
      </w:pPr>
      <w:r w:rsidRPr="00711A85">
        <w:rPr>
          <w:rFonts w:ascii="Times New Roman" w:hAnsi="Times New Roman" w:cs="Times New Roman"/>
          <w:sz w:val="24"/>
          <w:szCs w:val="24"/>
        </w:rPr>
        <w:t>For the depth profile samples a</w:t>
      </w:r>
      <w:r w:rsidR="00FC596F" w:rsidRPr="00711A85">
        <w:rPr>
          <w:rFonts w:ascii="Times New Roman" w:hAnsi="Times New Roman" w:cs="Times New Roman"/>
          <w:sz w:val="24"/>
          <w:szCs w:val="24"/>
        </w:rPr>
        <w:t xml:space="preserve">ll physical and chemical preparation and </w:t>
      </w:r>
      <w:r w:rsidR="00FC596F" w:rsidRPr="00711A85">
        <w:rPr>
          <w:rFonts w:ascii="Times New Roman" w:hAnsi="Times New Roman" w:cs="Times New Roman"/>
          <w:sz w:val="24"/>
          <w:szCs w:val="24"/>
          <w:vertAlign w:val="superscript"/>
        </w:rPr>
        <w:t>10</w:t>
      </w:r>
      <w:r w:rsidR="00FC596F" w:rsidRPr="00711A85">
        <w:rPr>
          <w:rFonts w:ascii="Times New Roman" w:hAnsi="Times New Roman" w:cs="Times New Roman"/>
          <w:sz w:val="24"/>
          <w:szCs w:val="24"/>
        </w:rPr>
        <w:t>Be/</w:t>
      </w:r>
      <w:r w:rsidR="00FC596F" w:rsidRPr="00711A85">
        <w:rPr>
          <w:rFonts w:ascii="Times New Roman" w:hAnsi="Times New Roman" w:cs="Times New Roman"/>
          <w:sz w:val="24"/>
          <w:szCs w:val="24"/>
          <w:vertAlign w:val="superscript"/>
        </w:rPr>
        <w:t>9</w:t>
      </w:r>
      <w:r w:rsidR="00FC596F" w:rsidRPr="00711A85">
        <w:rPr>
          <w:rFonts w:ascii="Times New Roman" w:hAnsi="Times New Roman" w:cs="Times New Roman"/>
          <w:sz w:val="24"/>
          <w:szCs w:val="24"/>
        </w:rPr>
        <w:t xml:space="preserve">Be AMS measurements were carried out at the Scottish Universities Environmental Research Centre (SUERC) as part of the NERC Cosmogenic Isotope Analysis </w:t>
      </w:r>
      <w:proofErr w:type="gramStart"/>
      <w:r w:rsidR="00FC596F" w:rsidRPr="00711A85">
        <w:rPr>
          <w:rFonts w:ascii="Times New Roman" w:hAnsi="Times New Roman" w:cs="Times New Roman"/>
          <w:sz w:val="24"/>
          <w:szCs w:val="24"/>
        </w:rPr>
        <w:t>Facility</w:t>
      </w:r>
      <w:r w:rsidR="0048088C" w:rsidRPr="00711A85">
        <w:rPr>
          <w:rFonts w:ascii="Times New Roman" w:hAnsi="Times New Roman" w:cs="Times New Roman"/>
          <w:sz w:val="24"/>
          <w:szCs w:val="24"/>
        </w:rPr>
        <w:t>(</w:t>
      </w:r>
      <w:proofErr w:type="gramEnd"/>
      <w:r w:rsidR="0048088C" w:rsidRPr="00711A85">
        <w:rPr>
          <w:rFonts w:ascii="Times New Roman" w:hAnsi="Times New Roman" w:cs="Times New Roman"/>
          <w:sz w:val="24"/>
          <w:szCs w:val="24"/>
        </w:rPr>
        <w:t>CIAF)</w:t>
      </w:r>
      <w:r w:rsidR="00FC596F" w:rsidRPr="00711A85">
        <w:rPr>
          <w:rFonts w:ascii="Times New Roman" w:hAnsi="Times New Roman" w:cs="Times New Roman"/>
          <w:sz w:val="24"/>
          <w:szCs w:val="24"/>
        </w:rPr>
        <w:t xml:space="preserve">. Surface cobbles were treated individually, whereas depth samples were treated as amalgams. All samples were crushed whole, </w:t>
      </w:r>
      <w:proofErr w:type="gramStart"/>
      <w:r w:rsidR="00FC596F" w:rsidRPr="00711A85">
        <w:rPr>
          <w:rFonts w:ascii="Times New Roman" w:hAnsi="Times New Roman" w:cs="Times New Roman"/>
          <w:sz w:val="24"/>
          <w:szCs w:val="24"/>
        </w:rPr>
        <w:t>milled</w:t>
      </w:r>
      <w:proofErr w:type="gramEnd"/>
      <w:r w:rsidR="00FC596F" w:rsidRPr="00711A85">
        <w:rPr>
          <w:rFonts w:ascii="Times New Roman" w:hAnsi="Times New Roman" w:cs="Times New Roman"/>
          <w:sz w:val="24"/>
          <w:szCs w:val="24"/>
        </w:rPr>
        <w:t xml:space="preserve"> and sieved, and the &gt;250 </w:t>
      </w:r>
      <w:proofErr w:type="spellStart"/>
      <w:r w:rsidR="00FC596F" w:rsidRPr="00711A85">
        <w:rPr>
          <w:rFonts w:ascii="Times New Roman" w:hAnsi="Times New Roman" w:cs="Times New Roman"/>
          <w:sz w:val="24"/>
          <w:szCs w:val="24"/>
        </w:rPr>
        <w:t>μm</w:t>
      </w:r>
      <w:proofErr w:type="spellEnd"/>
      <w:r w:rsidR="00FC596F" w:rsidRPr="00711A85">
        <w:rPr>
          <w:rFonts w:ascii="Times New Roman" w:hAnsi="Times New Roman" w:cs="Times New Roman"/>
          <w:sz w:val="24"/>
          <w:szCs w:val="24"/>
        </w:rPr>
        <w:t xml:space="preserve"> to &lt;500 </w:t>
      </w:r>
      <w:proofErr w:type="spellStart"/>
      <w:r w:rsidR="00FC596F" w:rsidRPr="00711A85">
        <w:rPr>
          <w:rFonts w:ascii="Times New Roman" w:hAnsi="Times New Roman" w:cs="Times New Roman"/>
          <w:sz w:val="24"/>
          <w:szCs w:val="24"/>
        </w:rPr>
        <w:t>μm</w:t>
      </w:r>
      <w:proofErr w:type="spellEnd"/>
      <w:r w:rsidR="00FC596F" w:rsidRPr="00711A85">
        <w:rPr>
          <w:rFonts w:ascii="Times New Roman" w:hAnsi="Times New Roman" w:cs="Times New Roman"/>
          <w:sz w:val="24"/>
          <w:szCs w:val="24"/>
        </w:rPr>
        <w:t xml:space="preserve"> fraction was then passed through a roll magnetic separator to separate the non-magnetic minerals prior to chemical analysis. Feldspars were separated by froth flotation. The quartz was then isolated and purified by repeat etching in 2% HF and 2% HNO</w:t>
      </w:r>
      <w:r w:rsidR="00FC596F" w:rsidRPr="00711A85">
        <w:rPr>
          <w:rFonts w:ascii="Times New Roman" w:hAnsi="Times New Roman" w:cs="Times New Roman"/>
          <w:sz w:val="24"/>
          <w:szCs w:val="24"/>
          <w:vertAlign w:val="subscript"/>
        </w:rPr>
        <w:t>3</w:t>
      </w:r>
      <w:r w:rsidR="00FC596F" w:rsidRPr="00711A85">
        <w:rPr>
          <w:rFonts w:ascii="Times New Roman" w:hAnsi="Times New Roman" w:cs="Times New Roman"/>
          <w:sz w:val="24"/>
          <w:szCs w:val="24"/>
        </w:rPr>
        <w:t xml:space="preserve"> in high-energy ultrasonic tanks to dissolve non quartz minerals and remove &gt;30% of the starting mass to avoid contamination by meteoric </w:t>
      </w:r>
      <w:r w:rsidR="00FC596F" w:rsidRPr="00711A85">
        <w:rPr>
          <w:rFonts w:ascii="Times New Roman" w:hAnsi="Times New Roman" w:cs="Times New Roman"/>
          <w:sz w:val="24"/>
          <w:szCs w:val="24"/>
          <w:vertAlign w:val="superscript"/>
        </w:rPr>
        <w:t>10</w:t>
      </w:r>
      <w:r w:rsidR="00FC596F" w:rsidRPr="00711A85">
        <w:rPr>
          <w:rFonts w:ascii="Times New Roman" w:hAnsi="Times New Roman" w:cs="Times New Roman"/>
          <w:sz w:val="24"/>
          <w:szCs w:val="24"/>
        </w:rPr>
        <w:t xml:space="preserve">Be. Quartz purity was assayed by ICP-OES. All samples were dissolved in 40% HF </w:t>
      </w:r>
      <w:proofErr w:type="gramStart"/>
      <w:r w:rsidR="00FC596F" w:rsidRPr="00711A85">
        <w:rPr>
          <w:rFonts w:ascii="Times New Roman" w:hAnsi="Times New Roman" w:cs="Times New Roman"/>
          <w:sz w:val="24"/>
          <w:szCs w:val="24"/>
        </w:rPr>
        <w:t>dry-downs</w:t>
      </w:r>
      <w:proofErr w:type="gramEnd"/>
      <w:r w:rsidR="00FC596F" w:rsidRPr="00711A85">
        <w:rPr>
          <w:rFonts w:ascii="Times New Roman" w:hAnsi="Times New Roman" w:cs="Times New Roman"/>
          <w:sz w:val="24"/>
          <w:szCs w:val="24"/>
        </w:rPr>
        <w:t xml:space="preserve"> on a hotplate. Dried samples were converted to chloride form and 0.2 mg of </w:t>
      </w:r>
      <w:r w:rsidR="00FC596F" w:rsidRPr="00711A85">
        <w:rPr>
          <w:rFonts w:ascii="Times New Roman" w:hAnsi="Times New Roman" w:cs="Times New Roman"/>
          <w:sz w:val="24"/>
          <w:szCs w:val="24"/>
          <w:vertAlign w:val="superscript"/>
        </w:rPr>
        <w:t>9</w:t>
      </w:r>
      <w:r w:rsidR="00FC596F" w:rsidRPr="00711A85">
        <w:rPr>
          <w:rFonts w:ascii="Times New Roman" w:hAnsi="Times New Roman" w:cs="Times New Roman"/>
          <w:sz w:val="24"/>
          <w:szCs w:val="24"/>
        </w:rPr>
        <w:t xml:space="preserve">Be carrier was added to each sample. The solutions were passed through anion exchange columns to remove Fe and other contaminants, and then through cation exchange columns to separate </w:t>
      </w:r>
      <w:proofErr w:type="spellStart"/>
      <w:r w:rsidR="00FC596F" w:rsidRPr="00711A85">
        <w:rPr>
          <w:rFonts w:ascii="Times New Roman" w:hAnsi="Times New Roman" w:cs="Times New Roman"/>
          <w:sz w:val="24"/>
          <w:szCs w:val="24"/>
        </w:rPr>
        <w:t>Ti</w:t>
      </w:r>
      <w:proofErr w:type="spellEnd"/>
      <w:r w:rsidR="00FC596F" w:rsidRPr="00711A85">
        <w:rPr>
          <w:rFonts w:ascii="Times New Roman" w:hAnsi="Times New Roman" w:cs="Times New Roman"/>
          <w:sz w:val="24"/>
          <w:szCs w:val="24"/>
        </w:rPr>
        <w:t xml:space="preserve">, Be and Al. The separate Be fractions were precipitated as </w:t>
      </w:r>
      <w:proofErr w:type="gramStart"/>
      <w:r w:rsidR="00FC596F" w:rsidRPr="00711A85">
        <w:rPr>
          <w:rFonts w:ascii="Times New Roman" w:hAnsi="Times New Roman" w:cs="Times New Roman"/>
          <w:sz w:val="24"/>
          <w:szCs w:val="24"/>
        </w:rPr>
        <w:t>Be(</w:t>
      </w:r>
      <w:proofErr w:type="gramEnd"/>
      <w:r w:rsidR="00FC596F" w:rsidRPr="00711A85">
        <w:rPr>
          <w:rFonts w:ascii="Times New Roman" w:hAnsi="Times New Roman" w:cs="Times New Roman"/>
          <w:sz w:val="24"/>
          <w:szCs w:val="24"/>
        </w:rPr>
        <w:t>OH)</w:t>
      </w:r>
      <w:r w:rsidR="00FC596F" w:rsidRPr="00711A85">
        <w:rPr>
          <w:rFonts w:ascii="Times New Roman" w:hAnsi="Times New Roman" w:cs="Times New Roman"/>
          <w:sz w:val="24"/>
          <w:szCs w:val="24"/>
          <w:vertAlign w:val="subscript"/>
        </w:rPr>
        <w:t>2</w:t>
      </w:r>
      <w:r w:rsidR="00FC596F" w:rsidRPr="00711A85">
        <w:rPr>
          <w:rFonts w:ascii="Times New Roman" w:hAnsi="Times New Roman" w:cs="Times New Roman"/>
          <w:sz w:val="24"/>
          <w:szCs w:val="24"/>
        </w:rPr>
        <w:t xml:space="preserve"> and converted to </w:t>
      </w:r>
      <w:proofErr w:type="spellStart"/>
      <w:r w:rsidR="00FC596F" w:rsidRPr="00711A85">
        <w:rPr>
          <w:rFonts w:ascii="Times New Roman" w:hAnsi="Times New Roman" w:cs="Times New Roman"/>
          <w:sz w:val="24"/>
          <w:szCs w:val="24"/>
        </w:rPr>
        <w:t>BeO</w:t>
      </w:r>
      <w:proofErr w:type="spellEnd"/>
      <w:r w:rsidR="00FC596F" w:rsidRPr="00711A85">
        <w:rPr>
          <w:rFonts w:ascii="Times New Roman" w:hAnsi="Times New Roman" w:cs="Times New Roman"/>
          <w:sz w:val="24"/>
          <w:szCs w:val="24"/>
        </w:rPr>
        <w:t xml:space="preserve"> at 900°C. </w:t>
      </w:r>
      <w:proofErr w:type="spellStart"/>
      <w:r w:rsidR="00FC596F" w:rsidRPr="00711A85">
        <w:rPr>
          <w:rFonts w:ascii="Times New Roman" w:hAnsi="Times New Roman" w:cs="Times New Roman"/>
          <w:sz w:val="24"/>
          <w:szCs w:val="24"/>
        </w:rPr>
        <w:t>BeO</w:t>
      </w:r>
      <w:proofErr w:type="spellEnd"/>
      <w:r w:rsidR="00FC596F" w:rsidRPr="00711A85">
        <w:rPr>
          <w:rFonts w:ascii="Times New Roman" w:hAnsi="Times New Roman" w:cs="Times New Roman"/>
          <w:sz w:val="24"/>
          <w:szCs w:val="24"/>
        </w:rPr>
        <w:t xml:space="preserve"> was mixed with Nb powder (1:6) and pressed into Cu cathodes for AMS analysis.</w:t>
      </w:r>
    </w:p>
    <w:p w14:paraId="2A1BFA66" w14:textId="77777777" w:rsidR="00711A85" w:rsidRPr="00711A85" w:rsidRDefault="00711A85" w:rsidP="00711A85">
      <w:pPr>
        <w:spacing w:after="0" w:line="240" w:lineRule="auto"/>
        <w:jc w:val="both"/>
        <w:rPr>
          <w:rFonts w:ascii="Times New Roman" w:hAnsi="Times New Roman" w:cs="Times New Roman"/>
          <w:sz w:val="24"/>
          <w:szCs w:val="24"/>
        </w:rPr>
      </w:pPr>
    </w:p>
    <w:p w14:paraId="47E6B48C" w14:textId="449022F2" w:rsidR="00FC596F" w:rsidRPr="00711A85" w:rsidRDefault="00FC596F" w:rsidP="00711A85">
      <w:pPr>
        <w:spacing w:after="0" w:line="240" w:lineRule="auto"/>
        <w:jc w:val="both"/>
        <w:rPr>
          <w:rFonts w:ascii="Times New Roman" w:hAnsi="Times New Roman" w:cs="Times New Roman"/>
          <w:sz w:val="24"/>
          <w:szCs w:val="24"/>
        </w:rPr>
      </w:pP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 xml:space="preserve">Be ratios were measured on a 5MV tandem accelerator together with quality control standards.  Measured nuclide ratios were normalised to NIST-SRM4325, with nominal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Be ratio of 2.79 × 10</w:t>
      </w:r>
      <w:r w:rsidRPr="00711A85">
        <w:rPr>
          <w:rFonts w:ascii="Times New Roman" w:hAnsi="Times New Roman" w:cs="Times New Roman"/>
          <w:sz w:val="24"/>
          <w:szCs w:val="24"/>
          <w:vertAlign w:val="superscript"/>
        </w:rPr>
        <w:t>-</w:t>
      </w:r>
      <w:r w:rsidR="00C814B3" w:rsidRPr="00711A85">
        <w:rPr>
          <w:rFonts w:ascii="Times New Roman" w:hAnsi="Times New Roman" w:cs="Times New Roman"/>
          <w:sz w:val="24"/>
          <w:szCs w:val="24"/>
          <w:vertAlign w:val="superscript"/>
        </w:rPr>
        <w:t>1</w:t>
      </w:r>
      <w:r w:rsidRPr="00711A85">
        <w:rPr>
          <w:rFonts w:ascii="Times New Roman" w:hAnsi="Times New Roman" w:cs="Times New Roman"/>
          <w:sz w:val="24"/>
          <w:szCs w:val="24"/>
          <w:vertAlign w:val="superscript"/>
        </w:rPr>
        <w:t>1</w:t>
      </w:r>
      <w:r w:rsidRPr="00711A85">
        <w:rPr>
          <w:rFonts w:ascii="Times New Roman" w:hAnsi="Times New Roman" w:cs="Times New Roman"/>
          <w:sz w:val="24"/>
          <w:szCs w:val="24"/>
        </w:rPr>
        <w:t xml:space="preserve">. The reported uncertainties of the nuclide concentrations include 2.5% for the AMS and chemical preparation. Blank corrections ranged between 4 and 11% of the sample </w:t>
      </w:r>
      <w:r w:rsidRPr="00711A85">
        <w:rPr>
          <w:rFonts w:ascii="Times New Roman" w:hAnsi="Times New Roman" w:cs="Times New Roman"/>
          <w:sz w:val="24"/>
          <w:szCs w:val="24"/>
          <w:vertAlign w:val="superscript"/>
        </w:rPr>
        <w:t>10</w:t>
      </w:r>
      <w:r w:rsidRPr="00711A85">
        <w:rPr>
          <w:rFonts w:ascii="Times New Roman" w:hAnsi="Times New Roman" w:cs="Times New Roman"/>
          <w:sz w:val="24"/>
          <w:szCs w:val="24"/>
        </w:rPr>
        <w:t>Be/</w:t>
      </w:r>
      <w:r w:rsidRPr="00711A85">
        <w:rPr>
          <w:rFonts w:ascii="Times New Roman" w:hAnsi="Times New Roman" w:cs="Times New Roman"/>
          <w:sz w:val="24"/>
          <w:szCs w:val="24"/>
          <w:vertAlign w:val="superscript"/>
        </w:rPr>
        <w:t>9</w:t>
      </w:r>
      <w:r w:rsidRPr="00711A85">
        <w:rPr>
          <w:rFonts w:ascii="Times New Roman" w:hAnsi="Times New Roman" w:cs="Times New Roman"/>
          <w:sz w:val="24"/>
          <w:szCs w:val="24"/>
        </w:rPr>
        <w:t>Be ratios. The uncertainty of the blank measurements is</w:t>
      </w:r>
      <w:r w:rsidR="00C814B3" w:rsidRPr="00711A85">
        <w:rPr>
          <w:rFonts w:ascii="Times New Roman" w:hAnsi="Times New Roman" w:cs="Times New Roman"/>
          <w:sz w:val="24"/>
          <w:szCs w:val="24"/>
        </w:rPr>
        <w:t xml:space="preserve"> </w:t>
      </w:r>
      <w:r w:rsidRPr="00711A85">
        <w:rPr>
          <w:rFonts w:ascii="Times New Roman" w:hAnsi="Times New Roman" w:cs="Times New Roman"/>
          <w:sz w:val="24"/>
          <w:szCs w:val="24"/>
        </w:rPr>
        <w:t xml:space="preserve">included in the stated uncertainties. All nuclide concentration data are given in </w:t>
      </w:r>
      <w:r w:rsidRPr="00711A85">
        <w:rPr>
          <w:rFonts w:ascii="Times New Roman" w:hAnsi="Times New Roman" w:cs="Times New Roman"/>
          <w:b/>
          <w:bCs/>
          <w:sz w:val="24"/>
          <w:szCs w:val="24"/>
        </w:rPr>
        <w:t xml:space="preserve">Table </w:t>
      </w:r>
      <w:r w:rsidR="00556DF5">
        <w:rPr>
          <w:rFonts w:ascii="Times New Roman" w:hAnsi="Times New Roman" w:cs="Times New Roman"/>
          <w:b/>
          <w:bCs/>
          <w:sz w:val="24"/>
          <w:szCs w:val="24"/>
        </w:rPr>
        <w:t xml:space="preserve">1 </w:t>
      </w:r>
      <w:r w:rsidR="00556DF5" w:rsidRPr="00556DF5">
        <w:rPr>
          <w:rFonts w:ascii="Times New Roman" w:hAnsi="Times New Roman" w:cs="Times New Roman"/>
          <w:sz w:val="24"/>
          <w:szCs w:val="24"/>
        </w:rPr>
        <w:t>(Main text)</w:t>
      </w:r>
      <w:r w:rsidRPr="00556DF5">
        <w:rPr>
          <w:rFonts w:ascii="Times New Roman" w:hAnsi="Times New Roman" w:cs="Times New Roman"/>
          <w:sz w:val="24"/>
          <w:szCs w:val="24"/>
        </w:rPr>
        <w:t>.</w:t>
      </w:r>
    </w:p>
    <w:bookmarkEnd w:id="2"/>
    <w:p w14:paraId="46999345" w14:textId="58ED000D" w:rsidR="00B07CD8" w:rsidRDefault="00B07CD8" w:rsidP="00711A85">
      <w:pPr>
        <w:spacing w:after="0" w:line="240" w:lineRule="auto"/>
        <w:jc w:val="both"/>
        <w:rPr>
          <w:rFonts w:ascii="Times New Roman" w:hAnsi="Times New Roman" w:cs="Times New Roman"/>
          <w:sz w:val="24"/>
          <w:szCs w:val="24"/>
        </w:rPr>
      </w:pPr>
    </w:p>
    <w:p w14:paraId="1727CDD7" w14:textId="77777777" w:rsidR="00314F42" w:rsidRPr="00711A85" w:rsidRDefault="00314F42" w:rsidP="00711A85">
      <w:pPr>
        <w:spacing w:after="0" w:line="240" w:lineRule="auto"/>
        <w:jc w:val="both"/>
        <w:rPr>
          <w:rFonts w:ascii="Times New Roman" w:hAnsi="Times New Roman" w:cs="Times New Roman"/>
          <w:sz w:val="24"/>
          <w:szCs w:val="24"/>
        </w:rPr>
      </w:pPr>
    </w:p>
    <w:p w14:paraId="4FD63DB0" w14:textId="16BD5CAB" w:rsidR="002000FA" w:rsidRPr="00711A85" w:rsidRDefault="00DF6CA9" w:rsidP="00314F42">
      <w:pPr>
        <w:pStyle w:val="ListParagraph"/>
        <w:numPr>
          <w:ilvl w:val="0"/>
          <w:numId w:val="4"/>
        </w:numPr>
        <w:tabs>
          <w:tab w:val="left" w:pos="426"/>
        </w:tabs>
        <w:spacing w:after="0" w:line="240" w:lineRule="auto"/>
        <w:ind w:left="284" w:hanging="284"/>
        <w:jc w:val="both"/>
        <w:rPr>
          <w:rFonts w:ascii="Times New Roman" w:hAnsi="Times New Roman" w:cs="Times New Roman"/>
          <w:b/>
          <w:bCs/>
          <w:sz w:val="24"/>
          <w:szCs w:val="24"/>
        </w:rPr>
      </w:pPr>
      <w:r w:rsidRPr="00711A85">
        <w:rPr>
          <w:rFonts w:ascii="Times New Roman" w:hAnsi="Times New Roman" w:cs="Times New Roman"/>
          <w:b/>
          <w:bCs/>
          <w:sz w:val="24"/>
          <w:szCs w:val="24"/>
        </w:rPr>
        <w:t xml:space="preserve">Field and </w:t>
      </w:r>
      <w:r w:rsidR="002000FA" w:rsidRPr="00711A85">
        <w:rPr>
          <w:rFonts w:ascii="Times New Roman" w:hAnsi="Times New Roman" w:cs="Times New Roman"/>
          <w:b/>
          <w:bCs/>
          <w:sz w:val="24"/>
          <w:szCs w:val="24"/>
        </w:rPr>
        <w:t xml:space="preserve">Laboratory methods for OSL analysis </w:t>
      </w:r>
    </w:p>
    <w:p w14:paraId="2907AA12" w14:textId="38174086" w:rsidR="002000FA" w:rsidRPr="00711A85" w:rsidRDefault="002000FA" w:rsidP="00711A85">
      <w:pPr>
        <w:spacing w:after="0" w:line="240" w:lineRule="auto"/>
        <w:jc w:val="both"/>
        <w:rPr>
          <w:rFonts w:ascii="Times New Roman" w:hAnsi="Times New Roman" w:cs="Times New Roman"/>
          <w:sz w:val="24"/>
          <w:szCs w:val="24"/>
        </w:rPr>
      </w:pPr>
    </w:p>
    <w:p w14:paraId="1F1A6F6B" w14:textId="77777777" w:rsidR="00DF6CA9" w:rsidRPr="00711A85" w:rsidRDefault="00DF6CA9" w:rsidP="00314F42">
      <w:pPr>
        <w:pStyle w:val="BodyText"/>
        <w:ind w:left="0" w:right="113"/>
        <w:jc w:val="both"/>
        <w:rPr>
          <w:rFonts w:ascii="Times New Roman" w:hAnsi="Times New Roman" w:cs="Times New Roman"/>
          <w:sz w:val="24"/>
          <w:szCs w:val="24"/>
        </w:rPr>
      </w:pPr>
      <w:r w:rsidRPr="00711A85">
        <w:rPr>
          <w:rFonts w:ascii="Times New Roman" w:hAnsi="Times New Roman" w:cs="Times New Roman"/>
          <w:sz w:val="24"/>
          <w:szCs w:val="24"/>
        </w:rPr>
        <w:t>Samples for luminescence dating were collected in opaque tubes and prepared for analysis</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under</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subdued</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lighting</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conditions.</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To</w:t>
      </w:r>
      <w:r w:rsidRPr="00711A85">
        <w:rPr>
          <w:rFonts w:ascii="Times New Roman" w:hAnsi="Times New Roman" w:cs="Times New Roman"/>
          <w:spacing w:val="-11"/>
          <w:sz w:val="24"/>
          <w:szCs w:val="24"/>
        </w:rPr>
        <w:t xml:space="preserve"> </w:t>
      </w:r>
      <w:r w:rsidRPr="00711A85">
        <w:rPr>
          <w:rFonts w:ascii="Times New Roman" w:hAnsi="Times New Roman" w:cs="Times New Roman"/>
          <w:sz w:val="24"/>
          <w:szCs w:val="24"/>
        </w:rPr>
        <w:t>calculate</w:t>
      </w:r>
      <w:r w:rsidRPr="00711A85">
        <w:rPr>
          <w:rFonts w:ascii="Times New Roman" w:hAnsi="Times New Roman" w:cs="Times New Roman"/>
          <w:spacing w:val="-11"/>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environmental</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dose-rate</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throughout</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burial</w:t>
      </w:r>
      <w:r w:rsidRPr="00711A85">
        <w:rPr>
          <w:rFonts w:ascii="Times New Roman" w:hAnsi="Times New Roman" w:cs="Times New Roman"/>
          <w:spacing w:val="-59"/>
          <w:sz w:val="24"/>
          <w:szCs w:val="24"/>
        </w:rPr>
        <w:t xml:space="preserve"> </w:t>
      </w:r>
      <w:r w:rsidRPr="00711A85">
        <w:rPr>
          <w:rFonts w:ascii="Times New Roman" w:hAnsi="Times New Roman" w:cs="Times New Roman"/>
          <w:sz w:val="24"/>
          <w:szCs w:val="24"/>
        </w:rPr>
        <w:t>for</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each</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sample,</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U,</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Th</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and</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K</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concentrations</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were</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measured</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for</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ca.</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80</w:t>
      </w:r>
      <w:r w:rsidRPr="00711A85">
        <w:rPr>
          <w:rFonts w:ascii="Times New Roman" w:hAnsi="Times New Roman" w:cs="Times New Roman"/>
          <w:spacing w:val="-11"/>
          <w:sz w:val="24"/>
          <w:szCs w:val="24"/>
        </w:rPr>
        <w:t xml:space="preserve"> </w:t>
      </w:r>
      <w:r w:rsidRPr="00711A85">
        <w:rPr>
          <w:rFonts w:ascii="Times New Roman" w:hAnsi="Times New Roman" w:cs="Times New Roman"/>
          <w:sz w:val="24"/>
          <w:szCs w:val="24"/>
        </w:rPr>
        <w:t>g</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of</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bulk</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sediment</w:t>
      </w:r>
      <w:r w:rsidRPr="00711A85">
        <w:rPr>
          <w:rFonts w:ascii="Times New Roman" w:hAnsi="Times New Roman" w:cs="Times New Roman"/>
          <w:spacing w:val="-58"/>
          <w:sz w:val="24"/>
          <w:szCs w:val="24"/>
        </w:rPr>
        <w:t xml:space="preserve"> </w:t>
      </w:r>
      <w:r w:rsidRPr="00711A85">
        <w:rPr>
          <w:rFonts w:ascii="Times New Roman" w:hAnsi="Times New Roman" w:cs="Times New Roman"/>
          <w:spacing w:val="-1"/>
          <w:sz w:val="24"/>
          <w:szCs w:val="24"/>
        </w:rPr>
        <w:t>sample</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using</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high-resolution</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gamma</w:t>
      </w:r>
      <w:r w:rsidRPr="00711A85">
        <w:rPr>
          <w:rFonts w:ascii="Times New Roman" w:hAnsi="Times New Roman" w:cs="Times New Roman"/>
          <w:spacing w:val="-13"/>
          <w:sz w:val="24"/>
          <w:szCs w:val="24"/>
        </w:rPr>
        <w:t xml:space="preserve"> </w:t>
      </w:r>
      <w:r w:rsidRPr="00711A85">
        <w:rPr>
          <w:rFonts w:ascii="Times New Roman" w:hAnsi="Times New Roman" w:cs="Times New Roman"/>
          <w:sz w:val="24"/>
          <w:szCs w:val="24"/>
        </w:rPr>
        <w:t>spectrometry.</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Water</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contents</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of</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5</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15"/>
          <w:sz w:val="24"/>
          <w:szCs w:val="24"/>
        </w:rPr>
        <w:t xml:space="preserve"> </w:t>
      </w:r>
      <w:r w:rsidRPr="00711A85">
        <w:rPr>
          <w:rFonts w:ascii="Times New Roman" w:hAnsi="Times New Roman" w:cs="Times New Roman"/>
          <w:sz w:val="24"/>
          <w:szCs w:val="24"/>
        </w:rPr>
        <w:t>2</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were</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estimated</w:t>
      </w:r>
      <w:r w:rsidRPr="00711A85">
        <w:rPr>
          <w:rFonts w:ascii="Times New Roman" w:hAnsi="Times New Roman" w:cs="Times New Roman"/>
          <w:spacing w:val="-59"/>
          <w:sz w:val="24"/>
          <w:szCs w:val="24"/>
        </w:rPr>
        <w:t xml:space="preserve"> </w:t>
      </w:r>
      <w:r w:rsidRPr="00711A85">
        <w:rPr>
          <w:rFonts w:ascii="Times New Roman" w:hAnsi="Times New Roman" w:cs="Times New Roman"/>
          <w:sz w:val="24"/>
          <w:szCs w:val="24"/>
        </w:rPr>
        <w:t>considering the field and saturated water contents, and the environmental history for each</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sample. Cosmic dose-rates were calculated after Prescott and Hutton (1994). Environmental</w:t>
      </w:r>
      <w:r w:rsidRPr="00711A85">
        <w:rPr>
          <w:rFonts w:ascii="Times New Roman" w:hAnsi="Times New Roman" w:cs="Times New Roman"/>
          <w:spacing w:val="-59"/>
          <w:sz w:val="24"/>
          <w:szCs w:val="24"/>
        </w:rPr>
        <w:t xml:space="preserve"> </w:t>
      </w:r>
      <w:r w:rsidRPr="00711A85">
        <w:rPr>
          <w:rFonts w:ascii="Times New Roman" w:hAnsi="Times New Roman" w:cs="Times New Roman"/>
          <w:sz w:val="24"/>
          <w:szCs w:val="24"/>
        </w:rPr>
        <w:t>dose-rates determined for all samples are shown in Table 1. Grains of K-feldspar were used</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to</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determine</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equivalent</w:t>
      </w:r>
      <w:r w:rsidRPr="00711A85">
        <w:rPr>
          <w:rFonts w:ascii="Times New Roman" w:hAnsi="Times New Roman" w:cs="Times New Roman"/>
          <w:spacing w:val="7"/>
          <w:position w:val="2"/>
          <w:sz w:val="24"/>
          <w:szCs w:val="24"/>
        </w:rPr>
        <w:t xml:space="preserve"> </w:t>
      </w:r>
      <w:r w:rsidRPr="00711A85">
        <w:rPr>
          <w:rFonts w:ascii="Times New Roman" w:hAnsi="Times New Roman" w:cs="Times New Roman"/>
          <w:position w:val="2"/>
          <w:sz w:val="24"/>
          <w:szCs w:val="24"/>
        </w:rPr>
        <w:t>doses</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(D</w:t>
      </w:r>
      <w:r w:rsidRPr="00711A85">
        <w:rPr>
          <w:rFonts w:ascii="Times New Roman" w:hAnsi="Times New Roman" w:cs="Times New Roman"/>
          <w:sz w:val="24"/>
          <w:szCs w:val="24"/>
        </w:rPr>
        <w:t>e</w:t>
      </w:r>
      <w:r w:rsidRPr="00711A85">
        <w:rPr>
          <w:rFonts w:ascii="Times New Roman" w:hAnsi="Times New Roman" w:cs="Times New Roman"/>
          <w:position w:val="2"/>
          <w:sz w:val="24"/>
          <w:szCs w:val="24"/>
        </w:rPr>
        <w:t>).</w:t>
      </w:r>
      <w:r w:rsidRPr="00711A85">
        <w:rPr>
          <w:rFonts w:ascii="Times New Roman" w:hAnsi="Times New Roman" w:cs="Times New Roman"/>
          <w:spacing w:val="7"/>
          <w:position w:val="2"/>
          <w:sz w:val="24"/>
          <w:szCs w:val="24"/>
        </w:rPr>
        <w:t xml:space="preserve"> </w:t>
      </w:r>
      <w:r w:rsidRPr="00711A85">
        <w:rPr>
          <w:rFonts w:ascii="Times New Roman" w:hAnsi="Times New Roman" w:cs="Times New Roman"/>
          <w:position w:val="2"/>
          <w:sz w:val="24"/>
          <w:szCs w:val="24"/>
        </w:rPr>
        <w:t>Samples</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were</w:t>
      </w:r>
      <w:r w:rsidRPr="00711A85">
        <w:rPr>
          <w:rFonts w:ascii="Times New Roman" w:hAnsi="Times New Roman" w:cs="Times New Roman"/>
          <w:spacing w:val="4"/>
          <w:position w:val="2"/>
          <w:sz w:val="24"/>
          <w:szCs w:val="24"/>
        </w:rPr>
        <w:t xml:space="preserve"> </w:t>
      </w:r>
      <w:r w:rsidRPr="00711A85">
        <w:rPr>
          <w:rFonts w:ascii="Times New Roman" w:hAnsi="Times New Roman" w:cs="Times New Roman"/>
          <w:position w:val="2"/>
          <w:sz w:val="24"/>
          <w:szCs w:val="24"/>
        </w:rPr>
        <w:t>first</w:t>
      </w:r>
      <w:r w:rsidRPr="00711A85">
        <w:rPr>
          <w:rFonts w:ascii="Times New Roman" w:hAnsi="Times New Roman" w:cs="Times New Roman"/>
          <w:spacing w:val="7"/>
          <w:position w:val="2"/>
          <w:sz w:val="24"/>
          <w:szCs w:val="24"/>
        </w:rPr>
        <w:t xml:space="preserve"> </w:t>
      </w:r>
      <w:r w:rsidRPr="00711A85">
        <w:rPr>
          <w:rFonts w:ascii="Times New Roman" w:hAnsi="Times New Roman" w:cs="Times New Roman"/>
          <w:position w:val="2"/>
          <w:sz w:val="24"/>
          <w:szCs w:val="24"/>
        </w:rPr>
        <w:t>treated</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with</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a</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10</w:t>
      </w:r>
      <w:r w:rsidRPr="00711A85">
        <w:rPr>
          <w:rFonts w:ascii="Times New Roman" w:hAnsi="Times New Roman" w:cs="Times New Roman"/>
          <w:spacing w:val="3"/>
          <w:position w:val="2"/>
          <w:sz w:val="24"/>
          <w:szCs w:val="24"/>
        </w:rPr>
        <w:t xml:space="preserve"> </w:t>
      </w:r>
      <w:r w:rsidRPr="00711A85">
        <w:rPr>
          <w:rFonts w:ascii="Times New Roman" w:hAnsi="Times New Roman" w:cs="Times New Roman"/>
          <w:position w:val="2"/>
          <w:sz w:val="24"/>
          <w:szCs w:val="24"/>
        </w:rPr>
        <w:t>%</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v/v</w:t>
      </w:r>
      <w:r w:rsidRPr="00711A85">
        <w:rPr>
          <w:rFonts w:ascii="Times New Roman" w:hAnsi="Times New Roman" w:cs="Times New Roman"/>
          <w:spacing w:val="3"/>
          <w:position w:val="2"/>
          <w:sz w:val="24"/>
          <w:szCs w:val="24"/>
        </w:rPr>
        <w:t xml:space="preserve"> </w:t>
      </w:r>
      <w:r w:rsidRPr="00711A85">
        <w:rPr>
          <w:rFonts w:ascii="Times New Roman" w:hAnsi="Times New Roman" w:cs="Times New Roman"/>
          <w:position w:val="2"/>
          <w:sz w:val="24"/>
          <w:szCs w:val="24"/>
        </w:rPr>
        <w:t>dilution</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of</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37</w:t>
      </w:r>
    </w:p>
    <w:p w14:paraId="54311F75" w14:textId="310545F1" w:rsidR="00DF6CA9" w:rsidRDefault="00DF6CA9" w:rsidP="00314F42">
      <w:pPr>
        <w:pStyle w:val="BodyText"/>
        <w:ind w:left="0" w:right="114"/>
        <w:jc w:val="both"/>
        <w:rPr>
          <w:rFonts w:ascii="Times New Roman" w:hAnsi="Times New Roman" w:cs="Times New Roman"/>
          <w:sz w:val="24"/>
          <w:szCs w:val="24"/>
        </w:rPr>
      </w:pPr>
      <w:r w:rsidRPr="00711A85">
        <w:rPr>
          <w:rFonts w:ascii="Times New Roman" w:hAnsi="Times New Roman" w:cs="Times New Roman"/>
          <w:position w:val="2"/>
          <w:sz w:val="24"/>
          <w:szCs w:val="24"/>
        </w:rPr>
        <w:t>%</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HCl</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and</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with</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20</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v/v</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of</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H</w:t>
      </w:r>
      <w:r w:rsidRPr="00711A85">
        <w:rPr>
          <w:rFonts w:ascii="Times New Roman" w:hAnsi="Times New Roman" w:cs="Times New Roman"/>
          <w:sz w:val="24"/>
          <w:szCs w:val="24"/>
        </w:rPr>
        <w:t>2</w:t>
      </w:r>
      <w:r w:rsidRPr="00711A85">
        <w:rPr>
          <w:rFonts w:ascii="Times New Roman" w:hAnsi="Times New Roman" w:cs="Times New Roman"/>
          <w:position w:val="2"/>
          <w:sz w:val="24"/>
          <w:szCs w:val="24"/>
        </w:rPr>
        <w:t>O</w:t>
      </w:r>
      <w:r w:rsidRPr="00711A85">
        <w:rPr>
          <w:rFonts w:ascii="Times New Roman" w:hAnsi="Times New Roman" w:cs="Times New Roman"/>
          <w:sz w:val="24"/>
          <w:szCs w:val="24"/>
        </w:rPr>
        <w:t>2</w:t>
      </w:r>
      <w:r w:rsidRPr="00711A85">
        <w:rPr>
          <w:rFonts w:ascii="Times New Roman" w:hAnsi="Times New Roman" w:cs="Times New Roman"/>
          <w:spacing w:val="9"/>
          <w:sz w:val="24"/>
          <w:szCs w:val="24"/>
        </w:rPr>
        <w:t xml:space="preserve"> </w:t>
      </w:r>
      <w:r w:rsidRPr="00711A85">
        <w:rPr>
          <w:rFonts w:ascii="Times New Roman" w:hAnsi="Times New Roman" w:cs="Times New Roman"/>
          <w:position w:val="2"/>
          <w:sz w:val="24"/>
          <w:szCs w:val="24"/>
        </w:rPr>
        <w:t>to</w:t>
      </w:r>
      <w:r w:rsidRPr="00711A85">
        <w:rPr>
          <w:rFonts w:ascii="Times New Roman" w:hAnsi="Times New Roman" w:cs="Times New Roman"/>
          <w:spacing w:val="-15"/>
          <w:position w:val="2"/>
          <w:sz w:val="24"/>
          <w:szCs w:val="24"/>
        </w:rPr>
        <w:t xml:space="preserve"> </w:t>
      </w:r>
      <w:r w:rsidRPr="00711A85">
        <w:rPr>
          <w:rFonts w:ascii="Times New Roman" w:hAnsi="Times New Roman" w:cs="Times New Roman"/>
          <w:position w:val="2"/>
          <w:sz w:val="24"/>
          <w:szCs w:val="24"/>
        </w:rPr>
        <w:t>remove</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carbonates</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and</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organics,</w:t>
      </w:r>
      <w:r w:rsidRPr="00711A85">
        <w:rPr>
          <w:rFonts w:ascii="Times New Roman" w:hAnsi="Times New Roman" w:cs="Times New Roman"/>
          <w:spacing w:val="-14"/>
          <w:position w:val="2"/>
          <w:sz w:val="24"/>
          <w:szCs w:val="24"/>
        </w:rPr>
        <w:t xml:space="preserve"> </w:t>
      </w:r>
      <w:r w:rsidRPr="00711A85">
        <w:rPr>
          <w:rFonts w:ascii="Times New Roman" w:hAnsi="Times New Roman" w:cs="Times New Roman"/>
          <w:position w:val="2"/>
          <w:sz w:val="24"/>
          <w:szCs w:val="24"/>
        </w:rPr>
        <w:t>respectively.</w:t>
      </w:r>
      <w:r w:rsidRPr="00711A85">
        <w:rPr>
          <w:rFonts w:ascii="Times New Roman" w:hAnsi="Times New Roman" w:cs="Times New Roman"/>
          <w:spacing w:val="-11"/>
          <w:position w:val="2"/>
          <w:sz w:val="24"/>
          <w:szCs w:val="24"/>
        </w:rPr>
        <w:t xml:space="preserve"> </w:t>
      </w:r>
      <w:r w:rsidRPr="00711A85">
        <w:rPr>
          <w:rFonts w:ascii="Times New Roman" w:hAnsi="Times New Roman" w:cs="Times New Roman"/>
          <w:position w:val="2"/>
          <w:sz w:val="24"/>
          <w:szCs w:val="24"/>
        </w:rPr>
        <w:t>Dry</w:t>
      </w:r>
      <w:r w:rsidRPr="00711A85">
        <w:rPr>
          <w:rFonts w:ascii="Times New Roman" w:hAnsi="Times New Roman" w:cs="Times New Roman"/>
          <w:spacing w:val="-15"/>
          <w:position w:val="2"/>
          <w:sz w:val="24"/>
          <w:szCs w:val="24"/>
        </w:rPr>
        <w:t xml:space="preserve"> </w:t>
      </w:r>
      <w:r w:rsidRPr="00711A85">
        <w:rPr>
          <w:rFonts w:ascii="Times New Roman" w:hAnsi="Times New Roman" w:cs="Times New Roman"/>
          <w:position w:val="2"/>
          <w:sz w:val="24"/>
          <w:szCs w:val="24"/>
        </w:rPr>
        <w:t>sieving</w:t>
      </w:r>
      <w:r w:rsidRPr="00711A85">
        <w:rPr>
          <w:rFonts w:ascii="Times New Roman" w:hAnsi="Times New Roman" w:cs="Times New Roman"/>
          <w:spacing w:val="-59"/>
          <w:position w:val="2"/>
          <w:sz w:val="24"/>
          <w:szCs w:val="24"/>
        </w:rPr>
        <w:t xml:space="preserve"> </w:t>
      </w:r>
      <w:r w:rsidRPr="00711A85">
        <w:rPr>
          <w:rFonts w:ascii="Times New Roman" w:hAnsi="Times New Roman" w:cs="Times New Roman"/>
          <w:sz w:val="24"/>
          <w:szCs w:val="24"/>
        </w:rPr>
        <w:t>then isolated the grainsize used for analysis, which was then subject to density separation</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using</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sodium</w:t>
      </w:r>
      <w:r w:rsidRPr="00711A85">
        <w:rPr>
          <w:rFonts w:ascii="Times New Roman" w:hAnsi="Times New Roman" w:cs="Times New Roman"/>
          <w:spacing w:val="1"/>
          <w:sz w:val="24"/>
          <w:szCs w:val="24"/>
        </w:rPr>
        <w:t xml:space="preserve"> </w:t>
      </w:r>
      <w:proofErr w:type="spellStart"/>
      <w:r w:rsidRPr="00711A85">
        <w:rPr>
          <w:rFonts w:ascii="Times New Roman" w:hAnsi="Times New Roman" w:cs="Times New Roman"/>
          <w:sz w:val="24"/>
          <w:szCs w:val="24"/>
        </w:rPr>
        <w:t>polytungstate</w:t>
      </w:r>
      <w:proofErr w:type="spellEnd"/>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(&lt;2.58 g</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cm</w:t>
      </w:r>
      <w:r w:rsidRPr="00711A85">
        <w:rPr>
          <w:rFonts w:ascii="Times New Roman" w:hAnsi="Times New Roman" w:cs="Times New Roman"/>
          <w:sz w:val="24"/>
          <w:szCs w:val="24"/>
          <w:vertAlign w:val="superscript"/>
        </w:rPr>
        <w:t>-3</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K-feldspar</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dominated)</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and not</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etched</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using</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hydrofluoric</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acid.</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Finally,</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grains</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of</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K-feldspar</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were</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mounted</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on</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a</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9.8</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mm</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diameter</w:t>
      </w:r>
      <w:r w:rsidRPr="00711A85">
        <w:rPr>
          <w:rFonts w:ascii="Times New Roman" w:hAnsi="Times New Roman" w:cs="Times New Roman"/>
          <w:spacing w:val="-9"/>
          <w:sz w:val="24"/>
          <w:szCs w:val="24"/>
        </w:rPr>
        <w:t xml:space="preserve"> </w:t>
      </w:r>
      <w:proofErr w:type="spellStart"/>
      <w:r w:rsidRPr="00711A85">
        <w:rPr>
          <w:rFonts w:ascii="Times New Roman" w:hAnsi="Times New Roman" w:cs="Times New Roman"/>
          <w:sz w:val="24"/>
          <w:szCs w:val="24"/>
        </w:rPr>
        <w:t>aluminium</w:t>
      </w:r>
      <w:proofErr w:type="spellEnd"/>
      <w:r w:rsidRPr="00711A85">
        <w:rPr>
          <w:rFonts w:ascii="Times New Roman" w:hAnsi="Times New Roman" w:cs="Times New Roman"/>
          <w:spacing w:val="-59"/>
          <w:sz w:val="24"/>
          <w:szCs w:val="24"/>
        </w:rPr>
        <w:t xml:space="preserve"> </w:t>
      </w:r>
      <w:r w:rsidRPr="00711A85">
        <w:rPr>
          <w:rFonts w:ascii="Times New Roman" w:hAnsi="Times New Roman" w:cs="Times New Roman"/>
          <w:sz w:val="24"/>
          <w:szCs w:val="24"/>
        </w:rPr>
        <w:t>single-grain disc for analysis, which contained a 10 by 10 grid of 300 µm (212 – 250 µm</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grainsize) diameter</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holes</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to</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ensure</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each</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hole contained</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only</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one</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grain.</w:t>
      </w:r>
    </w:p>
    <w:p w14:paraId="32590026" w14:textId="77777777" w:rsidR="00711A85" w:rsidRPr="00711A85" w:rsidRDefault="00711A85" w:rsidP="00314F42">
      <w:pPr>
        <w:pStyle w:val="BodyText"/>
        <w:ind w:left="0" w:right="114"/>
        <w:jc w:val="both"/>
        <w:rPr>
          <w:rFonts w:ascii="Times New Roman" w:hAnsi="Times New Roman" w:cs="Times New Roman"/>
          <w:sz w:val="24"/>
          <w:szCs w:val="24"/>
        </w:rPr>
      </w:pPr>
    </w:p>
    <w:p w14:paraId="7B909F32" w14:textId="77777777" w:rsidR="00DF6CA9" w:rsidRPr="00711A85" w:rsidRDefault="00DF6CA9" w:rsidP="00314F42">
      <w:pPr>
        <w:pStyle w:val="BodyText"/>
        <w:ind w:left="0" w:right="113"/>
        <w:jc w:val="both"/>
        <w:rPr>
          <w:rFonts w:ascii="Times New Roman" w:hAnsi="Times New Roman" w:cs="Times New Roman"/>
          <w:sz w:val="24"/>
          <w:szCs w:val="24"/>
        </w:rPr>
      </w:pPr>
      <w:r w:rsidRPr="00711A85">
        <w:rPr>
          <w:rFonts w:ascii="Times New Roman" w:hAnsi="Times New Roman" w:cs="Times New Roman"/>
          <w:sz w:val="24"/>
          <w:szCs w:val="24"/>
        </w:rPr>
        <w:t xml:space="preserve">All luminescence measurements were performed using a </w:t>
      </w:r>
      <w:proofErr w:type="spellStart"/>
      <w:r w:rsidRPr="00711A85">
        <w:rPr>
          <w:rFonts w:ascii="Times New Roman" w:hAnsi="Times New Roman" w:cs="Times New Roman"/>
          <w:sz w:val="24"/>
          <w:szCs w:val="24"/>
        </w:rPr>
        <w:t>Risø</w:t>
      </w:r>
      <w:proofErr w:type="spellEnd"/>
      <w:r w:rsidRPr="00711A85">
        <w:rPr>
          <w:rFonts w:ascii="Times New Roman" w:hAnsi="Times New Roman" w:cs="Times New Roman"/>
          <w:sz w:val="24"/>
          <w:szCs w:val="24"/>
        </w:rPr>
        <w:t xml:space="preserve"> TL/OSL DA-15 automated</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single-grain</w:t>
      </w:r>
      <w:r w:rsidRPr="00711A85">
        <w:rPr>
          <w:rFonts w:ascii="Times New Roman" w:hAnsi="Times New Roman" w:cs="Times New Roman"/>
          <w:spacing w:val="-14"/>
          <w:sz w:val="24"/>
          <w:szCs w:val="24"/>
        </w:rPr>
        <w:t xml:space="preserve"> </w:t>
      </w:r>
      <w:r w:rsidRPr="00711A85">
        <w:rPr>
          <w:rFonts w:ascii="Times New Roman" w:hAnsi="Times New Roman" w:cs="Times New Roman"/>
          <w:spacing w:val="-1"/>
          <w:sz w:val="24"/>
          <w:szCs w:val="24"/>
        </w:rPr>
        <w:t>system</w:t>
      </w:r>
      <w:r w:rsidRPr="00711A85">
        <w:rPr>
          <w:rFonts w:ascii="Times New Roman" w:hAnsi="Times New Roman" w:cs="Times New Roman"/>
          <w:spacing w:val="-13"/>
          <w:sz w:val="24"/>
          <w:szCs w:val="24"/>
        </w:rPr>
        <w:t xml:space="preserve"> </w:t>
      </w:r>
      <w:r w:rsidRPr="00711A85">
        <w:rPr>
          <w:rFonts w:ascii="Times New Roman" w:hAnsi="Times New Roman" w:cs="Times New Roman"/>
          <w:spacing w:val="-1"/>
          <w:sz w:val="24"/>
          <w:szCs w:val="24"/>
        </w:rPr>
        <w:t>equipped</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with</w:t>
      </w:r>
      <w:r w:rsidRPr="00711A85">
        <w:rPr>
          <w:rFonts w:ascii="Times New Roman" w:hAnsi="Times New Roman" w:cs="Times New Roman"/>
          <w:spacing w:val="-11"/>
          <w:sz w:val="24"/>
          <w:szCs w:val="24"/>
        </w:rPr>
        <w:t xml:space="preserve"> </w:t>
      </w:r>
      <w:r w:rsidRPr="00711A85">
        <w:rPr>
          <w:rFonts w:ascii="Times New Roman" w:hAnsi="Times New Roman" w:cs="Times New Roman"/>
          <w:sz w:val="24"/>
          <w:szCs w:val="24"/>
        </w:rPr>
        <w:t>a</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vertAlign w:val="superscript"/>
        </w:rPr>
        <w:t>90</w:t>
      </w:r>
      <w:r w:rsidRPr="00711A85">
        <w:rPr>
          <w:rFonts w:ascii="Times New Roman" w:hAnsi="Times New Roman" w:cs="Times New Roman"/>
          <w:sz w:val="24"/>
          <w:szCs w:val="24"/>
        </w:rPr>
        <w:t>Sr/</w:t>
      </w:r>
      <w:r w:rsidRPr="00711A85">
        <w:rPr>
          <w:rFonts w:ascii="Times New Roman" w:hAnsi="Times New Roman" w:cs="Times New Roman"/>
          <w:sz w:val="24"/>
          <w:szCs w:val="24"/>
          <w:vertAlign w:val="superscript"/>
        </w:rPr>
        <w:t>90</w:t>
      </w:r>
      <w:r w:rsidRPr="00711A85">
        <w:rPr>
          <w:rFonts w:ascii="Times New Roman" w:hAnsi="Times New Roman" w:cs="Times New Roman"/>
          <w:sz w:val="24"/>
          <w:szCs w:val="24"/>
        </w:rPr>
        <w:t>Y</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beta</w:t>
      </w:r>
      <w:r w:rsidRPr="00711A85">
        <w:rPr>
          <w:rFonts w:ascii="Times New Roman" w:hAnsi="Times New Roman" w:cs="Times New Roman"/>
          <w:spacing w:val="-11"/>
          <w:sz w:val="24"/>
          <w:szCs w:val="24"/>
        </w:rPr>
        <w:t xml:space="preserve"> </w:t>
      </w:r>
      <w:r w:rsidRPr="00711A85">
        <w:rPr>
          <w:rFonts w:ascii="Times New Roman" w:hAnsi="Times New Roman" w:cs="Times New Roman"/>
          <w:sz w:val="24"/>
          <w:szCs w:val="24"/>
        </w:rPr>
        <w:t>source</w:t>
      </w:r>
      <w:r w:rsidRPr="00711A85">
        <w:rPr>
          <w:rFonts w:ascii="Times New Roman" w:hAnsi="Times New Roman" w:cs="Times New Roman"/>
          <w:spacing w:val="-13"/>
          <w:sz w:val="24"/>
          <w:szCs w:val="24"/>
        </w:rPr>
        <w:t xml:space="preserve"> </w:t>
      </w: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Bøtter</w:t>
      </w:r>
      <w:proofErr w:type="spellEnd"/>
      <w:r w:rsidRPr="00711A85">
        <w:rPr>
          <w:rFonts w:ascii="Times New Roman" w:hAnsi="Times New Roman" w:cs="Times New Roman"/>
          <w:sz w:val="24"/>
          <w:szCs w:val="24"/>
        </w:rPr>
        <w:t>-Jensen</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et</w:t>
      </w:r>
      <w:r w:rsidRPr="00711A85">
        <w:rPr>
          <w:rFonts w:ascii="Times New Roman" w:hAnsi="Times New Roman" w:cs="Times New Roman"/>
          <w:spacing w:val="-13"/>
          <w:sz w:val="24"/>
          <w:szCs w:val="24"/>
        </w:rPr>
        <w:t xml:space="preserve"> </w:t>
      </w:r>
      <w:r w:rsidRPr="00711A85">
        <w:rPr>
          <w:rFonts w:ascii="Times New Roman" w:hAnsi="Times New Roman" w:cs="Times New Roman"/>
          <w:sz w:val="24"/>
          <w:szCs w:val="24"/>
        </w:rPr>
        <w:t>al.</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2003)</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fitted</w:t>
      </w:r>
      <w:r w:rsidRPr="00711A85">
        <w:rPr>
          <w:rFonts w:ascii="Times New Roman" w:hAnsi="Times New Roman" w:cs="Times New Roman"/>
          <w:spacing w:val="-12"/>
          <w:sz w:val="24"/>
          <w:szCs w:val="24"/>
        </w:rPr>
        <w:t xml:space="preserve"> </w:t>
      </w:r>
      <w:r w:rsidRPr="00711A85">
        <w:rPr>
          <w:rFonts w:ascii="Times New Roman" w:hAnsi="Times New Roman" w:cs="Times New Roman"/>
          <w:sz w:val="24"/>
          <w:szCs w:val="24"/>
        </w:rPr>
        <w:t>with</w:t>
      </w:r>
      <w:r w:rsidRPr="00711A85">
        <w:rPr>
          <w:rFonts w:ascii="Times New Roman" w:hAnsi="Times New Roman" w:cs="Times New Roman"/>
          <w:spacing w:val="-59"/>
          <w:sz w:val="24"/>
          <w:szCs w:val="24"/>
        </w:rPr>
        <w:t xml:space="preserve"> </w:t>
      </w:r>
      <w:r w:rsidRPr="00711A85">
        <w:rPr>
          <w:rFonts w:ascii="Times New Roman" w:hAnsi="Times New Roman" w:cs="Times New Roman"/>
          <w:sz w:val="24"/>
          <w:szCs w:val="24"/>
        </w:rPr>
        <w:t>a blue filter pack (BG39, Coring 7-59) in front of the photomultiplier tube. Single aliquot</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regenerative</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dose</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(SAR)</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protocols</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(Murray</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and</w:t>
      </w:r>
      <w:r w:rsidRPr="00711A85">
        <w:rPr>
          <w:rFonts w:ascii="Times New Roman" w:hAnsi="Times New Roman" w:cs="Times New Roman"/>
          <w:spacing w:val="-5"/>
          <w:sz w:val="24"/>
          <w:szCs w:val="24"/>
        </w:rPr>
        <w:t xml:space="preserve"> </w:t>
      </w:r>
      <w:proofErr w:type="spellStart"/>
      <w:r w:rsidRPr="00711A85">
        <w:rPr>
          <w:rFonts w:ascii="Times New Roman" w:hAnsi="Times New Roman" w:cs="Times New Roman"/>
          <w:sz w:val="24"/>
          <w:szCs w:val="24"/>
        </w:rPr>
        <w:t>Wintle</w:t>
      </w:r>
      <w:proofErr w:type="spellEnd"/>
      <w:r w:rsidRPr="00711A85">
        <w:rPr>
          <w:rFonts w:ascii="Times New Roman" w:hAnsi="Times New Roman" w:cs="Times New Roman"/>
          <w:sz w:val="24"/>
          <w:szCs w:val="24"/>
        </w:rPr>
        <w:t>,</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2000)</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were</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used</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for</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post-IR</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IRSL</w:t>
      </w:r>
      <w:r w:rsidRPr="00711A85">
        <w:rPr>
          <w:rFonts w:ascii="Times New Roman" w:hAnsi="Times New Roman" w:cs="Times New Roman"/>
          <w:spacing w:val="-59"/>
          <w:sz w:val="24"/>
          <w:szCs w:val="24"/>
        </w:rPr>
        <w:t xml:space="preserve"> </w:t>
      </w:r>
      <w:r w:rsidRPr="00711A85">
        <w:rPr>
          <w:rFonts w:ascii="Times New Roman" w:hAnsi="Times New Roman" w:cs="Times New Roman"/>
          <w:position w:val="2"/>
          <w:sz w:val="24"/>
          <w:szCs w:val="24"/>
        </w:rPr>
        <w:lastRenderedPageBreak/>
        <w:t xml:space="preserve">analyses performed at 225 °C (Thomsen et al. 2008), termed the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2"/>
          <w:sz w:val="24"/>
          <w:szCs w:val="24"/>
        </w:rPr>
        <w:t>signal. A preheat</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sz w:val="24"/>
          <w:szCs w:val="24"/>
        </w:rPr>
        <w:t>temperature of 250 °C for 60 s was used prior to stimulations of 2 s using the infra-red laser</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 xml:space="preserve">at 225 °C. The IRSL signal measured performed at 50 °C prior to the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2"/>
          <w:sz w:val="24"/>
          <w:szCs w:val="24"/>
        </w:rPr>
        <w:t>measurement</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position w:val="2"/>
          <w:sz w:val="24"/>
          <w:szCs w:val="24"/>
        </w:rPr>
        <w:t>and the elevated temperature bleach of 330 °C for 200 s at the end of each L</w:t>
      </w:r>
      <w:r w:rsidRPr="00711A85">
        <w:rPr>
          <w:rFonts w:ascii="Times New Roman" w:hAnsi="Times New Roman" w:cs="Times New Roman"/>
          <w:sz w:val="24"/>
          <w:szCs w:val="24"/>
        </w:rPr>
        <w:t>x</w:t>
      </w:r>
      <w:r w:rsidRPr="00711A85">
        <w:rPr>
          <w:rFonts w:ascii="Times New Roman" w:hAnsi="Times New Roman" w:cs="Times New Roman"/>
          <w:position w:val="2"/>
          <w:sz w:val="24"/>
          <w:szCs w:val="24"/>
        </w:rPr>
        <w:t>/T</w:t>
      </w:r>
      <w:r w:rsidRPr="00711A85">
        <w:rPr>
          <w:rFonts w:ascii="Times New Roman" w:hAnsi="Times New Roman" w:cs="Times New Roman"/>
          <w:sz w:val="24"/>
          <w:szCs w:val="24"/>
        </w:rPr>
        <w:t xml:space="preserve">x </w:t>
      </w:r>
      <w:r w:rsidRPr="00711A85">
        <w:rPr>
          <w:rFonts w:ascii="Times New Roman" w:hAnsi="Times New Roman" w:cs="Times New Roman"/>
          <w:position w:val="2"/>
          <w:sz w:val="24"/>
          <w:szCs w:val="24"/>
        </w:rPr>
        <w:t>cycle were</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sz w:val="24"/>
          <w:szCs w:val="24"/>
        </w:rPr>
        <w:t>performed using the IR LEDs. The location of the single-grain discs was performed at room</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temperature, rather than elevated temperatures to prevent thermal annealing of the IRSL</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signal (after Smedley and Duller, 2013). The first 0.3 s and final 0.6 s of stimulation were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summed to calculate the initial and background IRSL signals, respectively. The grains were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accepted after applying the following screening criteria and accounting for the associated</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 xml:space="preserve">uncertainties: (1) whether the test dose response was greater than three </w:t>
      </w:r>
      <w:proofErr w:type="gramStart"/>
      <w:r w:rsidRPr="00711A85">
        <w:rPr>
          <w:rFonts w:ascii="Times New Roman" w:hAnsi="Times New Roman" w:cs="Times New Roman"/>
          <w:sz w:val="24"/>
          <w:szCs w:val="24"/>
        </w:rPr>
        <w:t>sigma</w:t>
      </w:r>
      <w:proofErr w:type="gramEnd"/>
      <w:r w:rsidRPr="00711A85">
        <w:rPr>
          <w:rFonts w:ascii="Times New Roman" w:hAnsi="Times New Roman" w:cs="Times New Roman"/>
          <w:sz w:val="24"/>
          <w:szCs w:val="24"/>
        </w:rPr>
        <w:t xml:space="preserve"> above the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background, (2) whether the test dose uncertainty was less than 10 %, (3) whether the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recycling and OSL-IR depletion ratios were within the range of ratios 0.9 to 1.1, and (4)</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whether recuperation</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was</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less</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than</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5</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of</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response</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from</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largest</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regenerative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dose.</w:t>
      </w:r>
    </w:p>
    <w:p w14:paraId="76383D3E" w14:textId="77777777" w:rsidR="00DF6CA9" w:rsidRPr="00711A85" w:rsidRDefault="00DF6CA9" w:rsidP="00314F42">
      <w:pPr>
        <w:pStyle w:val="BodyText"/>
        <w:spacing w:before="193"/>
        <w:ind w:left="0" w:right="114"/>
        <w:jc w:val="both"/>
        <w:rPr>
          <w:rFonts w:ascii="Times New Roman" w:hAnsi="Times New Roman" w:cs="Times New Roman"/>
          <w:sz w:val="24"/>
          <w:szCs w:val="24"/>
        </w:rPr>
      </w:pPr>
      <w:r w:rsidRPr="00711A85">
        <w:rPr>
          <w:rFonts w:ascii="Times New Roman" w:hAnsi="Times New Roman" w:cs="Times New Roman"/>
          <w:sz w:val="24"/>
          <w:szCs w:val="24"/>
        </w:rPr>
        <w:t>Grains from sample SSK1901_OSL were used for dose-recovery experiments and successfully</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 xml:space="preserve">recovered a given dose within 10 % using the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2"/>
          <w:sz w:val="24"/>
          <w:szCs w:val="24"/>
        </w:rPr>
        <w:t>signal. Fading rates (</w:t>
      </w:r>
      <w:r w:rsidRPr="00711A85">
        <w:rPr>
          <w:rFonts w:ascii="Times New Roman" w:hAnsi="Times New Roman" w:cs="Times New Roman"/>
          <w:i/>
          <w:position w:val="2"/>
          <w:sz w:val="24"/>
          <w:szCs w:val="24"/>
        </w:rPr>
        <w:t>g</w:t>
      </w:r>
      <w:r w:rsidRPr="00711A85">
        <w:rPr>
          <w:rFonts w:ascii="Times New Roman" w:hAnsi="Times New Roman" w:cs="Times New Roman"/>
          <w:position w:val="2"/>
          <w:sz w:val="24"/>
          <w:szCs w:val="24"/>
        </w:rPr>
        <w:t>-values, Aitken</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position w:val="2"/>
          <w:sz w:val="24"/>
          <w:szCs w:val="24"/>
        </w:rPr>
        <w:t>1985)</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were</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determined</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for</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three</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aliquots</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of</w:t>
      </w:r>
      <w:r w:rsidRPr="00711A85">
        <w:rPr>
          <w:rFonts w:ascii="Times New Roman" w:hAnsi="Times New Roman" w:cs="Times New Roman"/>
          <w:spacing w:val="8"/>
          <w:position w:val="2"/>
          <w:sz w:val="24"/>
          <w:szCs w:val="24"/>
        </w:rPr>
        <w:t xml:space="preserve"> </w:t>
      </w:r>
      <w:r w:rsidRPr="00711A85">
        <w:rPr>
          <w:rFonts w:ascii="Times New Roman" w:hAnsi="Times New Roman" w:cs="Times New Roman"/>
          <w:position w:val="2"/>
          <w:sz w:val="24"/>
          <w:szCs w:val="24"/>
        </w:rPr>
        <w:t>each</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sample</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and</w:t>
      </w:r>
      <w:r w:rsidRPr="00711A85">
        <w:rPr>
          <w:rFonts w:ascii="Times New Roman" w:hAnsi="Times New Roman" w:cs="Times New Roman"/>
          <w:spacing w:val="9"/>
          <w:position w:val="2"/>
          <w:sz w:val="24"/>
          <w:szCs w:val="24"/>
        </w:rPr>
        <w:t xml:space="preserve"> </w:t>
      </w:r>
      <w:proofErr w:type="spellStart"/>
      <w:r w:rsidRPr="00711A85">
        <w:rPr>
          <w:rFonts w:ascii="Times New Roman" w:hAnsi="Times New Roman" w:cs="Times New Roman"/>
          <w:position w:val="2"/>
          <w:sz w:val="24"/>
          <w:szCs w:val="24"/>
        </w:rPr>
        <w:t>normalised</w:t>
      </w:r>
      <w:proofErr w:type="spellEnd"/>
      <w:r w:rsidRPr="00711A85">
        <w:rPr>
          <w:rFonts w:ascii="Times New Roman" w:hAnsi="Times New Roman" w:cs="Times New Roman"/>
          <w:spacing w:val="4"/>
          <w:position w:val="2"/>
          <w:sz w:val="24"/>
          <w:szCs w:val="24"/>
        </w:rPr>
        <w:t xml:space="preserve"> </w:t>
      </w:r>
      <w:r w:rsidRPr="00711A85">
        <w:rPr>
          <w:rFonts w:ascii="Times New Roman" w:hAnsi="Times New Roman" w:cs="Times New Roman"/>
          <w:position w:val="2"/>
          <w:sz w:val="24"/>
          <w:szCs w:val="24"/>
        </w:rPr>
        <w:t>to</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a</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t</w:t>
      </w:r>
      <w:r w:rsidRPr="00711A85">
        <w:rPr>
          <w:rFonts w:ascii="Times New Roman" w:hAnsi="Times New Roman" w:cs="Times New Roman"/>
          <w:sz w:val="24"/>
          <w:szCs w:val="24"/>
        </w:rPr>
        <w:t>c</w:t>
      </w:r>
      <w:r w:rsidRPr="00711A85">
        <w:rPr>
          <w:rFonts w:ascii="Times New Roman" w:hAnsi="Times New Roman" w:cs="Times New Roman"/>
          <w:spacing w:val="30"/>
          <w:sz w:val="24"/>
          <w:szCs w:val="24"/>
        </w:rPr>
        <w:t xml:space="preserve"> </w:t>
      </w:r>
      <w:r w:rsidRPr="00711A85">
        <w:rPr>
          <w:rFonts w:ascii="Times New Roman" w:hAnsi="Times New Roman" w:cs="Times New Roman"/>
          <w:position w:val="2"/>
          <w:sz w:val="24"/>
          <w:szCs w:val="24"/>
        </w:rPr>
        <w:t>of</w:t>
      </w:r>
      <w:r w:rsidRPr="00711A85">
        <w:rPr>
          <w:rFonts w:ascii="Times New Roman" w:hAnsi="Times New Roman" w:cs="Times New Roman"/>
          <w:spacing w:val="10"/>
          <w:position w:val="2"/>
          <w:sz w:val="24"/>
          <w:szCs w:val="24"/>
        </w:rPr>
        <w:t xml:space="preserve"> </w:t>
      </w:r>
      <w:r w:rsidRPr="00711A85">
        <w:rPr>
          <w:rFonts w:ascii="Times New Roman" w:hAnsi="Times New Roman" w:cs="Times New Roman"/>
          <w:position w:val="2"/>
          <w:sz w:val="24"/>
          <w:szCs w:val="24"/>
        </w:rPr>
        <w:t>two</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days</w:t>
      </w:r>
      <w:r w:rsidRPr="00711A85">
        <w:rPr>
          <w:rFonts w:ascii="Times New Roman" w:hAnsi="Times New Roman" w:cs="Times New Roman"/>
          <w:sz w:val="24"/>
          <w:szCs w:val="24"/>
        </w:rPr>
        <w:t xml:space="preserve"> (Huntley and Lamothe 2001; Fig. 6). The large uncertainties on the individual </w:t>
      </w:r>
      <w:r w:rsidRPr="00711A85">
        <w:rPr>
          <w:rFonts w:ascii="Times New Roman" w:hAnsi="Times New Roman" w:cs="Times New Roman"/>
          <w:i/>
          <w:sz w:val="24"/>
          <w:szCs w:val="24"/>
        </w:rPr>
        <w:t>g</w:t>
      </w:r>
      <w:r w:rsidRPr="00711A85">
        <w:rPr>
          <w:rFonts w:ascii="Times New Roman" w:hAnsi="Times New Roman" w:cs="Times New Roman"/>
          <w:sz w:val="24"/>
          <w:szCs w:val="24"/>
        </w:rPr>
        <w:t>-values</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measured were derived from the uncertainty in the fit of the data, which is typical of fading</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 xml:space="preserve">measurements for the </w:t>
      </w:r>
      <w:proofErr w:type="spellStart"/>
      <w:r w:rsidRPr="00711A85">
        <w:rPr>
          <w:rFonts w:ascii="Times New Roman" w:hAnsi="Times New Roman" w:cs="Times New Roman"/>
          <w:sz w:val="24"/>
          <w:szCs w:val="24"/>
        </w:rPr>
        <w:t>pIRIR</w:t>
      </w:r>
      <w:proofErr w:type="spellEnd"/>
      <w:r w:rsidRPr="00711A85">
        <w:rPr>
          <w:rFonts w:ascii="Times New Roman" w:hAnsi="Times New Roman" w:cs="Times New Roman"/>
          <w:sz w:val="24"/>
          <w:szCs w:val="24"/>
        </w:rPr>
        <w:t xml:space="preserve"> signal (</w:t>
      </w:r>
      <w:proofErr w:type="gramStart"/>
      <w:r w:rsidRPr="00711A85">
        <w:rPr>
          <w:rFonts w:ascii="Times New Roman" w:hAnsi="Times New Roman" w:cs="Times New Roman"/>
          <w:sz w:val="24"/>
          <w:szCs w:val="24"/>
        </w:rPr>
        <w:t>e.g.</w:t>
      </w:r>
      <w:proofErr w:type="gramEnd"/>
      <w:r w:rsidRPr="00711A85">
        <w:rPr>
          <w:rFonts w:ascii="Times New Roman" w:hAnsi="Times New Roman" w:cs="Times New Roman"/>
          <w:sz w:val="24"/>
          <w:szCs w:val="24"/>
        </w:rPr>
        <w:t xml:space="preserve"> Smedley et al. 2016). To derive a more reliable</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estimate of the fading rate, the weighted mean and standard error for all the samples was</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 xml:space="preserve">calculated for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2"/>
          <w:sz w:val="24"/>
          <w:szCs w:val="24"/>
        </w:rPr>
        <w:t xml:space="preserve">signals (0.4 ± 2.0 %/decade). Given that the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2"/>
          <w:sz w:val="24"/>
          <w:szCs w:val="24"/>
        </w:rPr>
        <w:t>fading rate is low</w:t>
      </w:r>
      <w:r w:rsidRPr="00711A85">
        <w:rPr>
          <w:rFonts w:ascii="Times New Roman" w:hAnsi="Times New Roman" w:cs="Times New Roman"/>
          <w:spacing w:val="-59"/>
          <w:position w:val="2"/>
          <w:sz w:val="24"/>
          <w:szCs w:val="24"/>
        </w:rPr>
        <w:t xml:space="preserve"> </w:t>
      </w:r>
      <w:r w:rsidRPr="00711A85">
        <w:rPr>
          <w:rFonts w:ascii="Times New Roman" w:hAnsi="Times New Roman" w:cs="Times New Roman"/>
          <w:position w:val="2"/>
          <w:sz w:val="24"/>
          <w:szCs w:val="24"/>
        </w:rPr>
        <w:t xml:space="preserve">with large uncertainties for each sample (Table 1) and in line with previous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2"/>
          <w:sz w:val="24"/>
          <w:szCs w:val="24"/>
        </w:rPr>
        <w:t>studies</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sz w:val="24"/>
          <w:szCs w:val="24"/>
        </w:rPr>
        <w:t>(</w:t>
      </w:r>
      <w:proofErr w:type="gramStart"/>
      <w:r w:rsidRPr="00711A85">
        <w:rPr>
          <w:rFonts w:ascii="Times New Roman" w:hAnsi="Times New Roman" w:cs="Times New Roman"/>
          <w:sz w:val="24"/>
          <w:szCs w:val="24"/>
        </w:rPr>
        <w:t>e.g.</w:t>
      </w:r>
      <w:proofErr w:type="gramEnd"/>
      <w:r w:rsidRPr="00711A85">
        <w:rPr>
          <w:rFonts w:ascii="Times New Roman" w:hAnsi="Times New Roman" w:cs="Times New Roman"/>
          <w:sz w:val="24"/>
          <w:szCs w:val="24"/>
        </w:rPr>
        <w:t xml:space="preserve"> Roberts 2012; </w:t>
      </w:r>
      <w:proofErr w:type="spellStart"/>
      <w:r w:rsidRPr="00711A85">
        <w:rPr>
          <w:rFonts w:ascii="Times New Roman" w:hAnsi="Times New Roman" w:cs="Times New Roman"/>
          <w:sz w:val="24"/>
          <w:szCs w:val="24"/>
        </w:rPr>
        <w:t>Trauerstein</w:t>
      </w:r>
      <w:proofErr w:type="spellEnd"/>
      <w:r w:rsidRPr="00711A85">
        <w:rPr>
          <w:rFonts w:ascii="Times New Roman" w:hAnsi="Times New Roman" w:cs="Times New Roman"/>
          <w:sz w:val="24"/>
          <w:szCs w:val="24"/>
        </w:rPr>
        <w:t xml:space="preserve"> et al. 2014; Kolb and Fuchs 2018), we did not correct the</w:t>
      </w:r>
      <w:r w:rsidRPr="00711A85">
        <w:rPr>
          <w:rFonts w:ascii="Times New Roman" w:hAnsi="Times New Roman" w:cs="Times New Roman"/>
          <w:spacing w:val="1"/>
          <w:sz w:val="24"/>
          <w:szCs w:val="24"/>
        </w:rPr>
        <w:t xml:space="preserve"> </w:t>
      </w:r>
      <w:proofErr w:type="spellStart"/>
      <w:r w:rsidRPr="00711A85">
        <w:rPr>
          <w:rFonts w:ascii="Times New Roman" w:hAnsi="Times New Roman" w:cs="Times New Roman"/>
          <w:position w:val="2"/>
          <w:sz w:val="24"/>
          <w:szCs w:val="24"/>
        </w:rPr>
        <w:t>pIRIR</w:t>
      </w:r>
      <w:proofErr w:type="spellEnd"/>
      <w:r w:rsidRPr="00711A85">
        <w:rPr>
          <w:rFonts w:ascii="Times New Roman" w:hAnsi="Times New Roman" w:cs="Times New Roman"/>
          <w:sz w:val="24"/>
          <w:szCs w:val="24"/>
        </w:rPr>
        <w:t>225</w:t>
      </w:r>
      <w:r w:rsidRPr="00711A85">
        <w:rPr>
          <w:rFonts w:ascii="Times New Roman" w:hAnsi="Times New Roman" w:cs="Times New Roman"/>
          <w:spacing w:val="22"/>
          <w:sz w:val="24"/>
          <w:szCs w:val="24"/>
        </w:rPr>
        <w:t xml:space="preserve"> </w:t>
      </w:r>
      <w:r w:rsidRPr="00711A85">
        <w:rPr>
          <w:rFonts w:ascii="Times New Roman" w:hAnsi="Times New Roman" w:cs="Times New Roman"/>
          <w:position w:val="2"/>
          <w:sz w:val="24"/>
          <w:szCs w:val="24"/>
        </w:rPr>
        <w:t>ages</w:t>
      </w:r>
      <w:r w:rsidRPr="00711A85">
        <w:rPr>
          <w:rFonts w:ascii="Times New Roman" w:hAnsi="Times New Roman" w:cs="Times New Roman"/>
          <w:spacing w:val="-4"/>
          <w:position w:val="2"/>
          <w:sz w:val="24"/>
          <w:szCs w:val="24"/>
        </w:rPr>
        <w:t xml:space="preserve"> </w:t>
      </w:r>
      <w:r w:rsidRPr="00711A85">
        <w:rPr>
          <w:rFonts w:ascii="Times New Roman" w:hAnsi="Times New Roman" w:cs="Times New Roman"/>
          <w:position w:val="2"/>
          <w:sz w:val="24"/>
          <w:szCs w:val="24"/>
        </w:rPr>
        <w:t>for</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position w:val="2"/>
          <w:sz w:val="24"/>
          <w:szCs w:val="24"/>
        </w:rPr>
        <w:t>fading.</w:t>
      </w:r>
    </w:p>
    <w:p w14:paraId="66926BEE" w14:textId="4642BED9" w:rsidR="00DF6CA9" w:rsidRPr="00711A85" w:rsidRDefault="00DF6CA9" w:rsidP="00314F42">
      <w:pPr>
        <w:pStyle w:val="BodyText"/>
        <w:spacing w:before="190"/>
        <w:ind w:left="0" w:right="113"/>
        <w:jc w:val="both"/>
        <w:rPr>
          <w:rFonts w:ascii="Times New Roman" w:hAnsi="Times New Roman" w:cs="Times New Roman"/>
          <w:sz w:val="24"/>
          <w:szCs w:val="24"/>
        </w:rPr>
      </w:pPr>
      <w:r w:rsidRPr="00711A85">
        <w:rPr>
          <w:rFonts w:ascii="Times New Roman" w:hAnsi="Times New Roman" w:cs="Times New Roman"/>
          <w:position w:val="2"/>
          <w:sz w:val="24"/>
          <w:szCs w:val="24"/>
        </w:rPr>
        <w:t>D</w:t>
      </w:r>
      <w:r w:rsidRPr="00711A85">
        <w:rPr>
          <w:rFonts w:ascii="Times New Roman" w:hAnsi="Times New Roman" w:cs="Times New Roman"/>
          <w:sz w:val="24"/>
          <w:szCs w:val="24"/>
        </w:rPr>
        <w:t xml:space="preserve">e </w:t>
      </w:r>
      <w:r w:rsidRPr="00711A85">
        <w:rPr>
          <w:rFonts w:ascii="Times New Roman" w:hAnsi="Times New Roman" w:cs="Times New Roman"/>
          <w:position w:val="2"/>
          <w:sz w:val="24"/>
          <w:szCs w:val="24"/>
        </w:rPr>
        <w:t>values were calculated from all grains passing all the screening criteria. The minimum age</w:t>
      </w:r>
      <w:r w:rsidRPr="00711A85">
        <w:rPr>
          <w:rFonts w:ascii="Times New Roman" w:hAnsi="Times New Roman" w:cs="Times New Roman"/>
          <w:spacing w:val="-59"/>
          <w:position w:val="2"/>
          <w:sz w:val="24"/>
          <w:szCs w:val="24"/>
        </w:rPr>
        <w:t xml:space="preserve"> </w:t>
      </w:r>
      <w:r w:rsidRPr="00711A85">
        <w:rPr>
          <w:rFonts w:ascii="Times New Roman" w:hAnsi="Times New Roman" w:cs="Times New Roman"/>
          <w:sz w:val="24"/>
          <w:szCs w:val="24"/>
        </w:rPr>
        <w:t xml:space="preserve">model (MAM; Galbraith and </w:t>
      </w:r>
      <w:proofErr w:type="spellStart"/>
      <w:r w:rsidRPr="00711A85">
        <w:rPr>
          <w:rFonts w:ascii="Times New Roman" w:hAnsi="Times New Roman" w:cs="Times New Roman"/>
          <w:sz w:val="24"/>
          <w:szCs w:val="24"/>
        </w:rPr>
        <w:t>Laslett</w:t>
      </w:r>
      <w:proofErr w:type="spellEnd"/>
      <w:r w:rsidRPr="00711A85">
        <w:rPr>
          <w:rFonts w:ascii="Times New Roman" w:hAnsi="Times New Roman" w:cs="Times New Roman"/>
          <w:sz w:val="24"/>
          <w:szCs w:val="24"/>
        </w:rPr>
        <w:t>, 1993; Galbraith et al. 1999) was applied to determine an</w:t>
      </w:r>
      <w:r w:rsidRPr="00711A85">
        <w:rPr>
          <w:rFonts w:ascii="Times New Roman" w:hAnsi="Times New Roman" w:cs="Times New Roman"/>
          <w:spacing w:val="-59"/>
          <w:sz w:val="24"/>
          <w:szCs w:val="24"/>
        </w:rPr>
        <w:t xml:space="preserve"> </w:t>
      </w:r>
      <w:r w:rsidRPr="00711A85">
        <w:rPr>
          <w:rFonts w:ascii="Times New Roman" w:hAnsi="Times New Roman" w:cs="Times New Roman"/>
          <w:position w:val="2"/>
          <w:sz w:val="24"/>
          <w:szCs w:val="24"/>
        </w:rPr>
        <w:t>age</w:t>
      </w:r>
      <w:r w:rsidRPr="00711A85">
        <w:rPr>
          <w:rFonts w:ascii="Times New Roman" w:hAnsi="Times New Roman" w:cs="Times New Roman"/>
          <w:spacing w:val="-15"/>
          <w:position w:val="2"/>
          <w:sz w:val="24"/>
          <w:szCs w:val="24"/>
        </w:rPr>
        <w:t xml:space="preserve"> </w:t>
      </w:r>
      <w:r w:rsidRPr="00711A85">
        <w:rPr>
          <w:rFonts w:ascii="Times New Roman" w:hAnsi="Times New Roman" w:cs="Times New Roman"/>
          <w:position w:val="2"/>
          <w:sz w:val="24"/>
          <w:szCs w:val="24"/>
        </w:rPr>
        <w:t>for</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the</w:t>
      </w:r>
      <w:r w:rsidRPr="00711A85">
        <w:rPr>
          <w:rFonts w:ascii="Times New Roman" w:hAnsi="Times New Roman" w:cs="Times New Roman"/>
          <w:spacing w:val="-15"/>
          <w:position w:val="2"/>
          <w:sz w:val="24"/>
          <w:szCs w:val="24"/>
        </w:rPr>
        <w:t xml:space="preserve"> </w:t>
      </w:r>
      <w:r w:rsidRPr="00711A85">
        <w:rPr>
          <w:rFonts w:ascii="Times New Roman" w:hAnsi="Times New Roman" w:cs="Times New Roman"/>
          <w:position w:val="2"/>
          <w:sz w:val="24"/>
          <w:szCs w:val="24"/>
        </w:rPr>
        <w:t>samples</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as</w:t>
      </w:r>
      <w:r w:rsidRPr="00711A85">
        <w:rPr>
          <w:rFonts w:ascii="Times New Roman" w:hAnsi="Times New Roman" w:cs="Times New Roman"/>
          <w:spacing w:val="-15"/>
          <w:position w:val="2"/>
          <w:sz w:val="24"/>
          <w:szCs w:val="24"/>
        </w:rPr>
        <w:t xml:space="preserve"> </w:t>
      </w:r>
      <w:r w:rsidRPr="00711A85">
        <w:rPr>
          <w:rFonts w:ascii="Times New Roman" w:hAnsi="Times New Roman" w:cs="Times New Roman"/>
          <w:position w:val="2"/>
          <w:sz w:val="24"/>
          <w:szCs w:val="24"/>
        </w:rPr>
        <w:t>the</w:t>
      </w:r>
      <w:r w:rsidRPr="00711A85">
        <w:rPr>
          <w:rFonts w:ascii="Times New Roman" w:hAnsi="Times New Roman" w:cs="Times New Roman"/>
          <w:spacing w:val="-10"/>
          <w:position w:val="2"/>
          <w:sz w:val="24"/>
          <w:szCs w:val="24"/>
        </w:rPr>
        <w:t xml:space="preserve"> </w:t>
      </w:r>
      <w:r w:rsidRPr="00711A85">
        <w:rPr>
          <w:rFonts w:ascii="Times New Roman" w:hAnsi="Times New Roman" w:cs="Times New Roman"/>
          <w:position w:val="2"/>
          <w:sz w:val="24"/>
          <w:szCs w:val="24"/>
        </w:rPr>
        <w:t>asymmetrical</w:t>
      </w:r>
      <w:r w:rsidRPr="00711A85">
        <w:rPr>
          <w:rFonts w:ascii="Times New Roman" w:hAnsi="Times New Roman" w:cs="Times New Roman"/>
          <w:spacing w:val="-11"/>
          <w:position w:val="2"/>
          <w:sz w:val="24"/>
          <w:szCs w:val="24"/>
        </w:rPr>
        <w:t xml:space="preserve"> </w:t>
      </w:r>
      <w:r w:rsidRPr="00711A85">
        <w:rPr>
          <w:rFonts w:ascii="Times New Roman" w:hAnsi="Times New Roman" w:cs="Times New Roman"/>
          <w:position w:val="2"/>
          <w:sz w:val="24"/>
          <w:szCs w:val="24"/>
        </w:rPr>
        <w:t>D</w:t>
      </w:r>
      <w:r w:rsidRPr="00711A85">
        <w:rPr>
          <w:rFonts w:ascii="Times New Roman" w:hAnsi="Times New Roman" w:cs="Times New Roman"/>
          <w:sz w:val="24"/>
          <w:szCs w:val="24"/>
        </w:rPr>
        <w:t>e</w:t>
      </w:r>
      <w:r w:rsidRPr="00711A85">
        <w:rPr>
          <w:rFonts w:ascii="Times New Roman" w:hAnsi="Times New Roman" w:cs="Times New Roman"/>
          <w:spacing w:val="12"/>
          <w:sz w:val="24"/>
          <w:szCs w:val="24"/>
        </w:rPr>
        <w:t xml:space="preserve"> </w:t>
      </w:r>
      <w:r w:rsidRPr="00711A85">
        <w:rPr>
          <w:rFonts w:ascii="Times New Roman" w:hAnsi="Times New Roman" w:cs="Times New Roman"/>
          <w:position w:val="2"/>
          <w:sz w:val="24"/>
          <w:szCs w:val="24"/>
        </w:rPr>
        <w:t>distributions</w:t>
      </w:r>
      <w:r w:rsidRPr="00711A85">
        <w:rPr>
          <w:rFonts w:ascii="Times New Roman" w:hAnsi="Times New Roman" w:cs="Times New Roman"/>
          <w:spacing w:val="-10"/>
          <w:position w:val="2"/>
          <w:sz w:val="24"/>
          <w:szCs w:val="24"/>
        </w:rPr>
        <w:t xml:space="preserve"> </w:t>
      </w:r>
      <w:r w:rsidRPr="00711A85">
        <w:rPr>
          <w:rFonts w:ascii="Times New Roman" w:hAnsi="Times New Roman" w:cs="Times New Roman"/>
          <w:position w:val="2"/>
          <w:sz w:val="24"/>
          <w:szCs w:val="24"/>
        </w:rPr>
        <w:t>suggested</w:t>
      </w:r>
      <w:r w:rsidRPr="00711A85">
        <w:rPr>
          <w:rFonts w:ascii="Times New Roman" w:hAnsi="Times New Roman" w:cs="Times New Roman"/>
          <w:spacing w:val="-15"/>
          <w:position w:val="2"/>
          <w:sz w:val="24"/>
          <w:szCs w:val="24"/>
        </w:rPr>
        <w:t xml:space="preserve"> </w:t>
      </w:r>
      <w:r w:rsidRPr="00711A85">
        <w:rPr>
          <w:rFonts w:ascii="Times New Roman" w:hAnsi="Times New Roman" w:cs="Times New Roman"/>
          <w:position w:val="2"/>
          <w:sz w:val="24"/>
          <w:szCs w:val="24"/>
        </w:rPr>
        <w:t>the</w:t>
      </w:r>
      <w:r w:rsidRPr="00711A85">
        <w:rPr>
          <w:rFonts w:ascii="Times New Roman" w:hAnsi="Times New Roman" w:cs="Times New Roman"/>
          <w:spacing w:val="-13"/>
          <w:position w:val="2"/>
          <w:sz w:val="24"/>
          <w:szCs w:val="24"/>
        </w:rPr>
        <w:t xml:space="preserve"> </w:t>
      </w:r>
      <w:r w:rsidRPr="00711A85">
        <w:rPr>
          <w:rFonts w:ascii="Times New Roman" w:hAnsi="Times New Roman" w:cs="Times New Roman"/>
          <w:position w:val="2"/>
          <w:sz w:val="24"/>
          <w:szCs w:val="24"/>
        </w:rPr>
        <w:t>samples</w:t>
      </w:r>
      <w:r w:rsidRPr="00711A85">
        <w:rPr>
          <w:rFonts w:ascii="Times New Roman" w:hAnsi="Times New Roman" w:cs="Times New Roman"/>
          <w:spacing w:val="-10"/>
          <w:position w:val="2"/>
          <w:sz w:val="24"/>
          <w:szCs w:val="24"/>
        </w:rPr>
        <w:t xml:space="preserve"> </w:t>
      </w:r>
      <w:r w:rsidRPr="00711A85">
        <w:rPr>
          <w:rFonts w:ascii="Times New Roman" w:hAnsi="Times New Roman" w:cs="Times New Roman"/>
          <w:position w:val="2"/>
          <w:sz w:val="24"/>
          <w:szCs w:val="24"/>
        </w:rPr>
        <w:t>were</w:t>
      </w:r>
      <w:r w:rsidRPr="00711A85">
        <w:rPr>
          <w:rFonts w:ascii="Times New Roman" w:hAnsi="Times New Roman" w:cs="Times New Roman"/>
          <w:spacing w:val="-12"/>
          <w:position w:val="2"/>
          <w:sz w:val="24"/>
          <w:szCs w:val="24"/>
        </w:rPr>
        <w:t xml:space="preserve"> </w:t>
      </w:r>
      <w:r w:rsidRPr="00711A85">
        <w:rPr>
          <w:rFonts w:ascii="Times New Roman" w:hAnsi="Times New Roman" w:cs="Times New Roman"/>
          <w:position w:val="2"/>
          <w:sz w:val="24"/>
          <w:szCs w:val="24"/>
        </w:rPr>
        <w:t>partially</w:t>
      </w:r>
      <w:r w:rsidRPr="00711A85">
        <w:rPr>
          <w:rFonts w:ascii="Times New Roman" w:hAnsi="Times New Roman" w:cs="Times New Roman"/>
          <w:spacing w:val="-58"/>
          <w:position w:val="2"/>
          <w:sz w:val="24"/>
          <w:szCs w:val="24"/>
        </w:rPr>
        <w:t xml:space="preserve"> </w:t>
      </w:r>
      <w:r w:rsidRPr="00711A85">
        <w:rPr>
          <w:rFonts w:ascii="Times New Roman" w:hAnsi="Times New Roman" w:cs="Times New Roman"/>
          <w:position w:val="2"/>
          <w:sz w:val="24"/>
          <w:szCs w:val="24"/>
        </w:rPr>
        <w:t>bleached prior to burial (Fig. 1). The scatter in the D</w:t>
      </w:r>
      <w:r w:rsidRPr="00711A85">
        <w:rPr>
          <w:rFonts w:ascii="Times New Roman" w:hAnsi="Times New Roman" w:cs="Times New Roman"/>
          <w:sz w:val="24"/>
          <w:szCs w:val="24"/>
        </w:rPr>
        <w:t>e</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distribution arising from intrinsic and</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position w:val="1"/>
          <w:sz w:val="24"/>
          <w:szCs w:val="24"/>
        </w:rPr>
        <w:t>extrinsic sources were combined in quadrature to determine σ</w:t>
      </w:r>
      <w:r w:rsidRPr="00711A85">
        <w:rPr>
          <w:rFonts w:ascii="Times New Roman" w:hAnsi="Times New Roman" w:cs="Times New Roman"/>
          <w:sz w:val="24"/>
          <w:szCs w:val="24"/>
        </w:rPr>
        <w:t xml:space="preserve">b </w:t>
      </w:r>
      <w:r w:rsidRPr="00711A85">
        <w:rPr>
          <w:rFonts w:ascii="Times New Roman" w:hAnsi="Times New Roman" w:cs="Times New Roman"/>
          <w:position w:val="1"/>
          <w:sz w:val="24"/>
          <w:szCs w:val="24"/>
        </w:rPr>
        <w:t>for the MAM (Smedley et al.</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sz w:val="24"/>
          <w:szCs w:val="24"/>
        </w:rPr>
        <w:t>2019).</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overdispersion</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values</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arising</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from</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intrinsic</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sources</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for</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sample</w:t>
      </w:r>
      <w:r w:rsidRPr="00711A85">
        <w:rPr>
          <w:rFonts w:ascii="Times New Roman" w:hAnsi="Times New Roman" w:cs="Times New Roman"/>
          <w:spacing w:val="11"/>
          <w:sz w:val="24"/>
          <w:szCs w:val="24"/>
        </w:rPr>
        <w:t xml:space="preserve"> </w:t>
      </w:r>
      <w:r w:rsidRPr="00711A85">
        <w:rPr>
          <w:rFonts w:ascii="Times New Roman" w:hAnsi="Times New Roman" w:cs="Times New Roman"/>
          <w:sz w:val="24"/>
          <w:szCs w:val="24"/>
        </w:rPr>
        <w:t>SSK1901_OSL</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(32</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1%) were derived from the dose-recovery experiments, while the over-dispersion arising from</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variability in the internal dose-rates of K-feldspar grains for both samples was assumed to be</w:t>
      </w:r>
      <w:r w:rsidRPr="00711A85">
        <w:rPr>
          <w:rFonts w:ascii="Times New Roman" w:hAnsi="Times New Roman" w:cs="Times New Roman"/>
          <w:spacing w:val="-59"/>
          <w:sz w:val="24"/>
          <w:szCs w:val="24"/>
        </w:rPr>
        <w:t xml:space="preserve"> </w:t>
      </w:r>
      <w:r w:rsidRPr="00711A85">
        <w:rPr>
          <w:rFonts w:ascii="Times New Roman" w:hAnsi="Times New Roman" w:cs="Times New Roman"/>
          <w:sz w:val="24"/>
          <w:szCs w:val="24"/>
        </w:rPr>
        <w:t>10 % (after Smedley and Pearce, 2016). Additional over-dispersion (20 %) was incorporated</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to</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account</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for</w:t>
      </w:r>
      <w:r w:rsidRPr="00711A85">
        <w:rPr>
          <w:rFonts w:ascii="Times New Roman" w:hAnsi="Times New Roman" w:cs="Times New Roman"/>
          <w:spacing w:val="-9"/>
          <w:position w:val="2"/>
          <w:sz w:val="24"/>
          <w:szCs w:val="24"/>
        </w:rPr>
        <w:t xml:space="preserve"> </w:t>
      </w:r>
      <w:r w:rsidRPr="00711A85">
        <w:rPr>
          <w:rFonts w:ascii="Times New Roman" w:hAnsi="Times New Roman" w:cs="Times New Roman"/>
          <w:position w:val="2"/>
          <w:sz w:val="24"/>
          <w:szCs w:val="24"/>
        </w:rPr>
        <w:t>the</w:t>
      </w:r>
      <w:r w:rsidRPr="00711A85">
        <w:rPr>
          <w:rFonts w:ascii="Times New Roman" w:hAnsi="Times New Roman" w:cs="Times New Roman"/>
          <w:spacing w:val="-8"/>
          <w:position w:val="2"/>
          <w:sz w:val="24"/>
          <w:szCs w:val="24"/>
        </w:rPr>
        <w:t xml:space="preserve"> </w:t>
      </w:r>
      <w:r w:rsidRPr="00711A85">
        <w:rPr>
          <w:rFonts w:ascii="Times New Roman" w:hAnsi="Times New Roman" w:cs="Times New Roman"/>
          <w:position w:val="2"/>
          <w:sz w:val="24"/>
          <w:szCs w:val="24"/>
        </w:rPr>
        <w:t>variability</w:t>
      </w:r>
      <w:r w:rsidRPr="00711A85">
        <w:rPr>
          <w:rFonts w:ascii="Times New Roman" w:hAnsi="Times New Roman" w:cs="Times New Roman"/>
          <w:spacing w:val="-10"/>
          <w:position w:val="2"/>
          <w:sz w:val="24"/>
          <w:szCs w:val="24"/>
        </w:rPr>
        <w:t xml:space="preserve"> </w:t>
      </w:r>
      <w:r w:rsidRPr="00711A85">
        <w:rPr>
          <w:rFonts w:ascii="Times New Roman" w:hAnsi="Times New Roman" w:cs="Times New Roman"/>
          <w:position w:val="2"/>
          <w:sz w:val="24"/>
          <w:szCs w:val="24"/>
        </w:rPr>
        <w:t>in</w:t>
      </w:r>
      <w:r w:rsidRPr="00711A85">
        <w:rPr>
          <w:rFonts w:ascii="Times New Roman" w:hAnsi="Times New Roman" w:cs="Times New Roman"/>
          <w:spacing w:val="-8"/>
          <w:position w:val="2"/>
          <w:sz w:val="24"/>
          <w:szCs w:val="24"/>
        </w:rPr>
        <w:t xml:space="preserve"> </w:t>
      </w:r>
      <w:proofErr w:type="gramStart"/>
      <w:r w:rsidRPr="00711A85">
        <w:rPr>
          <w:rFonts w:ascii="Times New Roman" w:hAnsi="Times New Roman" w:cs="Times New Roman"/>
          <w:position w:val="2"/>
          <w:sz w:val="24"/>
          <w:szCs w:val="24"/>
        </w:rPr>
        <w:t>single-grain</w:t>
      </w:r>
      <w:proofErr w:type="gramEnd"/>
      <w:r w:rsidRPr="00711A85">
        <w:rPr>
          <w:rFonts w:ascii="Times New Roman" w:hAnsi="Times New Roman" w:cs="Times New Roman"/>
          <w:spacing w:val="-8"/>
          <w:position w:val="2"/>
          <w:sz w:val="24"/>
          <w:szCs w:val="24"/>
        </w:rPr>
        <w:t xml:space="preserve"> </w:t>
      </w:r>
      <w:r w:rsidRPr="00711A85">
        <w:rPr>
          <w:rFonts w:ascii="Times New Roman" w:hAnsi="Times New Roman" w:cs="Times New Roman"/>
          <w:position w:val="2"/>
          <w:sz w:val="24"/>
          <w:szCs w:val="24"/>
        </w:rPr>
        <w:t>D</w:t>
      </w:r>
      <w:r w:rsidRPr="00711A85">
        <w:rPr>
          <w:rFonts w:ascii="Times New Roman" w:hAnsi="Times New Roman" w:cs="Times New Roman"/>
          <w:sz w:val="24"/>
          <w:szCs w:val="24"/>
        </w:rPr>
        <w:t>e</w:t>
      </w:r>
      <w:r w:rsidRPr="00711A85">
        <w:rPr>
          <w:rFonts w:ascii="Times New Roman" w:hAnsi="Times New Roman" w:cs="Times New Roman"/>
          <w:spacing w:val="14"/>
          <w:sz w:val="24"/>
          <w:szCs w:val="24"/>
        </w:rPr>
        <w:t xml:space="preserve"> </w:t>
      </w:r>
      <w:r w:rsidRPr="00711A85">
        <w:rPr>
          <w:rFonts w:ascii="Times New Roman" w:hAnsi="Times New Roman" w:cs="Times New Roman"/>
          <w:position w:val="2"/>
          <w:sz w:val="24"/>
          <w:szCs w:val="24"/>
        </w:rPr>
        <w:t>distributions</w:t>
      </w:r>
      <w:r w:rsidRPr="00711A85">
        <w:rPr>
          <w:rFonts w:ascii="Times New Roman" w:hAnsi="Times New Roman" w:cs="Times New Roman"/>
          <w:spacing w:val="-7"/>
          <w:position w:val="2"/>
          <w:sz w:val="24"/>
          <w:szCs w:val="24"/>
        </w:rPr>
        <w:t xml:space="preserve"> </w:t>
      </w:r>
      <w:r w:rsidRPr="00711A85">
        <w:rPr>
          <w:rFonts w:ascii="Times New Roman" w:hAnsi="Times New Roman" w:cs="Times New Roman"/>
          <w:position w:val="2"/>
          <w:sz w:val="24"/>
          <w:szCs w:val="24"/>
        </w:rPr>
        <w:t>caused</w:t>
      </w:r>
      <w:r w:rsidRPr="00711A85">
        <w:rPr>
          <w:rFonts w:ascii="Times New Roman" w:hAnsi="Times New Roman" w:cs="Times New Roman"/>
          <w:spacing w:val="-8"/>
          <w:position w:val="2"/>
          <w:sz w:val="24"/>
          <w:szCs w:val="24"/>
        </w:rPr>
        <w:t xml:space="preserve"> </w:t>
      </w:r>
      <w:r w:rsidRPr="00711A85">
        <w:rPr>
          <w:rFonts w:ascii="Times New Roman" w:hAnsi="Times New Roman" w:cs="Times New Roman"/>
          <w:position w:val="2"/>
          <w:sz w:val="24"/>
          <w:szCs w:val="24"/>
        </w:rPr>
        <w:t>by</w:t>
      </w:r>
      <w:r w:rsidRPr="00711A85">
        <w:rPr>
          <w:rFonts w:ascii="Times New Roman" w:hAnsi="Times New Roman" w:cs="Times New Roman"/>
          <w:spacing w:val="-10"/>
          <w:position w:val="2"/>
          <w:sz w:val="24"/>
          <w:szCs w:val="24"/>
        </w:rPr>
        <w:t xml:space="preserve"> </w:t>
      </w:r>
      <w:r w:rsidRPr="00711A85">
        <w:rPr>
          <w:rFonts w:ascii="Times New Roman" w:hAnsi="Times New Roman" w:cs="Times New Roman"/>
          <w:position w:val="2"/>
          <w:sz w:val="24"/>
          <w:szCs w:val="24"/>
        </w:rPr>
        <w:t>external</w:t>
      </w:r>
      <w:r w:rsidRPr="00711A85">
        <w:rPr>
          <w:rFonts w:ascii="Times New Roman" w:hAnsi="Times New Roman" w:cs="Times New Roman"/>
          <w:spacing w:val="-9"/>
          <w:position w:val="2"/>
          <w:sz w:val="24"/>
          <w:szCs w:val="24"/>
        </w:rPr>
        <w:t xml:space="preserve"> </w:t>
      </w:r>
      <w:proofErr w:type="spellStart"/>
      <w:r w:rsidRPr="00711A85">
        <w:rPr>
          <w:rFonts w:ascii="Times New Roman" w:hAnsi="Times New Roman" w:cs="Times New Roman"/>
          <w:position w:val="2"/>
          <w:sz w:val="24"/>
          <w:szCs w:val="24"/>
        </w:rPr>
        <w:t>microdosimetry</w:t>
      </w:r>
      <w:proofErr w:type="spellEnd"/>
      <w:r w:rsidRPr="00711A85">
        <w:rPr>
          <w:rFonts w:ascii="Times New Roman" w:hAnsi="Times New Roman" w:cs="Times New Roman"/>
          <w:spacing w:val="-59"/>
          <w:position w:val="2"/>
          <w:sz w:val="24"/>
          <w:szCs w:val="24"/>
        </w:rPr>
        <w:t xml:space="preserve"> </w:t>
      </w:r>
      <w:r w:rsidRPr="00711A85">
        <w:rPr>
          <w:rFonts w:ascii="Times New Roman" w:hAnsi="Times New Roman" w:cs="Times New Roman"/>
          <w:position w:val="2"/>
          <w:sz w:val="24"/>
          <w:szCs w:val="24"/>
        </w:rPr>
        <w:t>(after</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Smedley</w:t>
      </w:r>
      <w:r w:rsidRPr="00711A85">
        <w:rPr>
          <w:rFonts w:ascii="Times New Roman" w:hAnsi="Times New Roman" w:cs="Times New Roman"/>
          <w:spacing w:val="-8"/>
          <w:position w:val="2"/>
          <w:sz w:val="24"/>
          <w:szCs w:val="24"/>
        </w:rPr>
        <w:t xml:space="preserve"> </w:t>
      </w:r>
      <w:r w:rsidRPr="00711A85">
        <w:rPr>
          <w:rFonts w:ascii="Times New Roman" w:hAnsi="Times New Roman" w:cs="Times New Roman"/>
          <w:position w:val="2"/>
          <w:sz w:val="24"/>
          <w:szCs w:val="24"/>
        </w:rPr>
        <w:t>et</w:t>
      </w:r>
      <w:r w:rsidRPr="00711A85">
        <w:rPr>
          <w:rFonts w:ascii="Times New Roman" w:hAnsi="Times New Roman" w:cs="Times New Roman"/>
          <w:spacing w:val="-4"/>
          <w:position w:val="2"/>
          <w:sz w:val="24"/>
          <w:szCs w:val="24"/>
        </w:rPr>
        <w:t xml:space="preserve"> </w:t>
      </w:r>
      <w:r w:rsidRPr="00711A85">
        <w:rPr>
          <w:rFonts w:ascii="Times New Roman" w:hAnsi="Times New Roman" w:cs="Times New Roman"/>
          <w:position w:val="2"/>
          <w:sz w:val="24"/>
          <w:szCs w:val="24"/>
        </w:rPr>
        <w:t>al.</w:t>
      </w:r>
      <w:r w:rsidRPr="00711A85">
        <w:rPr>
          <w:rFonts w:ascii="Times New Roman" w:hAnsi="Times New Roman" w:cs="Times New Roman"/>
          <w:spacing w:val="-4"/>
          <w:position w:val="2"/>
          <w:sz w:val="24"/>
          <w:szCs w:val="24"/>
        </w:rPr>
        <w:t xml:space="preserve"> </w:t>
      </w:r>
      <w:r w:rsidRPr="00711A85">
        <w:rPr>
          <w:rFonts w:ascii="Times New Roman" w:hAnsi="Times New Roman" w:cs="Times New Roman"/>
          <w:position w:val="2"/>
          <w:sz w:val="24"/>
          <w:szCs w:val="24"/>
        </w:rPr>
        <w:t>2017).</w:t>
      </w:r>
      <w:r w:rsidRPr="00711A85">
        <w:rPr>
          <w:rFonts w:ascii="Times New Roman" w:hAnsi="Times New Roman" w:cs="Times New Roman"/>
          <w:spacing w:val="-7"/>
          <w:position w:val="2"/>
          <w:sz w:val="24"/>
          <w:szCs w:val="24"/>
        </w:rPr>
        <w:t xml:space="preserve"> </w:t>
      </w:r>
      <w:r w:rsidRPr="00711A85">
        <w:rPr>
          <w:rFonts w:ascii="Times New Roman" w:hAnsi="Times New Roman" w:cs="Times New Roman"/>
          <w:position w:val="2"/>
          <w:sz w:val="24"/>
          <w:szCs w:val="24"/>
        </w:rPr>
        <w:t>The</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D</w:t>
      </w:r>
      <w:r w:rsidRPr="00711A85">
        <w:rPr>
          <w:rFonts w:ascii="Times New Roman" w:hAnsi="Times New Roman" w:cs="Times New Roman"/>
          <w:sz w:val="24"/>
          <w:szCs w:val="24"/>
        </w:rPr>
        <w:t>e</w:t>
      </w:r>
      <w:r w:rsidRPr="00711A85">
        <w:rPr>
          <w:rFonts w:ascii="Times New Roman" w:hAnsi="Times New Roman" w:cs="Times New Roman"/>
          <w:spacing w:val="17"/>
          <w:sz w:val="24"/>
          <w:szCs w:val="24"/>
        </w:rPr>
        <w:t xml:space="preserve"> </w:t>
      </w:r>
      <w:r w:rsidRPr="00711A85">
        <w:rPr>
          <w:rFonts w:ascii="Times New Roman" w:hAnsi="Times New Roman" w:cs="Times New Roman"/>
          <w:position w:val="2"/>
          <w:sz w:val="24"/>
          <w:szCs w:val="24"/>
        </w:rPr>
        <w:t>values</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were</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then</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divided</w:t>
      </w:r>
      <w:r w:rsidRPr="00711A85">
        <w:rPr>
          <w:rFonts w:ascii="Times New Roman" w:hAnsi="Times New Roman" w:cs="Times New Roman"/>
          <w:spacing w:val="-5"/>
          <w:position w:val="2"/>
          <w:sz w:val="24"/>
          <w:szCs w:val="24"/>
        </w:rPr>
        <w:t xml:space="preserve"> </w:t>
      </w:r>
      <w:r w:rsidRPr="00711A85">
        <w:rPr>
          <w:rFonts w:ascii="Times New Roman" w:hAnsi="Times New Roman" w:cs="Times New Roman"/>
          <w:position w:val="2"/>
          <w:sz w:val="24"/>
          <w:szCs w:val="24"/>
        </w:rPr>
        <w:t>by</w:t>
      </w:r>
      <w:r w:rsidRPr="00711A85">
        <w:rPr>
          <w:rFonts w:ascii="Times New Roman" w:hAnsi="Times New Roman" w:cs="Times New Roman"/>
          <w:spacing w:val="-7"/>
          <w:position w:val="2"/>
          <w:sz w:val="24"/>
          <w:szCs w:val="24"/>
        </w:rPr>
        <w:t xml:space="preserve"> </w:t>
      </w:r>
      <w:r w:rsidRPr="00711A85">
        <w:rPr>
          <w:rFonts w:ascii="Times New Roman" w:hAnsi="Times New Roman" w:cs="Times New Roman"/>
          <w:position w:val="2"/>
          <w:sz w:val="24"/>
          <w:szCs w:val="24"/>
        </w:rPr>
        <w:t>the</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environmental</w:t>
      </w:r>
      <w:r w:rsidRPr="00711A85">
        <w:rPr>
          <w:rFonts w:ascii="Times New Roman" w:hAnsi="Times New Roman" w:cs="Times New Roman"/>
          <w:spacing w:val="-6"/>
          <w:position w:val="2"/>
          <w:sz w:val="24"/>
          <w:szCs w:val="24"/>
        </w:rPr>
        <w:t xml:space="preserve"> </w:t>
      </w:r>
      <w:r w:rsidRPr="00711A85">
        <w:rPr>
          <w:rFonts w:ascii="Times New Roman" w:hAnsi="Times New Roman" w:cs="Times New Roman"/>
          <w:position w:val="2"/>
          <w:sz w:val="24"/>
          <w:szCs w:val="24"/>
        </w:rPr>
        <w:t>dose-rates</w:t>
      </w:r>
      <w:r w:rsidRPr="00711A85">
        <w:rPr>
          <w:rFonts w:ascii="Times New Roman" w:hAnsi="Times New Roman" w:cs="Times New Roman"/>
          <w:spacing w:val="-59"/>
          <w:position w:val="2"/>
          <w:sz w:val="24"/>
          <w:szCs w:val="24"/>
        </w:rPr>
        <w:t xml:space="preserve"> </w:t>
      </w:r>
      <w:r w:rsidRPr="00711A85">
        <w:rPr>
          <w:rFonts w:ascii="Times New Roman" w:hAnsi="Times New Roman" w:cs="Times New Roman"/>
          <w:sz w:val="24"/>
          <w:szCs w:val="24"/>
        </w:rPr>
        <w:t>to</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determine an</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age</w:t>
      </w:r>
      <w:r w:rsidRPr="00711A85">
        <w:rPr>
          <w:rFonts w:ascii="Times New Roman" w:hAnsi="Times New Roman" w:cs="Times New Roman"/>
          <w:spacing w:val="-2"/>
          <w:sz w:val="24"/>
          <w:szCs w:val="24"/>
        </w:rPr>
        <w:t xml:space="preserve"> </w:t>
      </w:r>
      <w:r w:rsidRPr="00711A85">
        <w:rPr>
          <w:rFonts w:ascii="Times New Roman" w:hAnsi="Times New Roman" w:cs="Times New Roman"/>
          <w:sz w:val="24"/>
          <w:szCs w:val="24"/>
        </w:rPr>
        <w:t>for</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 xml:space="preserve">each sample (Table </w:t>
      </w:r>
      <w:r w:rsidR="00E738EE">
        <w:rPr>
          <w:rFonts w:ascii="Times New Roman" w:hAnsi="Times New Roman" w:cs="Times New Roman"/>
          <w:sz w:val="24"/>
          <w:szCs w:val="24"/>
        </w:rPr>
        <w:t>2</w:t>
      </w:r>
      <w:r w:rsidRPr="00711A85">
        <w:rPr>
          <w:rFonts w:ascii="Times New Roman" w:hAnsi="Times New Roman" w:cs="Times New Roman"/>
          <w:sz w:val="24"/>
          <w:szCs w:val="24"/>
        </w:rPr>
        <w:t>).</w:t>
      </w:r>
    </w:p>
    <w:p w14:paraId="1A4385C5" w14:textId="77777777" w:rsidR="00DF6CA9" w:rsidRPr="00711A85" w:rsidRDefault="00DF6CA9" w:rsidP="00711A85">
      <w:pPr>
        <w:spacing w:after="0" w:line="240" w:lineRule="auto"/>
        <w:jc w:val="both"/>
        <w:rPr>
          <w:rFonts w:ascii="Times New Roman" w:hAnsi="Times New Roman" w:cs="Times New Roman"/>
          <w:sz w:val="24"/>
          <w:szCs w:val="24"/>
        </w:rPr>
        <w:sectPr w:rsidR="00DF6CA9" w:rsidRPr="00711A85" w:rsidSect="00DC1C22">
          <w:pgSz w:w="11910" w:h="16840"/>
          <w:pgMar w:top="1340" w:right="1320" w:bottom="1134" w:left="1340" w:header="720" w:footer="720" w:gutter="0"/>
          <w:cols w:space="720"/>
        </w:sectPr>
      </w:pPr>
    </w:p>
    <w:p w14:paraId="2B6F9728" w14:textId="77777777" w:rsidR="00DF6CA9" w:rsidRPr="00711A85" w:rsidRDefault="00DF6CA9" w:rsidP="00711A85">
      <w:pPr>
        <w:pStyle w:val="BodyText"/>
        <w:spacing w:before="10"/>
        <w:ind w:left="0"/>
        <w:rPr>
          <w:rFonts w:ascii="Times New Roman" w:hAnsi="Times New Roman" w:cs="Times New Roman"/>
          <w:sz w:val="24"/>
          <w:szCs w:val="24"/>
        </w:rPr>
      </w:pPr>
    </w:p>
    <w:p w14:paraId="7306A308" w14:textId="21AFA6A5" w:rsidR="00DF6CA9" w:rsidRPr="00711A85" w:rsidRDefault="00DF6CA9" w:rsidP="00711A85">
      <w:pPr>
        <w:spacing w:before="93" w:after="0" w:line="240" w:lineRule="auto"/>
        <w:ind w:left="860" w:right="853"/>
        <w:jc w:val="both"/>
        <w:rPr>
          <w:rFonts w:ascii="Times New Roman" w:hAnsi="Times New Roman" w:cs="Times New Roman"/>
          <w:sz w:val="24"/>
          <w:szCs w:val="24"/>
        </w:rPr>
      </w:pPr>
      <w:r w:rsidRPr="00711A85">
        <w:rPr>
          <w:rFonts w:ascii="Times New Roman" w:hAnsi="Times New Roman" w:cs="Times New Roman"/>
          <w:sz w:val="24"/>
          <w:szCs w:val="24"/>
        </w:rPr>
        <w:t xml:space="preserve">Table </w:t>
      </w:r>
      <w:r w:rsidR="001413CF">
        <w:rPr>
          <w:rFonts w:ascii="Times New Roman" w:hAnsi="Times New Roman" w:cs="Times New Roman"/>
          <w:sz w:val="24"/>
          <w:szCs w:val="24"/>
        </w:rPr>
        <w:t>S</w:t>
      </w:r>
      <w:r w:rsidR="00E738EE">
        <w:rPr>
          <w:rFonts w:ascii="Times New Roman" w:hAnsi="Times New Roman" w:cs="Times New Roman"/>
          <w:sz w:val="24"/>
          <w:szCs w:val="24"/>
        </w:rPr>
        <w:t>2</w:t>
      </w:r>
      <w:r w:rsidRPr="00711A85">
        <w:rPr>
          <w:rFonts w:ascii="Times New Roman" w:hAnsi="Times New Roman" w:cs="Times New Roman"/>
          <w:sz w:val="24"/>
          <w:szCs w:val="24"/>
        </w:rPr>
        <w:t xml:space="preserve">. Luminescence dating results for sample SSK1901_OSL (212-250 </w:t>
      </w:r>
      <w:proofErr w:type="spellStart"/>
      <w:r w:rsidRPr="00711A85">
        <w:rPr>
          <w:rFonts w:ascii="Times New Roman" w:hAnsi="Times New Roman" w:cs="Times New Roman"/>
          <w:sz w:val="24"/>
          <w:szCs w:val="24"/>
        </w:rPr>
        <w:t>μm</w:t>
      </w:r>
      <w:proofErr w:type="spellEnd"/>
      <w:r w:rsidRPr="00711A85">
        <w:rPr>
          <w:rFonts w:ascii="Times New Roman" w:hAnsi="Times New Roman" w:cs="Times New Roman"/>
          <w:sz w:val="24"/>
          <w:szCs w:val="24"/>
        </w:rPr>
        <w:t>) from the Skyring lobe. Environmental dose-rates were determined using high-</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resolution gamma spectrometry. The dose-rates were calculated using the conversion factors of Guerin et al. (2011) and alpha (Bell, 1980) and beta (Guerin</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et</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al.</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2012)</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dose-rate</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attenuation</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factors.</w:t>
      </w:r>
      <w:r w:rsidRPr="00711A85">
        <w:rPr>
          <w:rFonts w:ascii="Times New Roman" w:hAnsi="Times New Roman" w:cs="Times New Roman"/>
          <w:spacing w:val="-9"/>
          <w:sz w:val="24"/>
          <w:szCs w:val="24"/>
        </w:rPr>
        <w:t xml:space="preserve"> </w:t>
      </w:r>
      <w:r w:rsidRPr="00711A85">
        <w:rPr>
          <w:rFonts w:ascii="Times New Roman" w:hAnsi="Times New Roman" w:cs="Times New Roman"/>
          <w:sz w:val="24"/>
          <w:szCs w:val="24"/>
        </w:rPr>
        <w:t>Water</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contents</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(5</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2</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were</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estimated</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considering</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field</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water</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contents,</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and</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environmental</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history</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for</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each</w:t>
      </w:r>
      <w:r w:rsidRPr="00711A85">
        <w:rPr>
          <w:rFonts w:ascii="Times New Roman" w:hAnsi="Times New Roman" w:cs="Times New Roman"/>
          <w:spacing w:val="-53"/>
          <w:sz w:val="24"/>
          <w:szCs w:val="24"/>
        </w:rPr>
        <w:t xml:space="preserve"> </w:t>
      </w:r>
      <w:r w:rsidRPr="00711A85">
        <w:rPr>
          <w:rFonts w:ascii="Times New Roman" w:hAnsi="Times New Roman" w:cs="Times New Roman"/>
          <w:sz w:val="24"/>
          <w:szCs w:val="24"/>
        </w:rPr>
        <w:t>sample; these values are expressed as a percentage of the mass of dry sediment. An internal K-content of 10 ± 2 % (Smedley et al. 2012) were used to</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determine</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internal</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dose-rates.</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An</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a-value</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of</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0.10</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w:t>
      </w:r>
      <w:r w:rsidRPr="00711A85">
        <w:rPr>
          <w:rFonts w:ascii="Times New Roman" w:hAnsi="Times New Roman" w:cs="Times New Roman"/>
          <w:spacing w:val="-10"/>
          <w:sz w:val="24"/>
          <w:szCs w:val="24"/>
        </w:rPr>
        <w:t xml:space="preserve"> </w:t>
      </w:r>
      <w:r w:rsidRPr="00711A85">
        <w:rPr>
          <w:rFonts w:ascii="Times New Roman" w:hAnsi="Times New Roman" w:cs="Times New Roman"/>
          <w:sz w:val="24"/>
          <w:szCs w:val="24"/>
        </w:rPr>
        <w:t>0.02</w:t>
      </w:r>
      <w:r w:rsidRPr="00711A85">
        <w:rPr>
          <w:rFonts w:ascii="Times New Roman" w:hAnsi="Times New Roman" w:cs="Times New Roman"/>
          <w:spacing w:val="-8"/>
          <w:sz w:val="24"/>
          <w:szCs w:val="24"/>
        </w:rPr>
        <w:t xml:space="preserve"> </w:t>
      </w: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Balescu</w:t>
      </w:r>
      <w:proofErr w:type="spellEnd"/>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and</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Lamothe,</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1993)</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was</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used</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to</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calculate</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the</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alpha</w:t>
      </w:r>
      <w:r w:rsidRPr="00711A85">
        <w:rPr>
          <w:rFonts w:ascii="Times New Roman" w:hAnsi="Times New Roman" w:cs="Times New Roman"/>
          <w:spacing w:val="-5"/>
          <w:sz w:val="24"/>
          <w:szCs w:val="24"/>
        </w:rPr>
        <w:t xml:space="preserve"> </w:t>
      </w:r>
      <w:r w:rsidRPr="00711A85">
        <w:rPr>
          <w:rFonts w:ascii="Times New Roman" w:hAnsi="Times New Roman" w:cs="Times New Roman"/>
          <w:sz w:val="24"/>
          <w:szCs w:val="24"/>
        </w:rPr>
        <w:t>dose-rates.</w:t>
      </w:r>
      <w:r w:rsidRPr="00711A85">
        <w:rPr>
          <w:rFonts w:ascii="Times New Roman" w:hAnsi="Times New Roman" w:cs="Times New Roman"/>
          <w:spacing w:val="-7"/>
          <w:sz w:val="24"/>
          <w:szCs w:val="24"/>
        </w:rPr>
        <w:t xml:space="preserve"> </w:t>
      </w:r>
      <w:r w:rsidRPr="00711A85">
        <w:rPr>
          <w:rFonts w:ascii="Times New Roman" w:hAnsi="Times New Roman" w:cs="Times New Roman"/>
          <w:sz w:val="24"/>
          <w:szCs w:val="24"/>
        </w:rPr>
        <w:t>Cosmic</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dose-rates</w:t>
      </w:r>
      <w:r w:rsidRPr="00711A85">
        <w:rPr>
          <w:rFonts w:ascii="Times New Roman" w:hAnsi="Times New Roman" w:cs="Times New Roman"/>
          <w:spacing w:val="-6"/>
          <w:sz w:val="24"/>
          <w:szCs w:val="24"/>
        </w:rPr>
        <w:t xml:space="preserve"> </w:t>
      </w:r>
      <w:r w:rsidRPr="00711A85">
        <w:rPr>
          <w:rFonts w:ascii="Times New Roman" w:hAnsi="Times New Roman" w:cs="Times New Roman"/>
          <w:sz w:val="24"/>
          <w:szCs w:val="24"/>
        </w:rPr>
        <w:t>were</w:t>
      </w:r>
      <w:r w:rsidRPr="00711A85">
        <w:rPr>
          <w:rFonts w:ascii="Times New Roman" w:hAnsi="Times New Roman" w:cs="Times New Roman"/>
          <w:spacing w:val="-54"/>
          <w:sz w:val="24"/>
          <w:szCs w:val="24"/>
        </w:rPr>
        <w:t xml:space="preserve"> </w:t>
      </w:r>
      <w:r w:rsidRPr="00711A85">
        <w:rPr>
          <w:rFonts w:ascii="Times New Roman" w:hAnsi="Times New Roman" w:cs="Times New Roman"/>
          <w:sz w:val="24"/>
          <w:szCs w:val="24"/>
        </w:rPr>
        <w:t xml:space="preserve">determined after Prescott and Hutton (1994). Dose-rates were calculated using the Dose Rate and Age Calculator (DRAC; Durcan et al. 2015). The </w:t>
      </w:r>
      <w:r w:rsidRPr="00711A85">
        <w:rPr>
          <w:rFonts w:ascii="Times New Roman" w:hAnsi="Times New Roman" w:cs="Times New Roman"/>
          <w:i/>
          <w:sz w:val="24"/>
          <w:szCs w:val="24"/>
        </w:rPr>
        <w:t>g</w:t>
      </w:r>
      <w:r w:rsidRPr="00711A85">
        <w:rPr>
          <w:rFonts w:ascii="Times New Roman" w:hAnsi="Times New Roman" w:cs="Times New Roman"/>
          <w:sz w:val="24"/>
          <w:szCs w:val="24"/>
        </w:rPr>
        <w:t>-values</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1"/>
          <w:sz w:val="24"/>
          <w:szCs w:val="24"/>
        </w:rPr>
        <w:t xml:space="preserve">(%/decade) were measured using the </w:t>
      </w:r>
      <w:proofErr w:type="spellStart"/>
      <w:r w:rsidRPr="00711A85">
        <w:rPr>
          <w:rFonts w:ascii="Times New Roman" w:hAnsi="Times New Roman" w:cs="Times New Roman"/>
          <w:position w:val="1"/>
          <w:sz w:val="24"/>
          <w:szCs w:val="24"/>
        </w:rPr>
        <w:t>pIRIR</w:t>
      </w:r>
      <w:proofErr w:type="spellEnd"/>
      <w:r w:rsidRPr="00711A85">
        <w:rPr>
          <w:rFonts w:ascii="Times New Roman" w:hAnsi="Times New Roman" w:cs="Times New Roman"/>
          <w:sz w:val="24"/>
          <w:szCs w:val="24"/>
        </w:rPr>
        <w:t xml:space="preserve">225 </w:t>
      </w:r>
      <w:r w:rsidRPr="00711A85">
        <w:rPr>
          <w:rFonts w:ascii="Times New Roman" w:hAnsi="Times New Roman" w:cs="Times New Roman"/>
          <w:position w:val="1"/>
          <w:sz w:val="24"/>
          <w:szCs w:val="24"/>
        </w:rPr>
        <w:t>signal for three aliquots of K-feldspar for each sample, normalised to 2 days and are presented as weighted</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position w:val="1"/>
          <w:sz w:val="24"/>
          <w:szCs w:val="24"/>
        </w:rPr>
        <w:t>means and standard errors. The number of grains that were used to determine a D</w:t>
      </w:r>
      <w:r w:rsidRPr="00711A85">
        <w:rPr>
          <w:rFonts w:ascii="Times New Roman" w:hAnsi="Times New Roman" w:cs="Times New Roman"/>
          <w:sz w:val="24"/>
          <w:szCs w:val="24"/>
        </w:rPr>
        <w:t xml:space="preserve">e </w:t>
      </w:r>
      <w:r w:rsidRPr="00711A85">
        <w:rPr>
          <w:rFonts w:ascii="Times New Roman" w:hAnsi="Times New Roman" w:cs="Times New Roman"/>
          <w:position w:val="1"/>
          <w:sz w:val="24"/>
          <w:szCs w:val="24"/>
        </w:rPr>
        <w:t>value (n) are shown as a proportion of the total grains measured (N). The</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position w:val="1"/>
          <w:sz w:val="24"/>
          <w:szCs w:val="24"/>
        </w:rPr>
        <w:t>MAM</w:t>
      </w:r>
      <w:r w:rsidRPr="00711A85">
        <w:rPr>
          <w:rFonts w:ascii="Times New Roman" w:hAnsi="Times New Roman" w:cs="Times New Roman"/>
          <w:spacing w:val="2"/>
          <w:position w:val="1"/>
          <w:sz w:val="24"/>
          <w:szCs w:val="24"/>
        </w:rPr>
        <w:t xml:space="preserve"> </w:t>
      </w:r>
      <w:r w:rsidRPr="00711A85">
        <w:rPr>
          <w:rFonts w:ascii="Times New Roman" w:hAnsi="Times New Roman" w:cs="Times New Roman"/>
          <w:position w:val="1"/>
          <w:sz w:val="24"/>
          <w:szCs w:val="24"/>
        </w:rPr>
        <w:t>was</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position w:val="1"/>
          <w:sz w:val="24"/>
          <w:szCs w:val="24"/>
        </w:rPr>
        <w:t>used</w:t>
      </w:r>
      <w:r w:rsidRPr="00711A85">
        <w:rPr>
          <w:rFonts w:ascii="Times New Roman" w:hAnsi="Times New Roman" w:cs="Times New Roman"/>
          <w:spacing w:val="-2"/>
          <w:position w:val="1"/>
          <w:sz w:val="24"/>
          <w:szCs w:val="24"/>
        </w:rPr>
        <w:t xml:space="preserve"> </w:t>
      </w:r>
      <w:r w:rsidRPr="00711A85">
        <w:rPr>
          <w:rFonts w:ascii="Times New Roman" w:hAnsi="Times New Roman" w:cs="Times New Roman"/>
          <w:position w:val="1"/>
          <w:sz w:val="24"/>
          <w:szCs w:val="24"/>
        </w:rPr>
        <w:t>to determine</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position w:val="1"/>
          <w:sz w:val="24"/>
          <w:szCs w:val="24"/>
        </w:rPr>
        <w:t>the D</w:t>
      </w:r>
      <w:r w:rsidRPr="00711A85">
        <w:rPr>
          <w:rFonts w:ascii="Times New Roman" w:hAnsi="Times New Roman" w:cs="Times New Roman"/>
          <w:sz w:val="24"/>
          <w:szCs w:val="24"/>
        </w:rPr>
        <w:t>e</w:t>
      </w:r>
      <w:r w:rsidRPr="00711A85">
        <w:rPr>
          <w:rFonts w:ascii="Times New Roman" w:hAnsi="Times New Roman" w:cs="Times New Roman"/>
          <w:spacing w:val="17"/>
          <w:sz w:val="24"/>
          <w:szCs w:val="24"/>
        </w:rPr>
        <w:t xml:space="preserve"> </w:t>
      </w:r>
      <w:r w:rsidRPr="00711A85">
        <w:rPr>
          <w:rFonts w:ascii="Times New Roman" w:hAnsi="Times New Roman" w:cs="Times New Roman"/>
          <w:position w:val="1"/>
          <w:sz w:val="24"/>
          <w:szCs w:val="24"/>
        </w:rPr>
        <w:t>for</w:t>
      </w:r>
      <w:r w:rsidRPr="00711A85">
        <w:rPr>
          <w:rFonts w:ascii="Times New Roman" w:hAnsi="Times New Roman" w:cs="Times New Roman"/>
          <w:spacing w:val="-2"/>
          <w:position w:val="1"/>
          <w:sz w:val="24"/>
          <w:szCs w:val="24"/>
        </w:rPr>
        <w:t xml:space="preserve"> </w:t>
      </w:r>
      <w:r w:rsidRPr="00711A85">
        <w:rPr>
          <w:rFonts w:ascii="Times New Roman" w:hAnsi="Times New Roman" w:cs="Times New Roman"/>
          <w:position w:val="1"/>
          <w:sz w:val="24"/>
          <w:szCs w:val="24"/>
        </w:rPr>
        <w:t>age</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position w:val="1"/>
          <w:sz w:val="24"/>
          <w:szCs w:val="24"/>
        </w:rPr>
        <w:t>calculations,</w:t>
      </w:r>
      <w:r w:rsidRPr="00711A85">
        <w:rPr>
          <w:rFonts w:ascii="Times New Roman" w:hAnsi="Times New Roman" w:cs="Times New Roman"/>
          <w:spacing w:val="-2"/>
          <w:position w:val="1"/>
          <w:sz w:val="24"/>
          <w:szCs w:val="24"/>
        </w:rPr>
        <w:t xml:space="preserve"> </w:t>
      </w:r>
      <w:r w:rsidRPr="00711A85">
        <w:rPr>
          <w:rFonts w:ascii="Times New Roman" w:hAnsi="Times New Roman" w:cs="Times New Roman"/>
          <w:position w:val="1"/>
          <w:sz w:val="24"/>
          <w:szCs w:val="24"/>
        </w:rPr>
        <w:t>applying a</w:t>
      </w:r>
      <w:r w:rsidRPr="00711A85">
        <w:rPr>
          <w:rFonts w:ascii="Times New Roman" w:hAnsi="Times New Roman" w:cs="Times New Roman"/>
          <w:spacing w:val="1"/>
          <w:position w:val="1"/>
          <w:sz w:val="24"/>
          <w:szCs w:val="24"/>
        </w:rPr>
        <w:t xml:space="preserve"> </w:t>
      </w:r>
      <w:r w:rsidRPr="00711A85">
        <w:rPr>
          <w:rFonts w:ascii="Times New Roman" w:hAnsi="Times New Roman" w:cs="Times New Roman"/>
          <w:position w:val="1"/>
          <w:sz w:val="24"/>
          <w:szCs w:val="24"/>
        </w:rPr>
        <w:t>σ</w:t>
      </w:r>
      <w:r w:rsidRPr="00711A85">
        <w:rPr>
          <w:rFonts w:ascii="Times New Roman" w:hAnsi="Times New Roman" w:cs="Times New Roman"/>
          <w:sz w:val="24"/>
          <w:szCs w:val="24"/>
        </w:rPr>
        <w:t>b</w:t>
      </w:r>
      <w:r w:rsidRPr="00711A85">
        <w:rPr>
          <w:rFonts w:ascii="Times New Roman" w:hAnsi="Times New Roman" w:cs="Times New Roman"/>
          <w:spacing w:val="18"/>
          <w:sz w:val="24"/>
          <w:szCs w:val="24"/>
        </w:rPr>
        <w:t xml:space="preserve"> </w:t>
      </w:r>
      <w:r w:rsidRPr="00711A85">
        <w:rPr>
          <w:rFonts w:ascii="Times New Roman" w:hAnsi="Times New Roman" w:cs="Times New Roman"/>
          <w:position w:val="1"/>
          <w:sz w:val="24"/>
          <w:szCs w:val="24"/>
        </w:rPr>
        <w:t>value of 0.4.</w:t>
      </w:r>
    </w:p>
    <w:p w14:paraId="60A97160" w14:textId="77777777" w:rsidR="00DF6CA9" w:rsidRPr="00711A85" w:rsidRDefault="00DF6CA9" w:rsidP="00711A85">
      <w:pPr>
        <w:pStyle w:val="BodyText"/>
        <w:ind w:left="0"/>
        <w:rPr>
          <w:rFonts w:ascii="Times New Roman" w:hAnsi="Times New Roman" w:cs="Times New Roman"/>
          <w:sz w:val="24"/>
          <w:szCs w:val="24"/>
        </w:rPr>
      </w:pPr>
    </w:p>
    <w:p w14:paraId="5F6F594C" w14:textId="77777777" w:rsidR="00DF6CA9" w:rsidRPr="00711A85" w:rsidRDefault="00DF6CA9" w:rsidP="00711A85">
      <w:pPr>
        <w:pStyle w:val="BodyText"/>
        <w:spacing w:before="1"/>
        <w:ind w:left="0"/>
        <w:rPr>
          <w:rFonts w:ascii="Times New Roman" w:hAnsi="Times New Roman" w:cs="Times New Roman"/>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078"/>
        <w:gridCol w:w="1133"/>
        <w:gridCol w:w="1078"/>
        <w:gridCol w:w="1079"/>
        <w:gridCol w:w="1076"/>
        <w:gridCol w:w="1078"/>
        <w:gridCol w:w="1078"/>
        <w:gridCol w:w="1078"/>
        <w:gridCol w:w="1075"/>
        <w:gridCol w:w="907"/>
        <w:gridCol w:w="1078"/>
        <w:gridCol w:w="624"/>
        <w:gridCol w:w="1133"/>
        <w:gridCol w:w="965"/>
      </w:tblGrid>
      <w:tr w:rsidR="00DF6CA9" w:rsidRPr="00711A85" w14:paraId="52475EF9" w14:textId="77777777" w:rsidTr="00B44433">
        <w:trPr>
          <w:trHeight w:val="976"/>
        </w:trPr>
        <w:tc>
          <w:tcPr>
            <w:tcW w:w="1389" w:type="dxa"/>
          </w:tcPr>
          <w:p w14:paraId="4DC1A841" w14:textId="77777777" w:rsidR="00DF6CA9" w:rsidRPr="00711A85" w:rsidRDefault="00DF6CA9" w:rsidP="00711A85">
            <w:pPr>
              <w:pStyle w:val="TableParagraph"/>
              <w:spacing w:before="0"/>
              <w:rPr>
                <w:rFonts w:ascii="Times New Roman" w:hAnsi="Times New Roman" w:cs="Times New Roman"/>
                <w:sz w:val="24"/>
                <w:szCs w:val="24"/>
              </w:rPr>
            </w:pPr>
          </w:p>
          <w:p w14:paraId="196091D1" w14:textId="77777777" w:rsidR="00DF6CA9" w:rsidRPr="00711A85" w:rsidRDefault="00DF6CA9" w:rsidP="00711A85">
            <w:pPr>
              <w:pStyle w:val="TableParagraph"/>
              <w:spacing w:before="136"/>
              <w:ind w:right="187"/>
              <w:jc w:val="right"/>
              <w:rPr>
                <w:rFonts w:ascii="Times New Roman" w:hAnsi="Times New Roman" w:cs="Times New Roman"/>
                <w:sz w:val="24"/>
                <w:szCs w:val="24"/>
              </w:rPr>
            </w:pPr>
            <w:r w:rsidRPr="00711A85">
              <w:rPr>
                <w:rFonts w:ascii="Times New Roman" w:hAnsi="Times New Roman" w:cs="Times New Roman"/>
                <w:sz w:val="24"/>
                <w:szCs w:val="24"/>
              </w:rPr>
              <w:t>Sample</w:t>
            </w:r>
          </w:p>
        </w:tc>
        <w:tc>
          <w:tcPr>
            <w:tcW w:w="1078" w:type="dxa"/>
          </w:tcPr>
          <w:p w14:paraId="28C6CE5A" w14:textId="77777777" w:rsidR="00DF6CA9" w:rsidRPr="00711A85" w:rsidRDefault="00DF6CA9" w:rsidP="00711A85">
            <w:pPr>
              <w:pStyle w:val="TableParagraph"/>
              <w:spacing w:before="0"/>
              <w:rPr>
                <w:rFonts w:ascii="Times New Roman" w:hAnsi="Times New Roman" w:cs="Times New Roman"/>
                <w:sz w:val="24"/>
                <w:szCs w:val="24"/>
              </w:rPr>
            </w:pPr>
          </w:p>
          <w:p w14:paraId="6DE71AD9" w14:textId="77777777" w:rsidR="00DF6CA9" w:rsidRPr="00711A85" w:rsidRDefault="00DF6CA9" w:rsidP="00711A85">
            <w:pPr>
              <w:pStyle w:val="TableParagraph"/>
              <w:spacing w:before="136"/>
              <w:ind w:left="145" w:right="138"/>
              <w:jc w:val="center"/>
              <w:rPr>
                <w:rFonts w:ascii="Times New Roman" w:hAnsi="Times New Roman" w:cs="Times New Roman"/>
                <w:sz w:val="24"/>
                <w:szCs w:val="24"/>
              </w:rPr>
            </w:pPr>
            <w:r w:rsidRPr="00711A85">
              <w:rPr>
                <w:rFonts w:ascii="Times New Roman" w:hAnsi="Times New Roman" w:cs="Times New Roman"/>
                <w:sz w:val="24"/>
                <w:szCs w:val="24"/>
              </w:rPr>
              <w:t>U</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(ppm)</w:t>
            </w:r>
          </w:p>
        </w:tc>
        <w:tc>
          <w:tcPr>
            <w:tcW w:w="1133" w:type="dxa"/>
          </w:tcPr>
          <w:p w14:paraId="55FDF3F6" w14:textId="77777777" w:rsidR="00DF6CA9" w:rsidRPr="00711A85" w:rsidRDefault="00DF6CA9" w:rsidP="00711A85">
            <w:pPr>
              <w:pStyle w:val="TableParagraph"/>
              <w:spacing w:before="0"/>
              <w:rPr>
                <w:rFonts w:ascii="Times New Roman" w:hAnsi="Times New Roman" w:cs="Times New Roman"/>
                <w:sz w:val="24"/>
                <w:szCs w:val="24"/>
              </w:rPr>
            </w:pPr>
          </w:p>
          <w:p w14:paraId="0A850B66" w14:textId="77777777" w:rsidR="00DF6CA9" w:rsidRPr="00711A85" w:rsidRDefault="00DF6CA9" w:rsidP="00711A85">
            <w:pPr>
              <w:pStyle w:val="TableParagraph"/>
              <w:spacing w:before="136"/>
              <w:ind w:left="196"/>
              <w:rPr>
                <w:rFonts w:ascii="Times New Roman" w:hAnsi="Times New Roman" w:cs="Times New Roman"/>
                <w:sz w:val="24"/>
                <w:szCs w:val="24"/>
              </w:rPr>
            </w:pPr>
            <w:r w:rsidRPr="00711A85">
              <w:rPr>
                <w:rFonts w:ascii="Times New Roman" w:hAnsi="Times New Roman" w:cs="Times New Roman"/>
                <w:sz w:val="24"/>
                <w:szCs w:val="24"/>
              </w:rPr>
              <w:t>Th</w:t>
            </w:r>
            <w:r w:rsidRPr="00711A85">
              <w:rPr>
                <w:rFonts w:ascii="Times New Roman" w:hAnsi="Times New Roman" w:cs="Times New Roman"/>
                <w:spacing w:val="-3"/>
                <w:sz w:val="24"/>
                <w:szCs w:val="24"/>
              </w:rPr>
              <w:t xml:space="preserve"> </w:t>
            </w:r>
            <w:r w:rsidRPr="00711A85">
              <w:rPr>
                <w:rFonts w:ascii="Times New Roman" w:hAnsi="Times New Roman" w:cs="Times New Roman"/>
                <w:sz w:val="24"/>
                <w:szCs w:val="24"/>
              </w:rPr>
              <w:t>(ppm)</w:t>
            </w:r>
          </w:p>
        </w:tc>
        <w:tc>
          <w:tcPr>
            <w:tcW w:w="1078" w:type="dxa"/>
          </w:tcPr>
          <w:p w14:paraId="2D12F22A" w14:textId="77777777" w:rsidR="00DF6CA9" w:rsidRPr="00711A85" w:rsidRDefault="00DF6CA9" w:rsidP="00711A85">
            <w:pPr>
              <w:pStyle w:val="TableParagraph"/>
              <w:spacing w:before="2"/>
              <w:rPr>
                <w:rFonts w:ascii="Times New Roman" w:hAnsi="Times New Roman" w:cs="Times New Roman"/>
                <w:sz w:val="24"/>
                <w:szCs w:val="24"/>
              </w:rPr>
            </w:pPr>
          </w:p>
          <w:p w14:paraId="4AE1123E" w14:textId="77777777" w:rsidR="00DF6CA9" w:rsidRPr="00711A85" w:rsidRDefault="00DF6CA9" w:rsidP="00711A85">
            <w:pPr>
              <w:pStyle w:val="TableParagraph"/>
              <w:spacing w:before="0"/>
              <w:ind w:left="405" w:right="399" w:firstLine="4"/>
              <w:jc w:val="center"/>
              <w:rPr>
                <w:rFonts w:ascii="Times New Roman" w:hAnsi="Times New Roman" w:cs="Times New Roman"/>
                <w:sz w:val="24"/>
                <w:szCs w:val="24"/>
              </w:rPr>
            </w:pPr>
            <w:r w:rsidRPr="00711A85">
              <w:rPr>
                <w:rFonts w:ascii="Times New Roman" w:hAnsi="Times New Roman" w:cs="Times New Roman"/>
                <w:sz w:val="24"/>
                <w:szCs w:val="24"/>
              </w:rPr>
              <w:t>K</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w:t>
            </w:r>
          </w:p>
        </w:tc>
        <w:tc>
          <w:tcPr>
            <w:tcW w:w="1079" w:type="dxa"/>
          </w:tcPr>
          <w:p w14:paraId="3785BE53" w14:textId="77777777" w:rsidR="00DF6CA9" w:rsidRPr="00711A85" w:rsidRDefault="00DF6CA9" w:rsidP="00711A85">
            <w:pPr>
              <w:pStyle w:val="TableParagraph"/>
              <w:spacing w:before="121"/>
              <w:ind w:left="147" w:right="138" w:hanging="5"/>
              <w:jc w:val="center"/>
              <w:rPr>
                <w:rFonts w:ascii="Times New Roman" w:hAnsi="Times New Roman" w:cs="Times New Roman"/>
                <w:sz w:val="24"/>
                <w:szCs w:val="24"/>
              </w:rPr>
            </w:pPr>
            <w:r w:rsidRPr="00711A85">
              <w:rPr>
                <w:rFonts w:ascii="Times New Roman" w:hAnsi="Times New Roman" w:cs="Times New Roman"/>
                <w:sz w:val="24"/>
                <w:szCs w:val="24"/>
              </w:rPr>
              <w:t>Internal</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dose-rate</w:t>
            </w:r>
            <w:r w:rsidRPr="00711A85">
              <w:rPr>
                <w:rFonts w:ascii="Times New Roman" w:hAnsi="Times New Roman" w:cs="Times New Roman"/>
                <w:spacing w:val="-43"/>
                <w:sz w:val="24"/>
                <w:szCs w:val="24"/>
              </w:rPr>
              <w:t xml:space="preserve"> </w:t>
            </w: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Gy</w:t>
            </w:r>
            <w:proofErr w:type="spellEnd"/>
            <w:r w:rsidRPr="00711A85">
              <w:rPr>
                <w:rFonts w:ascii="Times New Roman" w:hAnsi="Times New Roman" w:cs="Times New Roman"/>
                <w:sz w:val="24"/>
                <w:szCs w:val="24"/>
              </w:rPr>
              <w:t>/ka)</w:t>
            </w:r>
          </w:p>
        </w:tc>
        <w:tc>
          <w:tcPr>
            <w:tcW w:w="1076" w:type="dxa"/>
          </w:tcPr>
          <w:p w14:paraId="20E33BEA" w14:textId="77777777" w:rsidR="00DF6CA9" w:rsidRPr="00711A85" w:rsidRDefault="00DF6CA9" w:rsidP="00711A85">
            <w:pPr>
              <w:pStyle w:val="TableParagraph"/>
              <w:spacing w:before="0"/>
              <w:ind w:left="146" w:right="136" w:hanging="4"/>
              <w:jc w:val="center"/>
              <w:rPr>
                <w:rFonts w:ascii="Times New Roman" w:hAnsi="Times New Roman" w:cs="Times New Roman"/>
                <w:sz w:val="24"/>
                <w:szCs w:val="24"/>
              </w:rPr>
            </w:pPr>
            <w:r w:rsidRPr="00711A85">
              <w:rPr>
                <w:rFonts w:ascii="Times New Roman" w:hAnsi="Times New Roman" w:cs="Times New Roman"/>
                <w:sz w:val="24"/>
                <w:szCs w:val="24"/>
              </w:rPr>
              <w:t>External</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alpha</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dose-rate</w:t>
            </w:r>
          </w:p>
          <w:p w14:paraId="487E379B" w14:textId="77777777" w:rsidR="00DF6CA9" w:rsidRPr="00711A85" w:rsidRDefault="00DF6CA9" w:rsidP="00711A85">
            <w:pPr>
              <w:pStyle w:val="TableParagraph"/>
              <w:spacing w:before="1"/>
              <w:ind w:left="214" w:right="209"/>
              <w:jc w:val="center"/>
              <w:rPr>
                <w:rFonts w:ascii="Times New Roman" w:hAnsi="Times New Roman" w:cs="Times New Roman"/>
                <w:sz w:val="24"/>
                <w:szCs w:val="24"/>
              </w:rPr>
            </w:pP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Gy</w:t>
            </w:r>
            <w:proofErr w:type="spellEnd"/>
            <w:r w:rsidRPr="00711A85">
              <w:rPr>
                <w:rFonts w:ascii="Times New Roman" w:hAnsi="Times New Roman" w:cs="Times New Roman"/>
                <w:sz w:val="24"/>
                <w:szCs w:val="24"/>
              </w:rPr>
              <w:t>/ka)</w:t>
            </w:r>
          </w:p>
        </w:tc>
        <w:tc>
          <w:tcPr>
            <w:tcW w:w="1078" w:type="dxa"/>
          </w:tcPr>
          <w:p w14:paraId="2D28069B" w14:textId="77777777" w:rsidR="00DF6CA9" w:rsidRPr="00711A85" w:rsidRDefault="00DF6CA9" w:rsidP="00711A85">
            <w:pPr>
              <w:pStyle w:val="TableParagraph"/>
              <w:spacing w:before="0"/>
              <w:ind w:left="148" w:right="137" w:hanging="4"/>
              <w:jc w:val="center"/>
              <w:rPr>
                <w:rFonts w:ascii="Times New Roman" w:hAnsi="Times New Roman" w:cs="Times New Roman"/>
                <w:sz w:val="24"/>
                <w:szCs w:val="24"/>
              </w:rPr>
            </w:pPr>
            <w:r w:rsidRPr="00711A85">
              <w:rPr>
                <w:rFonts w:ascii="Times New Roman" w:hAnsi="Times New Roman" w:cs="Times New Roman"/>
                <w:sz w:val="24"/>
                <w:szCs w:val="24"/>
              </w:rPr>
              <w:t>External</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beta</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dose-rate</w:t>
            </w:r>
          </w:p>
          <w:p w14:paraId="73924538" w14:textId="77777777" w:rsidR="00DF6CA9" w:rsidRPr="00711A85" w:rsidRDefault="00DF6CA9" w:rsidP="00711A85">
            <w:pPr>
              <w:pStyle w:val="TableParagraph"/>
              <w:spacing w:before="1"/>
              <w:ind w:left="145" w:right="139"/>
              <w:jc w:val="center"/>
              <w:rPr>
                <w:rFonts w:ascii="Times New Roman" w:hAnsi="Times New Roman" w:cs="Times New Roman"/>
                <w:sz w:val="24"/>
                <w:szCs w:val="24"/>
              </w:rPr>
            </w:pP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Gy</w:t>
            </w:r>
            <w:proofErr w:type="spellEnd"/>
            <w:r w:rsidRPr="00711A85">
              <w:rPr>
                <w:rFonts w:ascii="Times New Roman" w:hAnsi="Times New Roman" w:cs="Times New Roman"/>
                <w:sz w:val="24"/>
                <w:szCs w:val="24"/>
              </w:rPr>
              <w:t>/ka)</w:t>
            </w:r>
          </w:p>
        </w:tc>
        <w:tc>
          <w:tcPr>
            <w:tcW w:w="1078" w:type="dxa"/>
          </w:tcPr>
          <w:p w14:paraId="4D76582C" w14:textId="77777777" w:rsidR="00DF6CA9" w:rsidRPr="00711A85" w:rsidRDefault="00DF6CA9" w:rsidP="00711A85">
            <w:pPr>
              <w:pStyle w:val="TableParagraph"/>
              <w:spacing w:before="0"/>
              <w:ind w:left="145" w:right="139" w:firstLine="55"/>
              <w:jc w:val="both"/>
              <w:rPr>
                <w:rFonts w:ascii="Times New Roman" w:hAnsi="Times New Roman" w:cs="Times New Roman"/>
                <w:sz w:val="24"/>
                <w:szCs w:val="24"/>
              </w:rPr>
            </w:pPr>
            <w:r w:rsidRPr="00711A85">
              <w:rPr>
                <w:rFonts w:ascii="Times New Roman" w:hAnsi="Times New Roman" w:cs="Times New Roman"/>
                <w:sz w:val="24"/>
                <w:szCs w:val="24"/>
              </w:rPr>
              <w:t>External</w:t>
            </w:r>
            <w:r w:rsidRPr="00711A85">
              <w:rPr>
                <w:rFonts w:ascii="Times New Roman" w:hAnsi="Times New Roman" w:cs="Times New Roman"/>
                <w:spacing w:val="1"/>
                <w:sz w:val="24"/>
                <w:szCs w:val="24"/>
              </w:rPr>
              <w:t xml:space="preserve"> </w:t>
            </w:r>
            <w:r w:rsidRPr="00711A85">
              <w:rPr>
                <w:rFonts w:ascii="Times New Roman" w:hAnsi="Times New Roman" w:cs="Times New Roman"/>
                <w:sz w:val="24"/>
                <w:szCs w:val="24"/>
              </w:rPr>
              <w:t>gamma</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dose-rate</w:t>
            </w:r>
          </w:p>
          <w:p w14:paraId="5021804D" w14:textId="77777777" w:rsidR="00DF6CA9" w:rsidRPr="00711A85" w:rsidRDefault="00DF6CA9" w:rsidP="00711A85">
            <w:pPr>
              <w:pStyle w:val="TableParagraph"/>
              <w:spacing w:before="1"/>
              <w:ind w:left="234"/>
              <w:rPr>
                <w:rFonts w:ascii="Times New Roman" w:hAnsi="Times New Roman" w:cs="Times New Roman"/>
                <w:sz w:val="24"/>
                <w:szCs w:val="24"/>
              </w:rPr>
            </w:pP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Gy</w:t>
            </w:r>
            <w:proofErr w:type="spellEnd"/>
            <w:r w:rsidRPr="00711A85">
              <w:rPr>
                <w:rFonts w:ascii="Times New Roman" w:hAnsi="Times New Roman" w:cs="Times New Roman"/>
                <w:sz w:val="24"/>
                <w:szCs w:val="24"/>
              </w:rPr>
              <w:t>/ka)</w:t>
            </w:r>
          </w:p>
        </w:tc>
        <w:tc>
          <w:tcPr>
            <w:tcW w:w="1078" w:type="dxa"/>
          </w:tcPr>
          <w:p w14:paraId="3043EE87" w14:textId="77777777" w:rsidR="00DF6CA9" w:rsidRPr="00711A85" w:rsidRDefault="00DF6CA9" w:rsidP="00711A85">
            <w:pPr>
              <w:pStyle w:val="TableParagraph"/>
              <w:spacing w:before="121"/>
              <w:ind w:left="145" w:right="139"/>
              <w:jc w:val="center"/>
              <w:rPr>
                <w:rFonts w:ascii="Times New Roman" w:hAnsi="Times New Roman" w:cs="Times New Roman"/>
                <w:sz w:val="24"/>
                <w:szCs w:val="24"/>
              </w:rPr>
            </w:pPr>
            <w:r w:rsidRPr="00711A85">
              <w:rPr>
                <w:rFonts w:ascii="Times New Roman" w:hAnsi="Times New Roman" w:cs="Times New Roman"/>
                <w:sz w:val="24"/>
                <w:szCs w:val="24"/>
              </w:rPr>
              <w:t>Cosmic</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dose-rate</w:t>
            </w:r>
            <w:r w:rsidRPr="00711A85">
              <w:rPr>
                <w:rFonts w:ascii="Times New Roman" w:hAnsi="Times New Roman" w:cs="Times New Roman"/>
                <w:spacing w:val="-43"/>
                <w:sz w:val="24"/>
                <w:szCs w:val="24"/>
              </w:rPr>
              <w:t xml:space="preserve"> </w:t>
            </w: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Gy</w:t>
            </w:r>
            <w:proofErr w:type="spellEnd"/>
            <w:r w:rsidRPr="00711A85">
              <w:rPr>
                <w:rFonts w:ascii="Times New Roman" w:hAnsi="Times New Roman" w:cs="Times New Roman"/>
                <w:sz w:val="24"/>
                <w:szCs w:val="24"/>
              </w:rPr>
              <w:t>/ka)</w:t>
            </w:r>
          </w:p>
        </w:tc>
        <w:tc>
          <w:tcPr>
            <w:tcW w:w="1075" w:type="dxa"/>
          </w:tcPr>
          <w:p w14:paraId="392281BE" w14:textId="77777777" w:rsidR="00DF6CA9" w:rsidRPr="00711A85" w:rsidRDefault="00DF6CA9" w:rsidP="00711A85">
            <w:pPr>
              <w:pStyle w:val="TableParagraph"/>
              <w:spacing w:before="121"/>
              <w:ind w:left="145" w:right="137" w:hanging="1"/>
              <w:jc w:val="center"/>
              <w:rPr>
                <w:rFonts w:ascii="Times New Roman" w:hAnsi="Times New Roman" w:cs="Times New Roman"/>
                <w:sz w:val="24"/>
                <w:szCs w:val="24"/>
              </w:rPr>
            </w:pPr>
            <w:r w:rsidRPr="00711A85">
              <w:rPr>
                <w:rFonts w:ascii="Times New Roman" w:hAnsi="Times New Roman" w:cs="Times New Roman"/>
                <w:sz w:val="24"/>
                <w:szCs w:val="24"/>
              </w:rPr>
              <w:t>Total</w:t>
            </w:r>
            <w:r w:rsidRPr="00711A85">
              <w:rPr>
                <w:rFonts w:ascii="Times New Roman" w:hAnsi="Times New Roman" w:cs="Times New Roman"/>
                <w:spacing w:val="1"/>
                <w:sz w:val="24"/>
                <w:szCs w:val="24"/>
              </w:rPr>
              <w:t xml:space="preserve"> </w:t>
            </w:r>
            <w:r w:rsidRPr="00711A85">
              <w:rPr>
                <w:rFonts w:ascii="Times New Roman" w:hAnsi="Times New Roman" w:cs="Times New Roman"/>
                <w:spacing w:val="-1"/>
                <w:sz w:val="24"/>
                <w:szCs w:val="24"/>
              </w:rPr>
              <w:t>dose-rate</w:t>
            </w:r>
            <w:r w:rsidRPr="00711A85">
              <w:rPr>
                <w:rFonts w:ascii="Times New Roman" w:hAnsi="Times New Roman" w:cs="Times New Roman"/>
                <w:spacing w:val="-43"/>
                <w:sz w:val="24"/>
                <w:szCs w:val="24"/>
              </w:rPr>
              <w:t xml:space="preserve"> </w:t>
            </w:r>
            <w:r w:rsidRPr="00711A85">
              <w:rPr>
                <w:rFonts w:ascii="Times New Roman" w:hAnsi="Times New Roman" w:cs="Times New Roman"/>
                <w:sz w:val="24"/>
                <w:szCs w:val="24"/>
              </w:rPr>
              <w:t>(</w:t>
            </w:r>
            <w:proofErr w:type="spellStart"/>
            <w:r w:rsidRPr="00711A85">
              <w:rPr>
                <w:rFonts w:ascii="Times New Roman" w:hAnsi="Times New Roman" w:cs="Times New Roman"/>
                <w:sz w:val="24"/>
                <w:szCs w:val="24"/>
              </w:rPr>
              <w:t>Gy</w:t>
            </w:r>
            <w:proofErr w:type="spellEnd"/>
            <w:r w:rsidRPr="00711A85">
              <w:rPr>
                <w:rFonts w:ascii="Times New Roman" w:hAnsi="Times New Roman" w:cs="Times New Roman"/>
                <w:sz w:val="24"/>
                <w:szCs w:val="24"/>
              </w:rPr>
              <w:t>/ka)</w:t>
            </w:r>
          </w:p>
        </w:tc>
        <w:tc>
          <w:tcPr>
            <w:tcW w:w="907" w:type="dxa"/>
          </w:tcPr>
          <w:p w14:paraId="7BD8218C" w14:textId="77777777" w:rsidR="00DF6CA9" w:rsidRPr="00711A85" w:rsidRDefault="00DF6CA9" w:rsidP="00711A85">
            <w:pPr>
              <w:pStyle w:val="TableParagraph"/>
              <w:spacing w:before="2"/>
              <w:rPr>
                <w:rFonts w:ascii="Times New Roman" w:hAnsi="Times New Roman" w:cs="Times New Roman"/>
                <w:sz w:val="24"/>
                <w:szCs w:val="24"/>
              </w:rPr>
            </w:pPr>
          </w:p>
          <w:p w14:paraId="2D8BFBA9" w14:textId="77777777" w:rsidR="00DF6CA9" w:rsidRPr="00711A85" w:rsidRDefault="00DF6CA9" w:rsidP="00711A85">
            <w:pPr>
              <w:pStyle w:val="TableParagraph"/>
              <w:spacing w:before="0"/>
              <w:ind w:left="112" w:right="91" w:firstLine="40"/>
              <w:rPr>
                <w:rFonts w:ascii="Times New Roman" w:hAnsi="Times New Roman" w:cs="Times New Roman"/>
                <w:sz w:val="24"/>
                <w:szCs w:val="24"/>
              </w:rPr>
            </w:pPr>
            <w:r w:rsidRPr="00711A85">
              <w:rPr>
                <w:rFonts w:ascii="Times New Roman" w:hAnsi="Times New Roman" w:cs="Times New Roman"/>
                <w:i/>
                <w:sz w:val="24"/>
                <w:szCs w:val="24"/>
              </w:rPr>
              <w:t>g</w:t>
            </w:r>
            <w:r w:rsidRPr="00711A85">
              <w:rPr>
                <w:rFonts w:ascii="Times New Roman" w:hAnsi="Times New Roman" w:cs="Times New Roman"/>
                <w:sz w:val="24"/>
                <w:szCs w:val="24"/>
              </w:rPr>
              <w:t>-value</w:t>
            </w:r>
            <w:r w:rsidRPr="00711A85">
              <w:rPr>
                <w:rFonts w:ascii="Times New Roman" w:hAnsi="Times New Roman" w:cs="Times New Roman"/>
                <w:spacing w:val="-43"/>
                <w:sz w:val="24"/>
                <w:szCs w:val="24"/>
              </w:rPr>
              <w:t xml:space="preserve"> </w:t>
            </w:r>
            <w:r w:rsidRPr="00711A85">
              <w:rPr>
                <w:rFonts w:ascii="Times New Roman" w:hAnsi="Times New Roman" w:cs="Times New Roman"/>
                <w:spacing w:val="-1"/>
                <w:sz w:val="24"/>
                <w:szCs w:val="24"/>
              </w:rPr>
              <w:t>(%/dec.)</w:t>
            </w:r>
          </w:p>
        </w:tc>
        <w:tc>
          <w:tcPr>
            <w:tcW w:w="1078" w:type="dxa"/>
          </w:tcPr>
          <w:p w14:paraId="6E424959" w14:textId="77777777" w:rsidR="00DF6CA9" w:rsidRPr="00711A85" w:rsidRDefault="00DF6CA9" w:rsidP="00711A85">
            <w:pPr>
              <w:pStyle w:val="TableParagraph"/>
              <w:spacing w:before="0"/>
              <w:rPr>
                <w:rFonts w:ascii="Times New Roman" w:hAnsi="Times New Roman" w:cs="Times New Roman"/>
                <w:sz w:val="24"/>
                <w:szCs w:val="24"/>
              </w:rPr>
            </w:pPr>
          </w:p>
          <w:p w14:paraId="0004DC10" w14:textId="77777777" w:rsidR="00DF6CA9" w:rsidRPr="00711A85" w:rsidRDefault="00DF6CA9" w:rsidP="00711A85">
            <w:pPr>
              <w:pStyle w:val="TableParagraph"/>
              <w:spacing w:before="136"/>
              <w:ind w:left="139" w:right="139"/>
              <w:jc w:val="center"/>
              <w:rPr>
                <w:rFonts w:ascii="Times New Roman" w:hAnsi="Times New Roman" w:cs="Times New Roman"/>
                <w:sz w:val="24"/>
                <w:szCs w:val="24"/>
              </w:rPr>
            </w:pPr>
            <w:r w:rsidRPr="00711A85">
              <w:rPr>
                <w:rFonts w:ascii="Times New Roman" w:hAnsi="Times New Roman" w:cs="Times New Roman"/>
                <w:sz w:val="24"/>
                <w:szCs w:val="24"/>
              </w:rPr>
              <w:t>n/N</w:t>
            </w:r>
          </w:p>
        </w:tc>
        <w:tc>
          <w:tcPr>
            <w:tcW w:w="624" w:type="dxa"/>
          </w:tcPr>
          <w:p w14:paraId="557B07AF" w14:textId="77777777" w:rsidR="00DF6CA9" w:rsidRPr="00711A85" w:rsidRDefault="00DF6CA9" w:rsidP="00711A85">
            <w:pPr>
              <w:pStyle w:val="TableParagraph"/>
              <w:spacing w:before="2"/>
              <w:rPr>
                <w:rFonts w:ascii="Times New Roman" w:hAnsi="Times New Roman" w:cs="Times New Roman"/>
                <w:sz w:val="24"/>
                <w:szCs w:val="24"/>
              </w:rPr>
            </w:pPr>
          </w:p>
          <w:p w14:paraId="6BE2B56A" w14:textId="77777777" w:rsidR="00DF6CA9" w:rsidRPr="00711A85" w:rsidRDefault="00DF6CA9" w:rsidP="00711A85">
            <w:pPr>
              <w:pStyle w:val="TableParagraph"/>
              <w:spacing w:before="0"/>
              <w:ind w:left="177" w:right="155" w:firstLine="4"/>
              <w:rPr>
                <w:rFonts w:ascii="Times New Roman" w:hAnsi="Times New Roman" w:cs="Times New Roman"/>
                <w:sz w:val="24"/>
                <w:szCs w:val="24"/>
              </w:rPr>
            </w:pPr>
            <w:r w:rsidRPr="00711A85">
              <w:rPr>
                <w:rFonts w:ascii="Times New Roman" w:hAnsi="Times New Roman" w:cs="Times New Roman"/>
                <w:sz w:val="24"/>
                <w:szCs w:val="24"/>
              </w:rPr>
              <w:t>OD</w:t>
            </w:r>
            <w:r w:rsidRPr="00711A85">
              <w:rPr>
                <w:rFonts w:ascii="Times New Roman" w:hAnsi="Times New Roman" w:cs="Times New Roman"/>
                <w:spacing w:val="-43"/>
                <w:sz w:val="24"/>
                <w:szCs w:val="24"/>
              </w:rPr>
              <w:t xml:space="preserve"> </w:t>
            </w:r>
            <w:r w:rsidRPr="00711A85">
              <w:rPr>
                <w:rFonts w:ascii="Times New Roman" w:hAnsi="Times New Roman" w:cs="Times New Roman"/>
                <w:spacing w:val="-1"/>
                <w:sz w:val="24"/>
                <w:szCs w:val="24"/>
              </w:rPr>
              <w:t>(%)</w:t>
            </w:r>
          </w:p>
        </w:tc>
        <w:tc>
          <w:tcPr>
            <w:tcW w:w="1133" w:type="dxa"/>
          </w:tcPr>
          <w:p w14:paraId="7356A056" w14:textId="77777777" w:rsidR="00DF6CA9" w:rsidRPr="00711A85" w:rsidRDefault="00DF6CA9" w:rsidP="00711A85">
            <w:pPr>
              <w:pStyle w:val="TableParagraph"/>
              <w:spacing w:before="0"/>
              <w:rPr>
                <w:rFonts w:ascii="Times New Roman" w:hAnsi="Times New Roman" w:cs="Times New Roman"/>
                <w:sz w:val="24"/>
                <w:szCs w:val="24"/>
              </w:rPr>
            </w:pPr>
          </w:p>
          <w:p w14:paraId="5D51F4C2" w14:textId="77777777" w:rsidR="00DF6CA9" w:rsidRPr="00711A85" w:rsidRDefault="00DF6CA9" w:rsidP="00711A85">
            <w:pPr>
              <w:pStyle w:val="TableParagraph"/>
              <w:spacing w:before="135"/>
              <w:ind w:left="187" w:right="185"/>
              <w:jc w:val="center"/>
              <w:rPr>
                <w:rFonts w:ascii="Times New Roman" w:hAnsi="Times New Roman" w:cs="Times New Roman"/>
                <w:sz w:val="24"/>
                <w:szCs w:val="24"/>
              </w:rPr>
            </w:pPr>
            <w:r w:rsidRPr="00711A85">
              <w:rPr>
                <w:rFonts w:ascii="Times New Roman" w:hAnsi="Times New Roman" w:cs="Times New Roman"/>
                <w:position w:val="1"/>
                <w:sz w:val="24"/>
                <w:szCs w:val="24"/>
              </w:rPr>
              <w:t>D</w:t>
            </w:r>
            <w:r w:rsidRPr="00711A85">
              <w:rPr>
                <w:rFonts w:ascii="Times New Roman" w:hAnsi="Times New Roman" w:cs="Times New Roman"/>
                <w:sz w:val="24"/>
                <w:szCs w:val="24"/>
              </w:rPr>
              <w:t>e</w:t>
            </w:r>
            <w:r w:rsidRPr="00711A85">
              <w:rPr>
                <w:rFonts w:ascii="Times New Roman" w:hAnsi="Times New Roman" w:cs="Times New Roman"/>
                <w:spacing w:val="13"/>
                <w:sz w:val="24"/>
                <w:szCs w:val="24"/>
              </w:rPr>
              <w:t xml:space="preserve"> </w:t>
            </w:r>
            <w:r w:rsidRPr="00711A85">
              <w:rPr>
                <w:rFonts w:ascii="Times New Roman" w:hAnsi="Times New Roman" w:cs="Times New Roman"/>
                <w:position w:val="1"/>
                <w:sz w:val="24"/>
                <w:szCs w:val="24"/>
              </w:rPr>
              <w:t>(</w:t>
            </w:r>
            <w:proofErr w:type="spellStart"/>
            <w:r w:rsidRPr="00711A85">
              <w:rPr>
                <w:rFonts w:ascii="Times New Roman" w:hAnsi="Times New Roman" w:cs="Times New Roman"/>
                <w:position w:val="1"/>
                <w:sz w:val="24"/>
                <w:szCs w:val="24"/>
              </w:rPr>
              <w:t>Gy</w:t>
            </w:r>
            <w:proofErr w:type="spellEnd"/>
            <w:r w:rsidRPr="00711A85">
              <w:rPr>
                <w:rFonts w:ascii="Times New Roman" w:hAnsi="Times New Roman" w:cs="Times New Roman"/>
                <w:position w:val="1"/>
                <w:sz w:val="24"/>
                <w:szCs w:val="24"/>
              </w:rPr>
              <w:t>)</w:t>
            </w:r>
          </w:p>
        </w:tc>
        <w:tc>
          <w:tcPr>
            <w:tcW w:w="965" w:type="dxa"/>
          </w:tcPr>
          <w:p w14:paraId="2C279783" w14:textId="77777777" w:rsidR="00DF6CA9" w:rsidRPr="00711A85" w:rsidRDefault="00DF6CA9" w:rsidP="00711A85">
            <w:pPr>
              <w:pStyle w:val="TableParagraph"/>
              <w:spacing w:before="0"/>
              <w:rPr>
                <w:rFonts w:ascii="Times New Roman" w:hAnsi="Times New Roman" w:cs="Times New Roman"/>
                <w:sz w:val="24"/>
                <w:szCs w:val="24"/>
              </w:rPr>
            </w:pPr>
          </w:p>
          <w:p w14:paraId="05EC38B0" w14:textId="77777777" w:rsidR="00DF6CA9" w:rsidRPr="00711A85" w:rsidRDefault="00DF6CA9" w:rsidP="00711A85">
            <w:pPr>
              <w:pStyle w:val="TableParagraph"/>
              <w:spacing w:before="136"/>
              <w:ind w:left="150"/>
              <w:rPr>
                <w:rFonts w:ascii="Times New Roman" w:hAnsi="Times New Roman" w:cs="Times New Roman"/>
                <w:sz w:val="24"/>
                <w:szCs w:val="24"/>
              </w:rPr>
            </w:pPr>
            <w:r w:rsidRPr="00711A85">
              <w:rPr>
                <w:rFonts w:ascii="Times New Roman" w:hAnsi="Times New Roman" w:cs="Times New Roman"/>
                <w:sz w:val="24"/>
                <w:szCs w:val="24"/>
              </w:rPr>
              <w:t>Age</w:t>
            </w:r>
            <w:r w:rsidRPr="00711A85">
              <w:rPr>
                <w:rFonts w:ascii="Times New Roman" w:hAnsi="Times New Roman" w:cs="Times New Roman"/>
                <w:spacing w:val="-4"/>
                <w:sz w:val="24"/>
                <w:szCs w:val="24"/>
              </w:rPr>
              <w:t xml:space="preserve"> </w:t>
            </w:r>
            <w:r w:rsidRPr="00711A85">
              <w:rPr>
                <w:rFonts w:ascii="Times New Roman" w:hAnsi="Times New Roman" w:cs="Times New Roman"/>
                <w:sz w:val="24"/>
                <w:szCs w:val="24"/>
              </w:rPr>
              <w:t>(ka)</w:t>
            </w:r>
          </w:p>
        </w:tc>
      </w:tr>
      <w:tr w:rsidR="00DF6CA9" w:rsidRPr="00711A85" w14:paraId="35E88E9B" w14:textId="77777777" w:rsidTr="00B44433">
        <w:trPr>
          <w:trHeight w:val="340"/>
        </w:trPr>
        <w:tc>
          <w:tcPr>
            <w:tcW w:w="1389" w:type="dxa"/>
          </w:tcPr>
          <w:p w14:paraId="171368A7" w14:textId="77777777" w:rsidR="00DF6CA9" w:rsidRPr="00711A85" w:rsidRDefault="00DF6CA9" w:rsidP="00711A85">
            <w:pPr>
              <w:pStyle w:val="TableParagraph"/>
              <w:ind w:right="177"/>
              <w:jc w:val="right"/>
              <w:rPr>
                <w:rFonts w:ascii="Times New Roman" w:hAnsi="Times New Roman" w:cs="Times New Roman"/>
                <w:sz w:val="24"/>
                <w:szCs w:val="24"/>
              </w:rPr>
            </w:pPr>
            <w:r w:rsidRPr="00711A85">
              <w:rPr>
                <w:rFonts w:ascii="Times New Roman" w:hAnsi="Times New Roman" w:cs="Times New Roman"/>
                <w:sz w:val="24"/>
                <w:szCs w:val="24"/>
              </w:rPr>
              <w:t>SSK1901_OSL</w:t>
            </w:r>
          </w:p>
        </w:tc>
        <w:tc>
          <w:tcPr>
            <w:tcW w:w="1078" w:type="dxa"/>
          </w:tcPr>
          <w:p w14:paraId="5EA27B40" w14:textId="77777777" w:rsidR="00DF6CA9" w:rsidRPr="00711A85" w:rsidRDefault="00DF6CA9" w:rsidP="00711A85">
            <w:pPr>
              <w:pStyle w:val="TableParagraph"/>
              <w:ind w:left="113" w:right="106"/>
              <w:jc w:val="center"/>
              <w:rPr>
                <w:rFonts w:ascii="Times New Roman" w:hAnsi="Times New Roman" w:cs="Times New Roman"/>
                <w:sz w:val="24"/>
                <w:szCs w:val="24"/>
              </w:rPr>
            </w:pPr>
            <w:r w:rsidRPr="00711A85">
              <w:rPr>
                <w:rFonts w:ascii="Times New Roman" w:hAnsi="Times New Roman" w:cs="Times New Roman"/>
                <w:sz w:val="24"/>
                <w:szCs w:val="24"/>
              </w:rPr>
              <w:t>1.70±0.19</w:t>
            </w:r>
          </w:p>
        </w:tc>
        <w:tc>
          <w:tcPr>
            <w:tcW w:w="1133" w:type="dxa"/>
          </w:tcPr>
          <w:p w14:paraId="1A5F2304" w14:textId="77777777" w:rsidR="00DF6CA9" w:rsidRPr="00711A85" w:rsidRDefault="00DF6CA9" w:rsidP="00711A85">
            <w:pPr>
              <w:pStyle w:val="TableParagraph"/>
              <w:ind w:left="160"/>
              <w:rPr>
                <w:rFonts w:ascii="Times New Roman" w:hAnsi="Times New Roman" w:cs="Times New Roman"/>
                <w:sz w:val="24"/>
                <w:szCs w:val="24"/>
              </w:rPr>
            </w:pPr>
            <w:r w:rsidRPr="00711A85">
              <w:rPr>
                <w:rFonts w:ascii="Times New Roman" w:hAnsi="Times New Roman" w:cs="Times New Roman"/>
                <w:sz w:val="24"/>
                <w:szCs w:val="24"/>
              </w:rPr>
              <w:t>7.46±0.19</w:t>
            </w:r>
          </w:p>
        </w:tc>
        <w:tc>
          <w:tcPr>
            <w:tcW w:w="1078" w:type="dxa"/>
          </w:tcPr>
          <w:p w14:paraId="4ECEFEFC" w14:textId="77777777" w:rsidR="00DF6CA9" w:rsidRPr="00711A85" w:rsidRDefault="00DF6CA9" w:rsidP="00711A85">
            <w:pPr>
              <w:pStyle w:val="TableParagraph"/>
              <w:ind w:left="133"/>
              <w:rPr>
                <w:rFonts w:ascii="Times New Roman" w:hAnsi="Times New Roman" w:cs="Times New Roman"/>
                <w:sz w:val="24"/>
                <w:szCs w:val="24"/>
              </w:rPr>
            </w:pPr>
            <w:r w:rsidRPr="00711A85">
              <w:rPr>
                <w:rFonts w:ascii="Times New Roman" w:hAnsi="Times New Roman" w:cs="Times New Roman"/>
                <w:sz w:val="24"/>
                <w:szCs w:val="24"/>
              </w:rPr>
              <w:t>1.02±0.19</w:t>
            </w:r>
          </w:p>
        </w:tc>
        <w:tc>
          <w:tcPr>
            <w:tcW w:w="1079" w:type="dxa"/>
          </w:tcPr>
          <w:p w14:paraId="7618DBAA" w14:textId="77777777" w:rsidR="00DF6CA9" w:rsidRPr="00711A85" w:rsidRDefault="00DF6CA9" w:rsidP="00711A85">
            <w:pPr>
              <w:pStyle w:val="TableParagraph"/>
              <w:ind w:left="133"/>
              <w:rPr>
                <w:rFonts w:ascii="Times New Roman" w:hAnsi="Times New Roman" w:cs="Times New Roman"/>
                <w:sz w:val="24"/>
                <w:szCs w:val="24"/>
              </w:rPr>
            </w:pPr>
            <w:r w:rsidRPr="00711A85">
              <w:rPr>
                <w:rFonts w:ascii="Times New Roman" w:hAnsi="Times New Roman" w:cs="Times New Roman"/>
                <w:sz w:val="24"/>
                <w:szCs w:val="24"/>
              </w:rPr>
              <w:t>0.77±0.15</w:t>
            </w:r>
          </w:p>
        </w:tc>
        <w:tc>
          <w:tcPr>
            <w:tcW w:w="1076" w:type="dxa"/>
          </w:tcPr>
          <w:p w14:paraId="32B00BF5" w14:textId="77777777" w:rsidR="00DF6CA9" w:rsidRPr="00711A85" w:rsidRDefault="00DF6CA9" w:rsidP="00711A85">
            <w:pPr>
              <w:pStyle w:val="TableParagraph"/>
              <w:ind w:left="132"/>
              <w:rPr>
                <w:rFonts w:ascii="Times New Roman" w:hAnsi="Times New Roman" w:cs="Times New Roman"/>
                <w:sz w:val="24"/>
                <w:szCs w:val="24"/>
              </w:rPr>
            </w:pPr>
            <w:r w:rsidRPr="00711A85">
              <w:rPr>
                <w:rFonts w:ascii="Times New Roman" w:hAnsi="Times New Roman" w:cs="Times New Roman"/>
                <w:sz w:val="24"/>
                <w:szCs w:val="24"/>
              </w:rPr>
              <w:t>0.10±0.02</w:t>
            </w:r>
          </w:p>
        </w:tc>
        <w:tc>
          <w:tcPr>
            <w:tcW w:w="1078" w:type="dxa"/>
          </w:tcPr>
          <w:p w14:paraId="26C791F1" w14:textId="77777777" w:rsidR="00DF6CA9" w:rsidRPr="00711A85" w:rsidRDefault="00DF6CA9" w:rsidP="00711A85">
            <w:pPr>
              <w:pStyle w:val="TableParagraph"/>
              <w:ind w:left="134"/>
              <w:rPr>
                <w:rFonts w:ascii="Times New Roman" w:hAnsi="Times New Roman" w:cs="Times New Roman"/>
                <w:sz w:val="24"/>
                <w:szCs w:val="24"/>
              </w:rPr>
            </w:pPr>
            <w:r w:rsidRPr="00711A85">
              <w:rPr>
                <w:rFonts w:ascii="Times New Roman" w:hAnsi="Times New Roman" w:cs="Times New Roman"/>
                <w:sz w:val="24"/>
                <w:szCs w:val="24"/>
              </w:rPr>
              <w:t>1.06±0.14</w:t>
            </w:r>
          </w:p>
        </w:tc>
        <w:tc>
          <w:tcPr>
            <w:tcW w:w="1078" w:type="dxa"/>
          </w:tcPr>
          <w:p w14:paraId="51369F85" w14:textId="77777777" w:rsidR="00DF6CA9" w:rsidRPr="00711A85" w:rsidRDefault="00DF6CA9" w:rsidP="00711A85">
            <w:pPr>
              <w:pStyle w:val="TableParagraph"/>
              <w:ind w:left="131"/>
              <w:rPr>
                <w:rFonts w:ascii="Times New Roman" w:hAnsi="Times New Roman" w:cs="Times New Roman"/>
                <w:sz w:val="24"/>
                <w:szCs w:val="24"/>
              </w:rPr>
            </w:pPr>
            <w:r w:rsidRPr="00711A85">
              <w:rPr>
                <w:rFonts w:ascii="Times New Roman" w:hAnsi="Times New Roman" w:cs="Times New Roman"/>
                <w:sz w:val="24"/>
                <w:szCs w:val="24"/>
              </w:rPr>
              <w:t>0.76±0.05</w:t>
            </w:r>
          </w:p>
        </w:tc>
        <w:tc>
          <w:tcPr>
            <w:tcW w:w="1078" w:type="dxa"/>
          </w:tcPr>
          <w:p w14:paraId="37928A68" w14:textId="77777777" w:rsidR="00DF6CA9" w:rsidRPr="00711A85" w:rsidRDefault="00DF6CA9" w:rsidP="00711A85">
            <w:pPr>
              <w:pStyle w:val="TableParagraph"/>
              <w:ind w:left="131"/>
              <w:rPr>
                <w:rFonts w:ascii="Times New Roman" w:hAnsi="Times New Roman" w:cs="Times New Roman"/>
                <w:sz w:val="24"/>
                <w:szCs w:val="24"/>
              </w:rPr>
            </w:pPr>
            <w:r w:rsidRPr="00711A85">
              <w:rPr>
                <w:rFonts w:ascii="Times New Roman" w:hAnsi="Times New Roman" w:cs="Times New Roman"/>
                <w:sz w:val="24"/>
                <w:szCs w:val="24"/>
              </w:rPr>
              <w:t>0.24±0.02</w:t>
            </w:r>
          </w:p>
        </w:tc>
        <w:tc>
          <w:tcPr>
            <w:tcW w:w="1075" w:type="dxa"/>
          </w:tcPr>
          <w:p w14:paraId="0BD49080" w14:textId="77777777" w:rsidR="00DF6CA9" w:rsidRPr="00711A85" w:rsidRDefault="00DF6CA9" w:rsidP="00711A85">
            <w:pPr>
              <w:pStyle w:val="TableParagraph"/>
              <w:ind w:left="131"/>
              <w:rPr>
                <w:rFonts w:ascii="Times New Roman" w:hAnsi="Times New Roman" w:cs="Times New Roman"/>
                <w:sz w:val="24"/>
                <w:szCs w:val="24"/>
              </w:rPr>
            </w:pPr>
            <w:r w:rsidRPr="00711A85">
              <w:rPr>
                <w:rFonts w:ascii="Times New Roman" w:hAnsi="Times New Roman" w:cs="Times New Roman"/>
                <w:sz w:val="24"/>
                <w:szCs w:val="24"/>
              </w:rPr>
              <w:t>2.92±0.21</w:t>
            </w:r>
          </w:p>
        </w:tc>
        <w:tc>
          <w:tcPr>
            <w:tcW w:w="907" w:type="dxa"/>
          </w:tcPr>
          <w:p w14:paraId="74B8345F" w14:textId="77777777" w:rsidR="00DF6CA9" w:rsidRPr="00711A85" w:rsidRDefault="00DF6CA9" w:rsidP="00711A85">
            <w:pPr>
              <w:pStyle w:val="TableParagraph"/>
              <w:ind w:left="147"/>
              <w:rPr>
                <w:rFonts w:ascii="Times New Roman" w:hAnsi="Times New Roman" w:cs="Times New Roman"/>
                <w:sz w:val="24"/>
                <w:szCs w:val="24"/>
              </w:rPr>
            </w:pPr>
            <w:r w:rsidRPr="00711A85">
              <w:rPr>
                <w:rFonts w:ascii="Times New Roman" w:hAnsi="Times New Roman" w:cs="Times New Roman"/>
                <w:sz w:val="24"/>
                <w:szCs w:val="24"/>
              </w:rPr>
              <w:t>0.4±2.0</w:t>
            </w:r>
          </w:p>
        </w:tc>
        <w:tc>
          <w:tcPr>
            <w:tcW w:w="1078" w:type="dxa"/>
          </w:tcPr>
          <w:p w14:paraId="59BE115A" w14:textId="77777777" w:rsidR="00DF6CA9" w:rsidRPr="00711A85" w:rsidRDefault="00DF6CA9" w:rsidP="00711A85">
            <w:pPr>
              <w:pStyle w:val="TableParagraph"/>
              <w:ind w:left="106" w:right="106"/>
              <w:jc w:val="center"/>
              <w:rPr>
                <w:rFonts w:ascii="Times New Roman" w:hAnsi="Times New Roman" w:cs="Times New Roman"/>
                <w:sz w:val="24"/>
                <w:szCs w:val="24"/>
              </w:rPr>
            </w:pPr>
            <w:r w:rsidRPr="00711A85">
              <w:rPr>
                <w:rFonts w:ascii="Times New Roman" w:hAnsi="Times New Roman" w:cs="Times New Roman"/>
                <w:sz w:val="24"/>
                <w:szCs w:val="24"/>
              </w:rPr>
              <w:t>183/4600</w:t>
            </w:r>
          </w:p>
        </w:tc>
        <w:tc>
          <w:tcPr>
            <w:tcW w:w="624" w:type="dxa"/>
          </w:tcPr>
          <w:p w14:paraId="6BAC98D0" w14:textId="77777777" w:rsidR="00DF6CA9" w:rsidRPr="00711A85" w:rsidRDefault="00DF6CA9" w:rsidP="00711A85">
            <w:pPr>
              <w:pStyle w:val="TableParagraph"/>
              <w:ind w:left="107"/>
              <w:rPr>
                <w:rFonts w:ascii="Times New Roman" w:hAnsi="Times New Roman" w:cs="Times New Roman"/>
                <w:sz w:val="24"/>
                <w:szCs w:val="24"/>
              </w:rPr>
            </w:pPr>
            <w:r w:rsidRPr="00711A85">
              <w:rPr>
                <w:rFonts w:ascii="Times New Roman" w:hAnsi="Times New Roman" w:cs="Times New Roman"/>
                <w:sz w:val="24"/>
                <w:szCs w:val="24"/>
              </w:rPr>
              <w:t>62±1</w:t>
            </w:r>
          </w:p>
        </w:tc>
        <w:tc>
          <w:tcPr>
            <w:tcW w:w="1133" w:type="dxa"/>
          </w:tcPr>
          <w:p w14:paraId="576F4BB6" w14:textId="77777777" w:rsidR="00DF6CA9" w:rsidRPr="00711A85" w:rsidRDefault="00DF6CA9" w:rsidP="00711A85">
            <w:pPr>
              <w:pStyle w:val="TableParagraph"/>
              <w:ind w:left="187" w:right="187"/>
              <w:jc w:val="center"/>
              <w:rPr>
                <w:rFonts w:ascii="Times New Roman" w:hAnsi="Times New Roman" w:cs="Times New Roman"/>
                <w:sz w:val="24"/>
                <w:szCs w:val="24"/>
              </w:rPr>
            </w:pPr>
            <w:r w:rsidRPr="00711A85">
              <w:rPr>
                <w:rFonts w:ascii="Times New Roman" w:hAnsi="Times New Roman" w:cs="Times New Roman"/>
                <w:sz w:val="24"/>
                <w:szCs w:val="24"/>
              </w:rPr>
              <w:t>43.2±1.8</w:t>
            </w:r>
          </w:p>
        </w:tc>
        <w:tc>
          <w:tcPr>
            <w:tcW w:w="965" w:type="dxa"/>
          </w:tcPr>
          <w:p w14:paraId="63B87189" w14:textId="77777777" w:rsidR="00DF6CA9" w:rsidRPr="00711A85" w:rsidRDefault="00DF6CA9" w:rsidP="00711A85">
            <w:pPr>
              <w:pStyle w:val="TableParagraph"/>
              <w:ind w:left="126"/>
              <w:rPr>
                <w:rFonts w:ascii="Times New Roman" w:hAnsi="Times New Roman" w:cs="Times New Roman"/>
                <w:sz w:val="24"/>
                <w:szCs w:val="24"/>
              </w:rPr>
            </w:pPr>
            <w:r w:rsidRPr="00711A85">
              <w:rPr>
                <w:rFonts w:ascii="Times New Roman" w:hAnsi="Times New Roman" w:cs="Times New Roman"/>
                <w:sz w:val="24"/>
                <w:szCs w:val="24"/>
              </w:rPr>
              <w:t>14.8±1.2</w:t>
            </w:r>
          </w:p>
        </w:tc>
      </w:tr>
    </w:tbl>
    <w:p w14:paraId="35B3911F" w14:textId="77777777" w:rsidR="00DF6CA9" w:rsidRPr="00711A85" w:rsidRDefault="00DF6CA9" w:rsidP="00711A85">
      <w:pPr>
        <w:spacing w:after="0" w:line="240" w:lineRule="auto"/>
        <w:rPr>
          <w:rFonts w:ascii="Times New Roman" w:hAnsi="Times New Roman" w:cs="Times New Roman"/>
          <w:sz w:val="24"/>
          <w:szCs w:val="24"/>
        </w:rPr>
        <w:sectPr w:rsidR="00DF6CA9" w:rsidRPr="00711A85">
          <w:pgSz w:w="16840" w:h="11910" w:orient="landscape"/>
          <w:pgMar w:top="1100" w:right="580" w:bottom="280" w:left="580" w:header="720" w:footer="720" w:gutter="0"/>
          <w:cols w:space="720"/>
        </w:sectPr>
      </w:pPr>
    </w:p>
    <w:p w14:paraId="44D330AC" w14:textId="77777777" w:rsidR="00DF6CA9" w:rsidRPr="00711A85" w:rsidRDefault="00DF6CA9" w:rsidP="00711A85">
      <w:pPr>
        <w:pStyle w:val="BodyText"/>
        <w:spacing w:before="1"/>
        <w:ind w:left="0"/>
        <w:rPr>
          <w:rFonts w:ascii="Times New Roman" w:hAnsi="Times New Roman" w:cs="Times New Roman"/>
          <w:sz w:val="24"/>
          <w:szCs w:val="24"/>
        </w:rPr>
      </w:pPr>
    </w:p>
    <w:p w14:paraId="74FF0B3A" w14:textId="77777777" w:rsidR="00DF6CA9" w:rsidRPr="00711A85" w:rsidRDefault="00DF6CA9" w:rsidP="00711A85">
      <w:pPr>
        <w:pStyle w:val="BodyText"/>
        <w:ind w:left="208" w:right="-44"/>
        <w:rPr>
          <w:rFonts w:ascii="Times New Roman" w:hAnsi="Times New Roman" w:cs="Times New Roman"/>
          <w:sz w:val="24"/>
          <w:szCs w:val="24"/>
        </w:rPr>
      </w:pPr>
      <w:r w:rsidRPr="00711A85">
        <w:rPr>
          <w:rFonts w:ascii="Times New Roman" w:hAnsi="Times New Roman" w:cs="Times New Roman"/>
          <w:noProof/>
          <w:sz w:val="24"/>
          <w:szCs w:val="24"/>
        </w:rPr>
        <w:drawing>
          <wp:inline distT="0" distB="0" distL="0" distR="0" wp14:anchorId="3449D32D" wp14:editId="0F37305B">
            <wp:extent cx="2305049" cy="2305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05049" cy="2305050"/>
                    </a:xfrm>
                    <a:prstGeom prst="rect">
                      <a:avLst/>
                    </a:prstGeom>
                  </pic:spPr>
                </pic:pic>
              </a:graphicData>
            </a:graphic>
          </wp:inline>
        </w:drawing>
      </w:r>
    </w:p>
    <w:p w14:paraId="775E9A9E" w14:textId="77777777" w:rsidR="00DF6CA9" w:rsidRPr="00711A85" w:rsidRDefault="00DF6CA9" w:rsidP="00711A85">
      <w:pPr>
        <w:pStyle w:val="BodyText"/>
        <w:ind w:left="0"/>
        <w:rPr>
          <w:rFonts w:ascii="Times New Roman" w:hAnsi="Times New Roman" w:cs="Times New Roman"/>
          <w:sz w:val="24"/>
          <w:szCs w:val="24"/>
        </w:rPr>
      </w:pPr>
    </w:p>
    <w:p w14:paraId="035E84A1" w14:textId="77777777" w:rsidR="00DF6CA9" w:rsidRPr="00711A85" w:rsidRDefault="00DF6CA9" w:rsidP="00711A85">
      <w:pPr>
        <w:pStyle w:val="BodyText"/>
        <w:ind w:left="0"/>
        <w:rPr>
          <w:rFonts w:ascii="Times New Roman" w:hAnsi="Times New Roman" w:cs="Times New Roman"/>
          <w:sz w:val="24"/>
          <w:szCs w:val="24"/>
        </w:rPr>
      </w:pPr>
    </w:p>
    <w:p w14:paraId="5C12D73F" w14:textId="77777777" w:rsidR="00DF6CA9" w:rsidRPr="00711A85" w:rsidRDefault="00DF6CA9" w:rsidP="00711A85">
      <w:pPr>
        <w:pStyle w:val="BodyText"/>
        <w:spacing w:before="5"/>
        <w:ind w:left="0"/>
        <w:rPr>
          <w:rFonts w:ascii="Times New Roman" w:hAnsi="Times New Roman" w:cs="Times New Roman"/>
          <w:sz w:val="24"/>
          <w:szCs w:val="24"/>
        </w:rPr>
      </w:pPr>
    </w:p>
    <w:p w14:paraId="629A4A80" w14:textId="77777777" w:rsidR="00DF6CA9" w:rsidRPr="00711A85" w:rsidRDefault="00DF6CA9" w:rsidP="00711A85">
      <w:pPr>
        <w:pStyle w:val="BodyText"/>
        <w:spacing w:before="80"/>
        <w:ind w:left="100" w:right="357"/>
        <w:rPr>
          <w:rFonts w:ascii="Times New Roman" w:hAnsi="Times New Roman" w:cs="Times New Roman"/>
          <w:sz w:val="24"/>
          <w:szCs w:val="24"/>
        </w:rPr>
      </w:pPr>
      <w:r w:rsidRPr="00711A85">
        <w:rPr>
          <w:rFonts w:ascii="Times New Roman" w:hAnsi="Times New Roman" w:cs="Times New Roman"/>
          <w:sz w:val="24"/>
          <w:szCs w:val="24"/>
        </w:rPr>
        <w:br w:type="column"/>
      </w:r>
      <w:r w:rsidRPr="00711A85">
        <w:rPr>
          <w:rFonts w:ascii="Times New Roman" w:hAnsi="Times New Roman" w:cs="Times New Roman"/>
          <w:position w:val="2"/>
          <w:sz w:val="24"/>
          <w:szCs w:val="24"/>
        </w:rPr>
        <w:t xml:space="preserve">Fig. 1. </w:t>
      </w:r>
      <w:proofErr w:type="spellStart"/>
      <w:r w:rsidRPr="00711A85">
        <w:rPr>
          <w:rFonts w:ascii="Times New Roman" w:hAnsi="Times New Roman" w:cs="Times New Roman"/>
          <w:position w:val="2"/>
          <w:sz w:val="24"/>
          <w:szCs w:val="24"/>
        </w:rPr>
        <w:t>Abanico</w:t>
      </w:r>
      <w:proofErr w:type="spellEnd"/>
      <w:r w:rsidRPr="00711A85">
        <w:rPr>
          <w:rFonts w:ascii="Times New Roman" w:hAnsi="Times New Roman" w:cs="Times New Roman"/>
          <w:position w:val="2"/>
          <w:sz w:val="24"/>
          <w:szCs w:val="24"/>
        </w:rPr>
        <w:t xml:space="preserve"> plots of the D</w:t>
      </w:r>
      <w:r w:rsidRPr="00711A85">
        <w:rPr>
          <w:rFonts w:ascii="Times New Roman" w:hAnsi="Times New Roman" w:cs="Times New Roman"/>
          <w:sz w:val="24"/>
          <w:szCs w:val="24"/>
        </w:rPr>
        <w:t>e</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values</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sz w:val="24"/>
          <w:szCs w:val="24"/>
        </w:rPr>
        <w:t>determined for OSL dating, where the grey</w:t>
      </w:r>
      <w:r w:rsidRPr="00711A85">
        <w:rPr>
          <w:rFonts w:ascii="Times New Roman" w:hAnsi="Times New Roman" w:cs="Times New Roman"/>
          <w:spacing w:val="-59"/>
          <w:sz w:val="24"/>
          <w:szCs w:val="24"/>
        </w:rPr>
        <w:t xml:space="preserve"> </w:t>
      </w:r>
      <w:r w:rsidRPr="00711A85">
        <w:rPr>
          <w:rFonts w:ascii="Times New Roman" w:hAnsi="Times New Roman" w:cs="Times New Roman"/>
          <w:position w:val="2"/>
          <w:sz w:val="24"/>
          <w:szCs w:val="24"/>
        </w:rPr>
        <w:t>shading shows the MAM D</w:t>
      </w:r>
      <w:r w:rsidRPr="00711A85">
        <w:rPr>
          <w:rFonts w:ascii="Times New Roman" w:hAnsi="Times New Roman" w:cs="Times New Roman"/>
          <w:sz w:val="24"/>
          <w:szCs w:val="24"/>
        </w:rPr>
        <w:t>e</w:t>
      </w:r>
      <w:r w:rsidRPr="00711A85">
        <w:rPr>
          <w:rFonts w:ascii="Times New Roman" w:hAnsi="Times New Roman" w:cs="Times New Roman"/>
          <w:spacing w:val="1"/>
          <w:sz w:val="24"/>
          <w:szCs w:val="24"/>
        </w:rPr>
        <w:t xml:space="preserve"> </w:t>
      </w:r>
      <w:r w:rsidRPr="00711A85">
        <w:rPr>
          <w:rFonts w:ascii="Times New Roman" w:hAnsi="Times New Roman" w:cs="Times New Roman"/>
          <w:position w:val="2"/>
          <w:sz w:val="24"/>
          <w:szCs w:val="24"/>
        </w:rPr>
        <w:t>for each</w:t>
      </w:r>
      <w:r w:rsidRPr="00711A85">
        <w:rPr>
          <w:rFonts w:ascii="Times New Roman" w:hAnsi="Times New Roman" w:cs="Times New Roman"/>
          <w:spacing w:val="1"/>
          <w:position w:val="2"/>
          <w:sz w:val="24"/>
          <w:szCs w:val="24"/>
        </w:rPr>
        <w:t xml:space="preserve"> </w:t>
      </w:r>
      <w:r w:rsidRPr="00711A85">
        <w:rPr>
          <w:rFonts w:ascii="Times New Roman" w:hAnsi="Times New Roman" w:cs="Times New Roman"/>
          <w:sz w:val="24"/>
          <w:szCs w:val="24"/>
        </w:rPr>
        <w:t>distribution.</w:t>
      </w:r>
    </w:p>
    <w:p w14:paraId="542904CA" w14:textId="77777777" w:rsidR="00DF6CA9" w:rsidRPr="00711A85" w:rsidRDefault="00DF6CA9" w:rsidP="00711A85">
      <w:pPr>
        <w:spacing w:after="0" w:line="240" w:lineRule="auto"/>
        <w:rPr>
          <w:rFonts w:ascii="Times New Roman" w:hAnsi="Times New Roman" w:cs="Times New Roman"/>
          <w:sz w:val="24"/>
          <w:szCs w:val="24"/>
        </w:rPr>
        <w:sectPr w:rsidR="00DF6CA9" w:rsidRPr="00711A85">
          <w:pgSz w:w="11910" w:h="16840"/>
          <w:pgMar w:top="1340" w:right="1320" w:bottom="280" w:left="1340" w:header="720" w:footer="720" w:gutter="0"/>
          <w:cols w:num="2" w:space="720" w:equalWidth="0">
            <w:col w:w="3848" w:space="767"/>
            <w:col w:w="4635"/>
          </w:cols>
        </w:sectPr>
      </w:pPr>
    </w:p>
    <w:p w14:paraId="44A98FA0" w14:textId="77777777" w:rsidR="00DF6CA9" w:rsidRPr="00711A85" w:rsidRDefault="00DF6CA9" w:rsidP="00711A85">
      <w:pPr>
        <w:pStyle w:val="BodyText"/>
        <w:spacing w:before="9"/>
        <w:ind w:left="0"/>
        <w:rPr>
          <w:rFonts w:ascii="Times New Roman" w:hAnsi="Times New Roman" w:cs="Times New Roman"/>
          <w:sz w:val="24"/>
          <w:szCs w:val="24"/>
        </w:rPr>
      </w:pPr>
    </w:p>
    <w:p w14:paraId="301B6226" w14:textId="77777777" w:rsidR="00711A85" w:rsidRPr="00711A85" w:rsidRDefault="00711A85" w:rsidP="00DD5A5A">
      <w:pPr>
        <w:pStyle w:val="BodyText"/>
        <w:ind w:left="-142" w:firstLine="142"/>
        <w:rPr>
          <w:rFonts w:ascii="Times New Roman" w:hAnsi="Times New Roman" w:cs="Times New Roman"/>
          <w:b/>
          <w:bCs/>
          <w:sz w:val="24"/>
          <w:szCs w:val="24"/>
        </w:rPr>
      </w:pPr>
      <w:r w:rsidRPr="00711A85">
        <w:rPr>
          <w:rFonts w:ascii="Times New Roman" w:hAnsi="Times New Roman" w:cs="Times New Roman"/>
          <w:b/>
          <w:bCs/>
          <w:sz w:val="24"/>
          <w:szCs w:val="24"/>
        </w:rPr>
        <w:t>References</w:t>
      </w:r>
    </w:p>
    <w:bookmarkStart w:id="3" w:name="_Hlk97665598"/>
    <w:p w14:paraId="7ED79973"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fldChar w:fldCharType="begin"/>
      </w:r>
      <w:r w:rsidRPr="00DD5A5A">
        <w:rPr>
          <w:rFonts w:ascii="Times New Roman" w:hAnsi="Times New Roman" w:cs="Times New Roman"/>
          <w:sz w:val="24"/>
          <w:szCs w:val="24"/>
          <w:lang w:val="en-US"/>
        </w:rPr>
        <w:instrText xml:space="preserve"> ADDIN EN.REFLIST </w:instrText>
      </w:r>
      <w:r w:rsidRPr="00DD5A5A">
        <w:rPr>
          <w:rFonts w:ascii="Times New Roman" w:hAnsi="Times New Roman" w:cs="Times New Roman"/>
          <w:sz w:val="24"/>
          <w:szCs w:val="24"/>
          <w:lang w:val="en-US"/>
        </w:rPr>
        <w:fldChar w:fldCharType="separate"/>
      </w:r>
      <w:r w:rsidRPr="00DD5A5A">
        <w:rPr>
          <w:rFonts w:ascii="Times New Roman" w:hAnsi="Times New Roman" w:cs="Times New Roman"/>
          <w:sz w:val="24"/>
          <w:szCs w:val="24"/>
          <w:lang w:val="en-US"/>
        </w:rPr>
        <w:t xml:space="preserve">Balescu, S., and Lamothe, M. (1993). Thermoluminescence dating of the Holsteinian marine formation of Herzeele, northern France. </w:t>
      </w:r>
      <w:r w:rsidRPr="00DD5A5A">
        <w:rPr>
          <w:rFonts w:ascii="Times New Roman" w:hAnsi="Times New Roman" w:cs="Times New Roman"/>
          <w:i/>
          <w:sz w:val="24"/>
          <w:szCs w:val="24"/>
          <w:lang w:val="en-US"/>
        </w:rPr>
        <w:t>Journal of Quaternary Science</w:t>
      </w:r>
      <w:r w:rsidRPr="00DD5A5A">
        <w:rPr>
          <w:rFonts w:ascii="Times New Roman" w:hAnsi="Times New Roman" w:cs="Times New Roman"/>
          <w:sz w:val="24"/>
          <w:szCs w:val="24"/>
          <w:lang w:val="en-US"/>
        </w:rPr>
        <w:t xml:space="preserve"> 8(2)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117-124.</w:t>
      </w:r>
    </w:p>
    <w:p w14:paraId="3026D879"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Bell, W. (1980). Alpha dose attenuation in quartz grains for thermoluminescence dating. </w:t>
      </w:r>
      <w:r w:rsidRPr="00DD5A5A">
        <w:rPr>
          <w:rFonts w:ascii="Times New Roman" w:hAnsi="Times New Roman" w:cs="Times New Roman"/>
          <w:i/>
          <w:sz w:val="24"/>
          <w:szCs w:val="24"/>
          <w:lang w:val="en-US"/>
        </w:rPr>
        <w:t>Ancient Tl</w:t>
      </w:r>
      <w:r w:rsidRPr="00DD5A5A">
        <w:rPr>
          <w:rFonts w:ascii="Times New Roman" w:hAnsi="Times New Roman" w:cs="Times New Roman"/>
          <w:sz w:val="24"/>
          <w:szCs w:val="24"/>
          <w:lang w:val="en-US"/>
        </w:rPr>
        <w:t xml:space="preserve"> 12(8)</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4-8.</w:t>
      </w:r>
    </w:p>
    <w:p w14:paraId="5D4B71FF"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Bierman, P.R., Caffee, M.W., Davis, P.T., Marsella, K., Pavich, M., Colgan, P., et al. (2002). Rates and timing of earth surface processes from in situ-produced cosmogenic Be-10. </w:t>
      </w:r>
      <w:r w:rsidRPr="00DD5A5A">
        <w:rPr>
          <w:rFonts w:ascii="Times New Roman" w:hAnsi="Times New Roman" w:cs="Times New Roman"/>
          <w:i/>
          <w:sz w:val="24"/>
          <w:szCs w:val="24"/>
          <w:lang w:val="en-US"/>
        </w:rPr>
        <w:t>Reviews in mineralogy and geochemistry</w:t>
      </w:r>
      <w:r w:rsidRPr="00DD5A5A">
        <w:rPr>
          <w:rFonts w:ascii="Times New Roman" w:hAnsi="Times New Roman" w:cs="Times New Roman"/>
          <w:sz w:val="24"/>
          <w:szCs w:val="24"/>
          <w:lang w:val="en-US"/>
        </w:rPr>
        <w:t xml:space="preserve"> 50(1)</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147-205.</w:t>
      </w:r>
    </w:p>
    <w:p w14:paraId="32612DE3"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Bøtter-Jensen, L., Andersen, C., Duller, G.A., and Murray, A.S. (2003). Developments in radiation, stimulation and observation facilities in luminescence measurements. </w:t>
      </w:r>
      <w:r w:rsidRPr="00DD5A5A">
        <w:rPr>
          <w:rFonts w:ascii="Times New Roman" w:hAnsi="Times New Roman" w:cs="Times New Roman"/>
          <w:i/>
          <w:sz w:val="24"/>
          <w:szCs w:val="24"/>
          <w:lang w:val="en-US"/>
        </w:rPr>
        <w:t>Radiation Measurements</w:t>
      </w:r>
      <w:r w:rsidRPr="00DD5A5A">
        <w:rPr>
          <w:rFonts w:ascii="Times New Roman" w:hAnsi="Times New Roman" w:cs="Times New Roman"/>
          <w:sz w:val="24"/>
          <w:szCs w:val="24"/>
          <w:lang w:val="en-US"/>
        </w:rPr>
        <w:t xml:space="preserve"> 37(4-5)</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535-541.</w:t>
      </w:r>
    </w:p>
    <w:p w14:paraId="552A26AB"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Dewald, A., Heinze, S., Jolie, J., Zilges, A., Dunai, T., Rethemeyer, J., et al. (2013). CologneAMS, a dedicated center for accelerator mass spectrometry in Germany. </w:t>
      </w:r>
      <w:r w:rsidRPr="00DD5A5A">
        <w:rPr>
          <w:rFonts w:ascii="Times New Roman" w:hAnsi="Times New Roman" w:cs="Times New Roman"/>
          <w:i/>
          <w:sz w:val="24"/>
          <w:szCs w:val="24"/>
          <w:lang w:val="en-US"/>
        </w:rPr>
        <w:t>Nuclear Instruments and Methods in Physics Research Section B: Beam Interactions with Materials and Atoms</w:t>
      </w:r>
      <w:r w:rsidRPr="00DD5A5A">
        <w:rPr>
          <w:rFonts w:ascii="Times New Roman" w:hAnsi="Times New Roman" w:cs="Times New Roman"/>
          <w:sz w:val="24"/>
          <w:szCs w:val="24"/>
          <w:lang w:val="en-US"/>
        </w:rPr>
        <w:t xml:space="preserve"> 294</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18-23.</w:t>
      </w:r>
    </w:p>
    <w:p w14:paraId="4D1A59B8"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Durcan, J.A., King, G.E., and Duller, G.A. (2015). DRAC: Dose Rate and Age Calculator for trapped charge dating. </w:t>
      </w:r>
      <w:r w:rsidRPr="00DD5A5A">
        <w:rPr>
          <w:rFonts w:ascii="Times New Roman" w:hAnsi="Times New Roman" w:cs="Times New Roman"/>
          <w:i/>
          <w:sz w:val="24"/>
          <w:szCs w:val="24"/>
          <w:lang w:val="en-US"/>
        </w:rPr>
        <w:t>Quaternary Geochronology</w:t>
      </w:r>
      <w:r w:rsidRPr="00DD5A5A">
        <w:rPr>
          <w:rFonts w:ascii="Times New Roman" w:hAnsi="Times New Roman" w:cs="Times New Roman"/>
          <w:sz w:val="24"/>
          <w:szCs w:val="24"/>
          <w:lang w:val="en-US"/>
        </w:rPr>
        <w:t xml:space="preserve"> 28</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54-61.</w:t>
      </w:r>
    </w:p>
    <w:p w14:paraId="06F0BB65"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Galbraith, R.F., and Laslett, G.M. (1993). Statistical models for mixed fission track ages. </w:t>
      </w:r>
      <w:r w:rsidRPr="00DD5A5A">
        <w:rPr>
          <w:rFonts w:ascii="Times New Roman" w:hAnsi="Times New Roman" w:cs="Times New Roman"/>
          <w:i/>
          <w:sz w:val="24"/>
          <w:szCs w:val="24"/>
          <w:lang w:val="en-US"/>
        </w:rPr>
        <w:t>Nuclear tracks and radiation measurements</w:t>
      </w:r>
      <w:r w:rsidRPr="00DD5A5A">
        <w:rPr>
          <w:rFonts w:ascii="Times New Roman" w:hAnsi="Times New Roman" w:cs="Times New Roman"/>
          <w:sz w:val="24"/>
          <w:szCs w:val="24"/>
          <w:lang w:val="en-US"/>
        </w:rPr>
        <w:t xml:space="preserve"> 21(4)</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459-470.</w:t>
      </w:r>
    </w:p>
    <w:p w14:paraId="5C51B31C"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Galbraith, R.F., Roberts, R.G., Laslett, G.M., Yoshida, H., and Olley, J.M. (1999). Optical dating of single and multiple grains of quartz from Jinmium rock shelter, northern Australia: Part I, experimental design and statistical models. </w:t>
      </w:r>
      <w:r w:rsidRPr="00DD5A5A">
        <w:rPr>
          <w:rFonts w:ascii="Times New Roman" w:hAnsi="Times New Roman" w:cs="Times New Roman"/>
          <w:i/>
          <w:sz w:val="24"/>
          <w:szCs w:val="24"/>
          <w:lang w:val="en-US"/>
        </w:rPr>
        <w:t>Archaeometry</w:t>
      </w:r>
      <w:r w:rsidRPr="00DD5A5A">
        <w:rPr>
          <w:rFonts w:ascii="Times New Roman" w:hAnsi="Times New Roman" w:cs="Times New Roman"/>
          <w:sz w:val="24"/>
          <w:szCs w:val="24"/>
          <w:lang w:val="en-US"/>
        </w:rPr>
        <w:t xml:space="preserve"> 41(2)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339-364.</w:t>
      </w:r>
    </w:p>
    <w:p w14:paraId="45511376"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Guérin, G., Mercier, N., and Adamiec, G. (2011). Dose-rate conversion factors: update. </w:t>
      </w:r>
      <w:r w:rsidRPr="00DD5A5A">
        <w:rPr>
          <w:rFonts w:ascii="Times New Roman" w:hAnsi="Times New Roman" w:cs="Times New Roman"/>
          <w:i/>
          <w:sz w:val="24"/>
          <w:szCs w:val="24"/>
          <w:lang w:val="en-US"/>
        </w:rPr>
        <w:t>Ancient Tl</w:t>
      </w:r>
      <w:r w:rsidRPr="00DD5A5A">
        <w:rPr>
          <w:rFonts w:ascii="Times New Roman" w:hAnsi="Times New Roman" w:cs="Times New Roman"/>
          <w:sz w:val="24"/>
          <w:szCs w:val="24"/>
          <w:lang w:val="en-US"/>
        </w:rPr>
        <w:t xml:space="preserve"> 29(1)</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5-8.</w:t>
      </w:r>
    </w:p>
    <w:p w14:paraId="52646AFC"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Guérin, G., Mercier, N., Nathan, R., Adamiec, G., and Lefrais, Y. (2012). On the use of the infinite matrix assumption and associated concepts: a critical review. </w:t>
      </w:r>
      <w:r w:rsidRPr="00DD5A5A">
        <w:rPr>
          <w:rFonts w:ascii="Times New Roman" w:hAnsi="Times New Roman" w:cs="Times New Roman"/>
          <w:i/>
          <w:sz w:val="24"/>
          <w:szCs w:val="24"/>
          <w:lang w:val="en-US"/>
        </w:rPr>
        <w:t>Radiation Measurements</w:t>
      </w:r>
      <w:r w:rsidRPr="00DD5A5A">
        <w:rPr>
          <w:rFonts w:ascii="Times New Roman" w:hAnsi="Times New Roman" w:cs="Times New Roman"/>
          <w:sz w:val="24"/>
          <w:szCs w:val="24"/>
          <w:lang w:val="en-US"/>
        </w:rPr>
        <w:t xml:space="preserve"> 47(9)</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778-785.</w:t>
      </w:r>
    </w:p>
    <w:p w14:paraId="71692C92"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Hein, A.S., Hulton, N.R., Dunai, T.J., Schnabel, C., Kaplan, M.R., Naylor, M., et al. (2009). Middle Pleistocene glaciation in Patagonia dated by cosmogenic-nuclide measurements on outwash gravels. </w:t>
      </w:r>
      <w:r w:rsidRPr="00DD5A5A">
        <w:rPr>
          <w:rFonts w:ascii="Times New Roman" w:hAnsi="Times New Roman" w:cs="Times New Roman"/>
          <w:i/>
          <w:sz w:val="24"/>
          <w:szCs w:val="24"/>
          <w:lang w:val="en-US"/>
        </w:rPr>
        <w:t>Earth and Planetary Science Letters</w:t>
      </w:r>
      <w:r w:rsidRPr="00DD5A5A">
        <w:rPr>
          <w:rFonts w:ascii="Times New Roman" w:hAnsi="Times New Roman" w:cs="Times New Roman"/>
          <w:sz w:val="24"/>
          <w:szCs w:val="24"/>
          <w:lang w:val="en-US"/>
        </w:rPr>
        <w:t xml:space="preserve"> 286(1-2)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184-197.</w:t>
      </w:r>
    </w:p>
    <w:p w14:paraId="6ADFD3E0"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Kohl, C., and Nishiizumi, K. (1992). Chemical isolation of quartz for measurement of in-situ-produced cosmogenic nuclides. </w:t>
      </w:r>
      <w:r w:rsidRPr="00DD5A5A">
        <w:rPr>
          <w:rFonts w:ascii="Times New Roman" w:hAnsi="Times New Roman" w:cs="Times New Roman"/>
          <w:i/>
          <w:sz w:val="24"/>
          <w:szCs w:val="24"/>
          <w:lang w:val="en-US"/>
        </w:rPr>
        <w:t>Geochimica et Cosmochimica Acta</w:t>
      </w:r>
      <w:r w:rsidRPr="00DD5A5A">
        <w:rPr>
          <w:rFonts w:ascii="Times New Roman" w:hAnsi="Times New Roman" w:cs="Times New Roman"/>
          <w:sz w:val="24"/>
          <w:szCs w:val="24"/>
          <w:lang w:val="en-US"/>
        </w:rPr>
        <w:t xml:space="preserve"> 56(9)</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3583-3587.</w:t>
      </w:r>
    </w:p>
    <w:p w14:paraId="27D01583"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Kolb, T., and Fuchs, M. (2018). Luminescence dating of pre-Eemian (pre-MIS 5e) fluvial terraces in Northern Bavaria (Germany)–Benefits and limitations of applying a pIRIR225-approach. </w:t>
      </w:r>
      <w:r w:rsidRPr="00DD5A5A">
        <w:rPr>
          <w:rFonts w:ascii="Times New Roman" w:hAnsi="Times New Roman" w:cs="Times New Roman"/>
          <w:i/>
          <w:sz w:val="24"/>
          <w:szCs w:val="24"/>
          <w:lang w:val="en-US"/>
        </w:rPr>
        <w:t>Geomorphology</w:t>
      </w:r>
      <w:r w:rsidRPr="00DD5A5A">
        <w:rPr>
          <w:rFonts w:ascii="Times New Roman" w:hAnsi="Times New Roman" w:cs="Times New Roman"/>
          <w:sz w:val="24"/>
          <w:szCs w:val="24"/>
          <w:lang w:val="en-US"/>
        </w:rPr>
        <w:t xml:space="preserve"> 321</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16-32.</w:t>
      </w:r>
    </w:p>
    <w:p w14:paraId="74D61409"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Murray, A.S., and Wintle, A.G. (2000). Luminescence dating of quartz using an improved single-aliquot regenerative-dose protocol. </w:t>
      </w:r>
      <w:r w:rsidRPr="00DD5A5A">
        <w:rPr>
          <w:rFonts w:ascii="Times New Roman" w:hAnsi="Times New Roman" w:cs="Times New Roman"/>
          <w:i/>
          <w:sz w:val="24"/>
          <w:szCs w:val="24"/>
          <w:lang w:val="en-US"/>
        </w:rPr>
        <w:t>Radiation measurements</w:t>
      </w:r>
      <w:r w:rsidRPr="00DD5A5A">
        <w:rPr>
          <w:rFonts w:ascii="Times New Roman" w:hAnsi="Times New Roman" w:cs="Times New Roman"/>
          <w:sz w:val="24"/>
          <w:szCs w:val="24"/>
          <w:lang w:val="en-US"/>
        </w:rPr>
        <w:t xml:space="preserve"> 32(1)</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57-73.</w:t>
      </w:r>
    </w:p>
    <w:p w14:paraId="53CB881E"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lastRenderedPageBreak/>
        <w:t xml:space="preserve">Nishiizumi, K., Imamura, M., Caffee, M.W., Southon, J.R., Finkel, R.C., and McAninch, J. (2007). Absolute calibration of 10Be AMS standards. </w:t>
      </w:r>
      <w:r w:rsidRPr="00DD5A5A">
        <w:rPr>
          <w:rFonts w:ascii="Times New Roman" w:hAnsi="Times New Roman" w:cs="Times New Roman"/>
          <w:i/>
          <w:sz w:val="24"/>
          <w:szCs w:val="24"/>
          <w:lang w:val="en-US"/>
        </w:rPr>
        <w:t>Nuclear Instruments and Methods in Physics Research Section B: Beam Interactions with Materials and Atoms</w:t>
      </w:r>
      <w:r w:rsidRPr="00DD5A5A">
        <w:rPr>
          <w:rFonts w:ascii="Times New Roman" w:hAnsi="Times New Roman" w:cs="Times New Roman"/>
          <w:sz w:val="24"/>
          <w:szCs w:val="24"/>
          <w:lang w:val="en-US"/>
        </w:rPr>
        <w:t xml:space="preserve"> 258(2)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403-413.</w:t>
      </w:r>
    </w:p>
    <w:p w14:paraId="4231C1A3"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Prescott, J.R., and Hutton, J.T. (1994). Cosmic ray and gamma ray dosimetry for TL and ESR. </w:t>
      </w:r>
      <w:r w:rsidRPr="00DD5A5A">
        <w:rPr>
          <w:rFonts w:ascii="Times New Roman" w:hAnsi="Times New Roman" w:cs="Times New Roman"/>
          <w:i/>
          <w:sz w:val="24"/>
          <w:szCs w:val="24"/>
          <w:lang w:val="en-US"/>
        </w:rPr>
        <w:t>International Journal of Radiation Applications and Instrumentation. Part D. Nuclear Tracks and Radiation Measurements</w:t>
      </w:r>
      <w:r w:rsidRPr="00DD5A5A">
        <w:rPr>
          <w:rFonts w:ascii="Times New Roman" w:hAnsi="Times New Roman" w:cs="Times New Roman"/>
          <w:sz w:val="24"/>
          <w:szCs w:val="24"/>
          <w:lang w:val="en-US"/>
        </w:rPr>
        <w:t xml:space="preserve"> 14(1-2)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223-227.</w:t>
      </w:r>
    </w:p>
    <w:p w14:paraId="09DE62C9"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Roberts, H.M. (2012). Testing Post-IR IRSL protocols for minimising fading in feldspars, using Alaskan loess with independent chronological control. </w:t>
      </w:r>
      <w:r w:rsidRPr="00DD5A5A">
        <w:rPr>
          <w:rFonts w:ascii="Times New Roman" w:hAnsi="Times New Roman" w:cs="Times New Roman"/>
          <w:i/>
          <w:sz w:val="24"/>
          <w:szCs w:val="24"/>
          <w:lang w:val="en-US"/>
        </w:rPr>
        <w:t>Radiation Measurements</w:t>
      </w:r>
      <w:r w:rsidRPr="00DD5A5A">
        <w:rPr>
          <w:rFonts w:ascii="Times New Roman" w:hAnsi="Times New Roman" w:cs="Times New Roman"/>
          <w:sz w:val="24"/>
          <w:szCs w:val="24"/>
          <w:lang w:val="en-US"/>
        </w:rPr>
        <w:t xml:space="preserve"> 47(9)</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716-724.</w:t>
      </w:r>
    </w:p>
    <w:p w14:paraId="338060F5"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Smedley, R., Buylaert, J.-P., and Újvári, G. (2019). Comparing the accuracy and precision of luminescence ages for partially-bleached sediments using single grains of K-feldspar and quartz. </w:t>
      </w:r>
      <w:r w:rsidRPr="00DD5A5A">
        <w:rPr>
          <w:rFonts w:ascii="Times New Roman" w:hAnsi="Times New Roman" w:cs="Times New Roman"/>
          <w:i/>
          <w:sz w:val="24"/>
          <w:szCs w:val="24"/>
          <w:lang w:val="en-US"/>
        </w:rPr>
        <w:t>Quaternary Geochronology</w:t>
      </w:r>
      <w:r w:rsidRPr="00DD5A5A">
        <w:rPr>
          <w:rFonts w:ascii="Times New Roman" w:hAnsi="Times New Roman" w:cs="Times New Roman"/>
          <w:sz w:val="24"/>
          <w:szCs w:val="24"/>
          <w:lang w:val="en-US"/>
        </w:rPr>
        <w:t xml:space="preserve"> 53</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101007.</w:t>
      </w:r>
    </w:p>
    <w:p w14:paraId="5F1469B9"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Smedley, R., Chiverrell, R., Burke, M., Duller, G., Thomas, G., Clarke, C., et al. (2017). Internal dynamics condition millennial-scale oscillations of a retreating ice stream margin. </w:t>
      </w:r>
      <w:r w:rsidRPr="00DD5A5A">
        <w:rPr>
          <w:rFonts w:ascii="Times New Roman" w:hAnsi="Times New Roman" w:cs="Times New Roman"/>
          <w:i/>
          <w:sz w:val="24"/>
          <w:szCs w:val="24"/>
          <w:lang w:val="en-US"/>
        </w:rPr>
        <w:t>Geology</w:t>
      </w:r>
      <w:r w:rsidRPr="00DD5A5A">
        <w:rPr>
          <w:rFonts w:ascii="Times New Roman" w:hAnsi="Times New Roman" w:cs="Times New Roman"/>
          <w:sz w:val="24"/>
          <w:szCs w:val="24"/>
          <w:lang w:val="en-US"/>
        </w:rPr>
        <w:t xml:space="preserve"> 45</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787-790.</w:t>
      </w:r>
    </w:p>
    <w:p w14:paraId="2D28CC6E"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Smedley, R., and Duller, G. (2013). Optimising the reproducibility of measurements of the post-IR IRSL signal from single-grains of K-feldspar for dating. </w:t>
      </w:r>
      <w:r w:rsidRPr="00DD5A5A">
        <w:rPr>
          <w:rFonts w:ascii="Times New Roman" w:hAnsi="Times New Roman" w:cs="Times New Roman"/>
          <w:i/>
          <w:sz w:val="24"/>
          <w:szCs w:val="24"/>
          <w:lang w:val="en-US"/>
        </w:rPr>
        <w:t>Ancient TL</w:t>
      </w:r>
      <w:r w:rsidRPr="00DD5A5A">
        <w:rPr>
          <w:rFonts w:ascii="Times New Roman" w:hAnsi="Times New Roman" w:cs="Times New Roman"/>
          <w:sz w:val="24"/>
          <w:szCs w:val="24"/>
          <w:lang w:val="en-US"/>
        </w:rPr>
        <w:t xml:space="preserve"> 31(2)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49-58.</w:t>
      </w:r>
    </w:p>
    <w:p w14:paraId="113752DC"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Smedley, R., Duller, G., Pearce, N., and Roberts, H. (2012). Determining the K-content of single-grains of feldspar for luminescence dating. </w:t>
      </w:r>
      <w:r w:rsidRPr="00DD5A5A">
        <w:rPr>
          <w:rFonts w:ascii="Times New Roman" w:hAnsi="Times New Roman" w:cs="Times New Roman"/>
          <w:i/>
          <w:sz w:val="24"/>
          <w:szCs w:val="24"/>
          <w:lang w:val="en-US"/>
        </w:rPr>
        <w:t>Radiation Measurements</w:t>
      </w:r>
      <w:r w:rsidRPr="00DD5A5A">
        <w:rPr>
          <w:rFonts w:ascii="Times New Roman" w:hAnsi="Times New Roman" w:cs="Times New Roman"/>
          <w:sz w:val="24"/>
          <w:szCs w:val="24"/>
          <w:lang w:val="en-US"/>
        </w:rPr>
        <w:t xml:space="preserve"> 47(9)</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790-796.</w:t>
      </w:r>
    </w:p>
    <w:p w14:paraId="12726C8F"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Smedley, R., and Pearce, N. (2016). Internal U, Th and Rb concentrations of alkali-feldspar grains: Implications for luminescence dating. </w:t>
      </w:r>
      <w:r w:rsidRPr="00DD5A5A">
        <w:rPr>
          <w:rFonts w:ascii="Times New Roman" w:hAnsi="Times New Roman" w:cs="Times New Roman"/>
          <w:i/>
          <w:sz w:val="24"/>
          <w:szCs w:val="24"/>
          <w:lang w:val="en-US"/>
        </w:rPr>
        <w:t>Quaternary Geochronology</w:t>
      </w:r>
      <w:r w:rsidRPr="00DD5A5A">
        <w:rPr>
          <w:rFonts w:ascii="Times New Roman" w:hAnsi="Times New Roman" w:cs="Times New Roman"/>
          <w:sz w:val="24"/>
          <w:szCs w:val="24"/>
          <w:lang w:val="en-US"/>
        </w:rPr>
        <w:t xml:space="preserve"> 35</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16-25.</w:t>
      </w:r>
    </w:p>
    <w:p w14:paraId="4ABB6AFD"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Thomsen, K.J., Murray, A.S., Jain, M., and Bøtter-Jensen, L. (2008). Laboratory fading rates of various luminescence signals from feldspar-rich sediment extracts. </w:t>
      </w:r>
      <w:r w:rsidRPr="00DD5A5A">
        <w:rPr>
          <w:rFonts w:ascii="Times New Roman" w:hAnsi="Times New Roman" w:cs="Times New Roman"/>
          <w:i/>
          <w:sz w:val="24"/>
          <w:szCs w:val="24"/>
          <w:lang w:val="en-US"/>
        </w:rPr>
        <w:t>Radiation measurements</w:t>
      </w:r>
      <w:r w:rsidRPr="00DD5A5A">
        <w:rPr>
          <w:rFonts w:ascii="Times New Roman" w:hAnsi="Times New Roman" w:cs="Times New Roman"/>
          <w:sz w:val="24"/>
          <w:szCs w:val="24"/>
          <w:lang w:val="en-US"/>
        </w:rPr>
        <w:t xml:space="preserve"> 43(9-10)</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1474-1486.</w:t>
      </w:r>
    </w:p>
    <w:p w14:paraId="130438DD" w14:textId="77777777" w:rsidR="00DD5A5A" w:rsidRPr="00DD5A5A" w:rsidRDefault="00DD5A5A" w:rsidP="00DD5A5A">
      <w:pPr>
        <w:jc w:val="both"/>
        <w:rPr>
          <w:rFonts w:ascii="Times New Roman" w:hAnsi="Times New Roman" w:cs="Times New Roman"/>
          <w:sz w:val="24"/>
          <w:szCs w:val="24"/>
          <w:lang w:val="en-US"/>
        </w:rPr>
      </w:pPr>
      <w:r w:rsidRPr="00DD5A5A">
        <w:rPr>
          <w:rFonts w:ascii="Times New Roman" w:hAnsi="Times New Roman" w:cs="Times New Roman"/>
          <w:sz w:val="24"/>
          <w:szCs w:val="24"/>
          <w:lang w:val="en-US"/>
        </w:rPr>
        <w:t xml:space="preserve">Trauerstein, M., Lowick, S.E., Preusser, F., and Schlunegger, F. (2014). Small aliquot and single grain IRSL and post-IR IRSL dating of fluvial and alluvial sediments from the Pativilca valley, Peru. </w:t>
      </w:r>
      <w:r w:rsidRPr="00DD5A5A">
        <w:rPr>
          <w:rFonts w:ascii="Times New Roman" w:hAnsi="Times New Roman" w:cs="Times New Roman"/>
          <w:i/>
          <w:sz w:val="24"/>
          <w:szCs w:val="24"/>
          <w:lang w:val="en-US"/>
        </w:rPr>
        <w:t>Quaternary Geochronology</w:t>
      </w:r>
      <w:r w:rsidRPr="00DD5A5A">
        <w:rPr>
          <w:rFonts w:ascii="Times New Roman" w:hAnsi="Times New Roman" w:cs="Times New Roman"/>
          <w:sz w:val="24"/>
          <w:szCs w:val="24"/>
          <w:lang w:val="en-US"/>
        </w:rPr>
        <w:t xml:space="preserve"> 22</w:t>
      </w:r>
      <w:r w:rsidRPr="00DD5A5A">
        <w:rPr>
          <w:rFonts w:ascii="Times New Roman" w:hAnsi="Times New Roman" w:cs="Times New Roman"/>
          <w:b/>
          <w:sz w:val="24"/>
          <w:szCs w:val="24"/>
          <w:lang w:val="en-US"/>
        </w:rPr>
        <w:t>,</w:t>
      </w:r>
      <w:r w:rsidRPr="00DD5A5A">
        <w:rPr>
          <w:rFonts w:ascii="Times New Roman" w:hAnsi="Times New Roman" w:cs="Times New Roman"/>
          <w:sz w:val="24"/>
          <w:szCs w:val="24"/>
          <w:lang w:val="en-US"/>
        </w:rPr>
        <w:t xml:space="preserve"> 163-174.</w:t>
      </w:r>
    </w:p>
    <w:p w14:paraId="43CAB237" w14:textId="24063EAB" w:rsidR="0001564F" w:rsidRDefault="00DD5A5A" w:rsidP="00DD5A5A">
      <w:pPr>
        <w:jc w:val="both"/>
        <w:rPr>
          <w:rFonts w:cstheme="minorHAnsi"/>
        </w:rPr>
      </w:pPr>
      <w:r w:rsidRPr="00DD5A5A">
        <w:rPr>
          <w:rFonts w:ascii="Times New Roman" w:hAnsi="Times New Roman" w:cs="Times New Roman"/>
          <w:sz w:val="24"/>
          <w:szCs w:val="24"/>
        </w:rPr>
        <w:fldChar w:fldCharType="end"/>
      </w:r>
      <w:bookmarkEnd w:id="3"/>
    </w:p>
    <w:p w14:paraId="53542DE0" w14:textId="5F70BF58" w:rsidR="00DD5A5A" w:rsidRDefault="00DD5A5A" w:rsidP="0001564F">
      <w:pPr>
        <w:jc w:val="both"/>
        <w:rPr>
          <w:rFonts w:cstheme="minorHAnsi"/>
        </w:rPr>
      </w:pPr>
    </w:p>
    <w:p w14:paraId="03696C10" w14:textId="77777777" w:rsidR="00DD5A5A" w:rsidRPr="0001564F" w:rsidRDefault="00DD5A5A" w:rsidP="0001564F">
      <w:pPr>
        <w:jc w:val="both"/>
        <w:rPr>
          <w:rFonts w:cstheme="minorHAnsi"/>
        </w:rPr>
      </w:pPr>
    </w:p>
    <w:sectPr w:rsidR="00DD5A5A" w:rsidRPr="00015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TwoText">
    <w:altName w:val="Cambria"/>
    <w:panose1 w:val="00000000000000000000"/>
    <w:charset w:val="00"/>
    <w:family w:val="roman"/>
    <w:notTrueType/>
    <w:pitch w:val="default"/>
  </w:font>
  <w:font w:name="CharterBT-Roman">
    <w:altName w:val="Cambria"/>
    <w:panose1 w:val="00000000000000000000"/>
    <w:charset w:val="00"/>
    <w:family w:val="roman"/>
    <w:notTrueType/>
    <w:pitch w:val="default"/>
  </w:font>
  <w:font w:name="CMMI10">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MSY8">
    <w:altName w:val="Cambria"/>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AD0"/>
    <w:multiLevelType w:val="hybridMultilevel"/>
    <w:tmpl w:val="501A7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D6778"/>
    <w:multiLevelType w:val="hybridMultilevel"/>
    <w:tmpl w:val="C8CA99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4A5EAB"/>
    <w:multiLevelType w:val="hybridMultilevel"/>
    <w:tmpl w:val="4DC6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F1D71"/>
    <w:multiLevelType w:val="hybridMultilevel"/>
    <w:tmpl w:val="98104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560176">
    <w:abstractNumId w:val="1"/>
  </w:num>
  <w:num w:numId="2" w16cid:durableId="2101681523">
    <w:abstractNumId w:val="2"/>
  </w:num>
  <w:num w:numId="3" w16cid:durableId="2106226560">
    <w:abstractNumId w:val="0"/>
  </w:num>
  <w:num w:numId="4" w16cid:durableId="2119445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wtTAzMLKwsDAxNjFV0lEKTi0uzszPAymwqAUAux01YCwAAAA="/>
    <w:docVar w:name="EN.InstantFormat" w:val="&lt;ENInstantFormat&gt;&lt;Enabled&gt;1&lt;/Enabled&gt;&lt;ScanUnformatted&gt;1&lt;/ScanUnformatted&gt;&lt;ScanChanges&gt;1&lt;/ScanChanges&gt;&lt;Suspended&gt;0&lt;/Suspended&gt;&lt;/ENInstantFormat&gt;"/>
    <w:docVar w:name="EN.Layout" w:val="&lt;ENLayout&gt;&lt;Style&gt;Frontiers-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dt52x0a602eptexd5apvewbffrzt5pxsf9z&quot;&gt;References&lt;record-ids&gt;&lt;item&gt;21&lt;/item&gt;&lt;item&gt;176&lt;/item&gt;&lt;item&gt;177&lt;/item&gt;&lt;/record-ids&gt;&lt;/item&gt;&lt;/Libraries&gt;"/>
  </w:docVars>
  <w:rsids>
    <w:rsidRoot w:val="0001564F"/>
    <w:rsid w:val="0001564F"/>
    <w:rsid w:val="00046814"/>
    <w:rsid w:val="001413CF"/>
    <w:rsid w:val="001F2466"/>
    <w:rsid w:val="002000FA"/>
    <w:rsid w:val="002B6F9E"/>
    <w:rsid w:val="002D7848"/>
    <w:rsid w:val="00314F42"/>
    <w:rsid w:val="0033151D"/>
    <w:rsid w:val="00352C8A"/>
    <w:rsid w:val="0048088C"/>
    <w:rsid w:val="00556DF5"/>
    <w:rsid w:val="00566D19"/>
    <w:rsid w:val="005874DC"/>
    <w:rsid w:val="00596ED5"/>
    <w:rsid w:val="006B23DA"/>
    <w:rsid w:val="00711A85"/>
    <w:rsid w:val="008677FE"/>
    <w:rsid w:val="008A1FD5"/>
    <w:rsid w:val="008F4078"/>
    <w:rsid w:val="009163F3"/>
    <w:rsid w:val="009B200C"/>
    <w:rsid w:val="00A31C01"/>
    <w:rsid w:val="00B07CD8"/>
    <w:rsid w:val="00B127C6"/>
    <w:rsid w:val="00BD1ED9"/>
    <w:rsid w:val="00C300EA"/>
    <w:rsid w:val="00C814B3"/>
    <w:rsid w:val="00DD5A5A"/>
    <w:rsid w:val="00DF6CA9"/>
    <w:rsid w:val="00E60717"/>
    <w:rsid w:val="00E6235E"/>
    <w:rsid w:val="00E738EE"/>
    <w:rsid w:val="00EA0019"/>
    <w:rsid w:val="00EB464A"/>
    <w:rsid w:val="00EC3132"/>
    <w:rsid w:val="00F65F58"/>
    <w:rsid w:val="00FC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88D7"/>
  <w15:chartTrackingRefBased/>
  <w15:docId w15:val="{1CC16EB5-B17F-485A-9B05-472DC2A8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CA9"/>
    <w:pPr>
      <w:widowControl w:val="0"/>
      <w:autoSpaceDE w:val="0"/>
      <w:autoSpaceDN w:val="0"/>
      <w:spacing w:after="0" w:line="240" w:lineRule="auto"/>
      <w:ind w:left="100"/>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1564F"/>
    <w:rPr>
      <w:rFonts w:ascii="Calibri" w:hAnsi="Calibri" w:cs="Calibri" w:hint="default"/>
      <w:b w:val="0"/>
      <w:bCs w:val="0"/>
      <w:i w:val="0"/>
      <w:iCs w:val="0"/>
      <w:color w:val="000000"/>
      <w:sz w:val="22"/>
      <w:szCs w:val="22"/>
    </w:rPr>
  </w:style>
  <w:style w:type="character" w:customStyle="1" w:styleId="fontstyle31">
    <w:name w:val="fontstyle31"/>
    <w:rsid w:val="0001564F"/>
    <w:rPr>
      <w:rFonts w:ascii="STIXTwoText" w:hAnsi="STIXTwoText" w:hint="default"/>
      <w:b w:val="0"/>
      <w:bCs w:val="0"/>
      <w:i w:val="0"/>
      <w:iCs w:val="0"/>
      <w:color w:val="000000"/>
      <w:sz w:val="12"/>
      <w:szCs w:val="12"/>
    </w:rPr>
  </w:style>
  <w:style w:type="character" w:customStyle="1" w:styleId="fontstyle21">
    <w:name w:val="fontstyle21"/>
    <w:basedOn w:val="DefaultParagraphFont"/>
    <w:rsid w:val="0001564F"/>
  </w:style>
  <w:style w:type="character" w:customStyle="1" w:styleId="fontstyle11">
    <w:name w:val="fontstyle11"/>
    <w:basedOn w:val="DefaultParagraphFont"/>
    <w:rsid w:val="00EA0019"/>
    <w:rPr>
      <w:rFonts w:ascii="CharterBT-Roman" w:hAnsi="CharterBT-Roman" w:hint="default"/>
      <w:b w:val="0"/>
      <w:bCs w:val="0"/>
      <w:i w:val="0"/>
      <w:iCs w:val="0"/>
      <w:color w:val="000000"/>
      <w:sz w:val="22"/>
      <w:szCs w:val="22"/>
    </w:rPr>
  </w:style>
  <w:style w:type="character" w:customStyle="1" w:styleId="fontstyle41">
    <w:name w:val="fontstyle41"/>
    <w:basedOn w:val="DefaultParagraphFont"/>
    <w:rsid w:val="00EA0019"/>
    <w:rPr>
      <w:rFonts w:ascii="CMMI10" w:hAnsi="CMMI10" w:hint="default"/>
      <w:b w:val="0"/>
      <w:bCs w:val="0"/>
      <w:i/>
      <w:iCs/>
      <w:color w:val="000000"/>
      <w:sz w:val="22"/>
      <w:szCs w:val="22"/>
    </w:rPr>
  </w:style>
  <w:style w:type="character" w:customStyle="1" w:styleId="fontstyle51">
    <w:name w:val="fontstyle51"/>
    <w:basedOn w:val="DefaultParagraphFont"/>
    <w:rsid w:val="00EA0019"/>
    <w:rPr>
      <w:rFonts w:ascii="CMSY10" w:hAnsi="CMSY10" w:hint="default"/>
      <w:b w:val="0"/>
      <w:bCs w:val="0"/>
      <w:i/>
      <w:iCs/>
      <w:color w:val="000000"/>
      <w:sz w:val="22"/>
      <w:szCs w:val="22"/>
    </w:rPr>
  </w:style>
  <w:style w:type="character" w:customStyle="1" w:styleId="fontstyle61">
    <w:name w:val="fontstyle61"/>
    <w:basedOn w:val="DefaultParagraphFont"/>
    <w:rsid w:val="00EA0019"/>
    <w:rPr>
      <w:rFonts w:ascii="CMSY8" w:hAnsi="CMSY8" w:hint="default"/>
      <w:b w:val="0"/>
      <w:bCs w:val="0"/>
      <w:i/>
      <w:iCs/>
      <w:color w:val="000000"/>
      <w:sz w:val="16"/>
      <w:szCs w:val="16"/>
    </w:rPr>
  </w:style>
  <w:style w:type="paragraph" w:customStyle="1" w:styleId="EndNoteBibliographyTitle">
    <w:name w:val="EndNote Bibliography Title"/>
    <w:basedOn w:val="Normal"/>
    <w:link w:val="EndNoteBibliographyTitleChar"/>
    <w:rsid w:val="00B07CD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07CD8"/>
    <w:rPr>
      <w:rFonts w:ascii="Calibri" w:hAnsi="Calibri" w:cs="Calibri"/>
      <w:noProof/>
      <w:lang w:val="en-US"/>
    </w:rPr>
  </w:style>
  <w:style w:type="paragraph" w:customStyle="1" w:styleId="EndNoteBibliography">
    <w:name w:val="EndNote Bibliography"/>
    <w:basedOn w:val="Normal"/>
    <w:link w:val="EndNoteBibliographyChar"/>
    <w:rsid w:val="00B07CD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B07CD8"/>
    <w:rPr>
      <w:rFonts w:ascii="Calibri" w:hAnsi="Calibri" w:cs="Calibri"/>
      <w:noProof/>
      <w:lang w:val="en-US"/>
    </w:rPr>
  </w:style>
  <w:style w:type="paragraph" w:styleId="ListParagraph">
    <w:name w:val="List Paragraph"/>
    <w:basedOn w:val="Normal"/>
    <w:uiPriority w:val="34"/>
    <w:qFormat/>
    <w:rsid w:val="002000FA"/>
    <w:pPr>
      <w:ind w:left="720"/>
      <w:contextualSpacing/>
    </w:pPr>
  </w:style>
  <w:style w:type="character" w:styleId="CommentReference">
    <w:name w:val="annotation reference"/>
    <w:basedOn w:val="DefaultParagraphFont"/>
    <w:uiPriority w:val="99"/>
    <w:semiHidden/>
    <w:unhideWhenUsed/>
    <w:rsid w:val="002000FA"/>
    <w:rPr>
      <w:sz w:val="16"/>
      <w:szCs w:val="16"/>
    </w:rPr>
  </w:style>
  <w:style w:type="paragraph" w:styleId="CommentText">
    <w:name w:val="annotation text"/>
    <w:basedOn w:val="Normal"/>
    <w:link w:val="CommentTextChar"/>
    <w:uiPriority w:val="99"/>
    <w:semiHidden/>
    <w:unhideWhenUsed/>
    <w:rsid w:val="002000FA"/>
    <w:pPr>
      <w:spacing w:line="240" w:lineRule="auto"/>
    </w:pPr>
    <w:rPr>
      <w:sz w:val="20"/>
      <w:szCs w:val="20"/>
    </w:rPr>
  </w:style>
  <w:style w:type="character" w:customStyle="1" w:styleId="CommentTextChar">
    <w:name w:val="Comment Text Char"/>
    <w:basedOn w:val="DefaultParagraphFont"/>
    <w:link w:val="CommentText"/>
    <w:uiPriority w:val="99"/>
    <w:semiHidden/>
    <w:rsid w:val="002000FA"/>
    <w:rPr>
      <w:sz w:val="20"/>
      <w:szCs w:val="20"/>
    </w:rPr>
  </w:style>
  <w:style w:type="paragraph" w:styleId="CommentSubject">
    <w:name w:val="annotation subject"/>
    <w:basedOn w:val="CommentText"/>
    <w:next w:val="CommentText"/>
    <w:link w:val="CommentSubjectChar"/>
    <w:uiPriority w:val="99"/>
    <w:semiHidden/>
    <w:unhideWhenUsed/>
    <w:rsid w:val="002000FA"/>
    <w:rPr>
      <w:b/>
      <w:bCs/>
    </w:rPr>
  </w:style>
  <w:style w:type="character" w:customStyle="1" w:styleId="CommentSubjectChar">
    <w:name w:val="Comment Subject Char"/>
    <w:basedOn w:val="CommentTextChar"/>
    <w:link w:val="CommentSubject"/>
    <w:uiPriority w:val="99"/>
    <w:semiHidden/>
    <w:rsid w:val="002000FA"/>
    <w:rPr>
      <w:b/>
      <w:bCs/>
      <w:sz w:val="20"/>
      <w:szCs w:val="20"/>
    </w:rPr>
  </w:style>
  <w:style w:type="character" w:customStyle="1" w:styleId="Heading1Char">
    <w:name w:val="Heading 1 Char"/>
    <w:basedOn w:val="DefaultParagraphFont"/>
    <w:link w:val="Heading1"/>
    <w:uiPriority w:val="9"/>
    <w:rsid w:val="00DF6CA9"/>
    <w:rPr>
      <w:rFonts w:ascii="Arial" w:eastAsia="Arial" w:hAnsi="Arial" w:cs="Arial"/>
      <w:b/>
      <w:bCs/>
      <w:lang w:val="en-US"/>
    </w:rPr>
  </w:style>
  <w:style w:type="paragraph" w:styleId="BodyText">
    <w:name w:val="Body Text"/>
    <w:basedOn w:val="Normal"/>
    <w:link w:val="BodyTextChar"/>
    <w:uiPriority w:val="1"/>
    <w:qFormat/>
    <w:rsid w:val="00DF6CA9"/>
    <w:pPr>
      <w:widowControl w:val="0"/>
      <w:autoSpaceDE w:val="0"/>
      <w:autoSpaceDN w:val="0"/>
      <w:spacing w:after="0" w:line="240" w:lineRule="auto"/>
      <w:ind w:left="666"/>
    </w:pPr>
    <w:rPr>
      <w:rFonts w:ascii="Arial MT" w:eastAsia="Arial MT" w:hAnsi="Arial MT" w:cs="Arial MT"/>
      <w:lang w:val="en-US"/>
    </w:rPr>
  </w:style>
  <w:style w:type="character" w:customStyle="1" w:styleId="BodyTextChar">
    <w:name w:val="Body Text Char"/>
    <w:basedOn w:val="DefaultParagraphFont"/>
    <w:link w:val="BodyText"/>
    <w:uiPriority w:val="1"/>
    <w:rsid w:val="00DF6CA9"/>
    <w:rPr>
      <w:rFonts w:ascii="Arial MT" w:eastAsia="Arial MT" w:hAnsi="Arial MT" w:cs="Arial MT"/>
      <w:lang w:val="en-US"/>
    </w:rPr>
  </w:style>
  <w:style w:type="paragraph" w:customStyle="1" w:styleId="TableParagraph">
    <w:name w:val="Table Paragraph"/>
    <w:basedOn w:val="Normal"/>
    <w:uiPriority w:val="1"/>
    <w:qFormat/>
    <w:rsid w:val="00DF6CA9"/>
    <w:pPr>
      <w:widowControl w:val="0"/>
      <w:autoSpaceDE w:val="0"/>
      <w:autoSpaceDN w:val="0"/>
      <w:spacing w:before="47" w:after="0" w:line="240" w:lineRule="auto"/>
    </w:pPr>
    <w:rPr>
      <w:rFonts w:ascii="Calibri" w:eastAsia="Calibri" w:hAnsi="Calibri" w:cs="Calibri"/>
      <w:lang w:val="en-US"/>
    </w:rPr>
  </w:style>
  <w:style w:type="paragraph" w:styleId="Revision">
    <w:name w:val="Revision"/>
    <w:hidden/>
    <w:uiPriority w:val="99"/>
    <w:semiHidden/>
    <w:rsid w:val="00596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59804">
      <w:bodyDiv w:val="1"/>
      <w:marLeft w:val="0"/>
      <w:marRight w:val="0"/>
      <w:marTop w:val="0"/>
      <w:marBottom w:val="0"/>
      <w:divBdr>
        <w:top w:val="none" w:sz="0" w:space="0" w:color="auto"/>
        <w:left w:val="none" w:sz="0" w:space="0" w:color="auto"/>
        <w:bottom w:val="none" w:sz="0" w:space="0" w:color="auto"/>
        <w:right w:val="none" w:sz="0" w:space="0" w:color="auto"/>
      </w:divBdr>
    </w:div>
    <w:div w:id="21325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B342-0AF7-4124-B98C-8296C230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Lira</dc:creator>
  <cp:keywords/>
  <dc:description/>
  <cp:lastModifiedBy>María Lira</cp:lastModifiedBy>
  <cp:revision>10</cp:revision>
  <dcterms:created xsi:type="dcterms:W3CDTF">2022-03-08T18:29:00Z</dcterms:created>
  <dcterms:modified xsi:type="dcterms:W3CDTF">2022-05-23T11:23:00Z</dcterms:modified>
</cp:coreProperties>
</file>