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BA51B" w14:textId="77777777" w:rsidR="00242493" w:rsidRPr="009B715A" w:rsidRDefault="00242493" w:rsidP="00242493">
      <w:pPr>
        <w:spacing w:after="100" w:afterAutospacing="1"/>
        <w:jc w:val="center"/>
        <w:rPr>
          <w:rFonts w:ascii="Times New Roman" w:hAnsi="Times New Roman" w:cs="Times New Roman"/>
          <w:b/>
          <w:bCs/>
          <w:sz w:val="28"/>
          <w:szCs w:val="28"/>
        </w:rPr>
      </w:pPr>
      <w:r w:rsidRPr="009B715A">
        <w:rPr>
          <w:rFonts w:ascii="Times New Roman" w:hAnsi="Times New Roman" w:cs="Times New Roman"/>
          <w:b/>
          <w:bCs/>
          <w:sz w:val="28"/>
          <w:szCs w:val="28"/>
        </w:rPr>
        <w:t>Association of baseline level of cardiovascular risk burden and its temporal changes with cognitive decline</w:t>
      </w:r>
    </w:p>
    <w:p w14:paraId="1DE3BE39" w14:textId="7C28CEDA" w:rsidR="00242493" w:rsidRPr="009B715A" w:rsidRDefault="00242493" w:rsidP="00242493">
      <w:pPr>
        <w:spacing w:after="100" w:afterAutospacing="1"/>
        <w:jc w:val="center"/>
        <w:rPr>
          <w:rFonts w:ascii="Times New Roman" w:hAnsi="Times New Roman" w:cs="Times New Roman"/>
          <w:b/>
          <w:bCs/>
          <w:sz w:val="28"/>
          <w:szCs w:val="28"/>
        </w:rPr>
      </w:pPr>
      <w:r w:rsidRPr="009B715A">
        <w:rPr>
          <w:rFonts w:ascii="Times New Roman" w:hAnsi="Times New Roman" w:cs="Times New Roman"/>
          <w:b/>
          <w:bCs/>
          <w:sz w:val="28"/>
          <w:szCs w:val="28"/>
        </w:rPr>
        <w:t>S</w:t>
      </w:r>
      <w:r w:rsidRPr="009B715A">
        <w:rPr>
          <w:rFonts w:ascii="Times New Roman" w:hAnsi="Times New Roman" w:cs="Times New Roman" w:hint="eastAsia"/>
          <w:b/>
          <w:bCs/>
          <w:sz w:val="28"/>
          <w:szCs w:val="28"/>
        </w:rPr>
        <w:t>u</w:t>
      </w:r>
      <w:r w:rsidRPr="009B715A">
        <w:rPr>
          <w:rFonts w:ascii="Times New Roman" w:hAnsi="Times New Roman" w:cs="Times New Roman"/>
          <w:b/>
          <w:bCs/>
          <w:sz w:val="28"/>
          <w:szCs w:val="28"/>
        </w:rPr>
        <w:t>pplement materials</w:t>
      </w:r>
    </w:p>
    <w:p w14:paraId="139E6E51" w14:textId="01470DA9" w:rsidR="001920AE" w:rsidRPr="009B715A" w:rsidRDefault="004520DA" w:rsidP="004D5462">
      <w:pPr>
        <w:spacing w:after="100" w:afterAutospacing="1"/>
        <w:rPr>
          <w:rFonts w:ascii="Times New Roman" w:hAnsi="Times New Roman" w:cs="Times New Roman"/>
          <w:b/>
          <w:bCs/>
          <w:sz w:val="24"/>
          <w:szCs w:val="24"/>
        </w:rPr>
      </w:pPr>
      <w:r w:rsidRPr="009B715A">
        <w:rPr>
          <w:rFonts w:ascii="Times New Roman" w:hAnsi="Times New Roman" w:cs="Times New Roman"/>
          <w:b/>
          <w:bCs/>
          <w:sz w:val="24"/>
          <w:szCs w:val="24"/>
        </w:rPr>
        <w:t>External validation (the ELSA)</w:t>
      </w:r>
    </w:p>
    <w:p w14:paraId="51DCE280" w14:textId="77777777" w:rsidR="004520DA" w:rsidRPr="009B715A" w:rsidRDefault="004520DA" w:rsidP="004D5462">
      <w:pPr>
        <w:spacing w:after="100" w:afterAutospacing="1"/>
        <w:rPr>
          <w:rFonts w:ascii="Times New Roman" w:hAnsi="Times New Roman" w:cs="Times New Roman"/>
          <w:b/>
          <w:bCs/>
          <w:i/>
          <w:iCs/>
          <w:sz w:val="24"/>
          <w:szCs w:val="24"/>
        </w:rPr>
      </w:pPr>
      <w:r w:rsidRPr="009B715A">
        <w:rPr>
          <w:rFonts w:ascii="Times New Roman" w:hAnsi="Times New Roman" w:cs="Times New Roman"/>
          <w:b/>
          <w:bCs/>
          <w:i/>
          <w:iCs/>
          <w:sz w:val="24"/>
          <w:szCs w:val="24"/>
        </w:rPr>
        <w:t>Study population</w:t>
      </w:r>
    </w:p>
    <w:p w14:paraId="21EA34C6" w14:textId="42B0455A" w:rsidR="004520DA" w:rsidRPr="009B715A" w:rsidRDefault="004520DA" w:rsidP="004D5462">
      <w:pPr>
        <w:spacing w:after="100" w:afterAutospacing="1"/>
        <w:rPr>
          <w:rFonts w:ascii="Times New Roman" w:hAnsi="Times New Roman" w:cs="Times New Roman"/>
          <w:sz w:val="24"/>
          <w:szCs w:val="24"/>
        </w:rPr>
      </w:pPr>
      <w:r w:rsidRPr="009B715A">
        <w:rPr>
          <w:rFonts w:ascii="Times New Roman" w:hAnsi="Times New Roman" w:cs="Times New Roman"/>
          <w:sz w:val="24"/>
          <w:szCs w:val="24"/>
        </w:rPr>
        <w:t xml:space="preserve">For the external validation, we used data from wave 4 to wave 9 (2008 to 2018) of </w:t>
      </w:r>
      <w:r w:rsidRPr="009B715A">
        <w:rPr>
          <w:rFonts w:ascii="Times New Roman" w:hAnsi="Times New Roman" w:cs="Times New Roman" w:hint="eastAsia"/>
          <w:sz w:val="24"/>
          <w:szCs w:val="24"/>
        </w:rPr>
        <w:t>t</w:t>
      </w:r>
      <w:r w:rsidRPr="009B715A">
        <w:rPr>
          <w:rFonts w:ascii="Times New Roman" w:hAnsi="Times New Roman" w:cs="Times New Roman"/>
          <w:sz w:val="24"/>
          <w:szCs w:val="24"/>
        </w:rPr>
        <w:t xml:space="preserve">he English Longitudinal Study of Ageing (ELSA), a community-based longitudinal cohort conducted in the United Kingdom. </w:t>
      </w:r>
      <w:r w:rsidR="00216CB2" w:rsidRPr="009B715A">
        <w:rPr>
          <w:rFonts w:ascii="Times New Roman" w:hAnsi="Times New Roman" w:cs="Times New Roman"/>
          <w:sz w:val="24"/>
          <w:szCs w:val="24"/>
        </w:rPr>
        <w:t xml:space="preserve">The ELSA was approved by the London Multicenter Research Ethics Committee, and all participants provided written informed consent. </w:t>
      </w:r>
      <w:r w:rsidR="00CB2C13" w:rsidRPr="009B715A">
        <w:rPr>
          <w:rFonts w:ascii="Times New Roman" w:hAnsi="Times New Roman" w:cs="Times New Roman"/>
          <w:sz w:val="24"/>
          <w:szCs w:val="24"/>
        </w:rPr>
        <w:t>A</w:t>
      </w:r>
      <w:r w:rsidRPr="009B715A">
        <w:rPr>
          <w:rFonts w:ascii="Times New Roman" w:hAnsi="Times New Roman" w:cs="Times New Roman"/>
          <w:sz w:val="24"/>
          <w:szCs w:val="24"/>
        </w:rPr>
        <w:t xml:space="preserve"> total of 6036 participants had physical and clinical data at baseline</w:t>
      </w:r>
      <w:r w:rsidR="00CB2C13" w:rsidRPr="009B715A">
        <w:rPr>
          <w:rFonts w:ascii="Times New Roman" w:hAnsi="Times New Roman" w:cs="Times New Roman"/>
          <w:sz w:val="24"/>
          <w:szCs w:val="24"/>
        </w:rPr>
        <w:t xml:space="preserve">; </w:t>
      </w:r>
      <w:r w:rsidRPr="009B715A">
        <w:rPr>
          <w:rFonts w:ascii="Times New Roman" w:hAnsi="Times New Roman" w:cs="Times New Roman"/>
          <w:sz w:val="24"/>
          <w:szCs w:val="24"/>
        </w:rPr>
        <w:t xml:space="preserve">863 were excluded: younger than 45 years (n=12), self-reported doctor-diagnosed mental disease (n=28), unavailable information to assess FGCRS (n=43) or cognitive function (n=13) at baseline, loss to follow-up (n=480), or missing covariates at baseline (n=287). Hence, a total of </w:t>
      </w:r>
      <w:r w:rsidR="00216CB2" w:rsidRPr="009B715A">
        <w:rPr>
          <w:rFonts w:ascii="Times New Roman" w:hAnsi="Times New Roman" w:cs="Times New Roman"/>
          <w:sz w:val="24"/>
          <w:szCs w:val="24"/>
        </w:rPr>
        <w:t>5173</w:t>
      </w:r>
      <w:r w:rsidRPr="009B715A">
        <w:rPr>
          <w:rFonts w:ascii="Times New Roman" w:hAnsi="Times New Roman" w:cs="Times New Roman"/>
          <w:sz w:val="24"/>
          <w:szCs w:val="24"/>
        </w:rPr>
        <w:t xml:space="preserve"> participants from the ELSA with complete measurements of FGCRS and cognitive function at baseline and at least one reassessment of cognitive function during 4 years of follow-up</w:t>
      </w:r>
      <w:r w:rsidR="00535420" w:rsidRPr="009B715A">
        <w:rPr>
          <w:rFonts w:ascii="Times New Roman" w:hAnsi="Times New Roman" w:cs="Times New Roman"/>
          <w:sz w:val="24"/>
          <w:szCs w:val="24"/>
        </w:rPr>
        <w:t xml:space="preserve"> were included in our anal</w:t>
      </w:r>
      <w:r w:rsidR="00F47D3A" w:rsidRPr="009B715A">
        <w:rPr>
          <w:rFonts w:ascii="Times New Roman" w:hAnsi="Times New Roman" w:cs="Times New Roman"/>
          <w:sz w:val="24"/>
          <w:szCs w:val="24"/>
        </w:rPr>
        <w:t>ysis</w:t>
      </w:r>
      <w:r w:rsidRPr="009B715A">
        <w:rPr>
          <w:rFonts w:ascii="Times New Roman" w:hAnsi="Times New Roman" w:cs="Times New Roman"/>
          <w:sz w:val="24"/>
          <w:szCs w:val="24"/>
        </w:rPr>
        <w:t xml:space="preserve">. Of these, </w:t>
      </w:r>
      <w:r w:rsidR="00216CB2" w:rsidRPr="009B715A">
        <w:rPr>
          <w:rFonts w:ascii="Times New Roman" w:hAnsi="Times New Roman" w:cs="Times New Roman"/>
          <w:sz w:val="24"/>
          <w:szCs w:val="24"/>
        </w:rPr>
        <w:t>3494</w:t>
      </w:r>
      <w:r w:rsidRPr="009B715A">
        <w:rPr>
          <w:rFonts w:ascii="Times New Roman" w:hAnsi="Times New Roman" w:cs="Times New Roman"/>
          <w:sz w:val="24"/>
          <w:szCs w:val="24"/>
        </w:rPr>
        <w:t xml:space="preserve"> participants had data about FGCRS </w:t>
      </w:r>
      <w:r w:rsidR="00216CB2" w:rsidRPr="009B715A">
        <w:rPr>
          <w:rFonts w:ascii="Times New Roman" w:hAnsi="Times New Roman" w:cs="Times New Roman"/>
          <w:sz w:val="24"/>
          <w:szCs w:val="24"/>
        </w:rPr>
        <w:t>at wave 6 (</w:t>
      </w:r>
      <w:r w:rsidRPr="009B715A">
        <w:rPr>
          <w:rFonts w:ascii="Times New Roman" w:hAnsi="Times New Roman" w:cs="Times New Roman"/>
          <w:sz w:val="24"/>
          <w:szCs w:val="24"/>
        </w:rPr>
        <w:t>4</w:t>
      </w:r>
      <w:r w:rsidR="00114BE5" w:rsidRPr="009B715A">
        <w:rPr>
          <w:rFonts w:ascii="Times New Roman" w:hAnsi="Times New Roman" w:cs="Times New Roman"/>
          <w:sz w:val="24"/>
          <w:szCs w:val="24"/>
        </w:rPr>
        <w:t xml:space="preserve"> </w:t>
      </w:r>
      <w:r w:rsidRPr="009B715A">
        <w:rPr>
          <w:rFonts w:ascii="Times New Roman" w:hAnsi="Times New Roman" w:cs="Times New Roman"/>
          <w:sz w:val="24"/>
          <w:szCs w:val="24"/>
        </w:rPr>
        <w:t>years after baseline</w:t>
      </w:r>
      <w:r w:rsidR="00216CB2" w:rsidRPr="009B715A">
        <w:rPr>
          <w:rFonts w:ascii="Times New Roman" w:hAnsi="Times New Roman" w:cs="Times New Roman"/>
          <w:sz w:val="24"/>
          <w:szCs w:val="24"/>
        </w:rPr>
        <w:t>).</w:t>
      </w:r>
    </w:p>
    <w:p w14:paraId="0C947806" w14:textId="77777777" w:rsidR="004520DA" w:rsidRPr="009B715A" w:rsidRDefault="004520DA" w:rsidP="004D5462">
      <w:pPr>
        <w:spacing w:after="100" w:afterAutospacing="1"/>
        <w:rPr>
          <w:rFonts w:ascii="Times New Roman" w:hAnsi="Times New Roman" w:cs="Times New Roman"/>
          <w:b/>
          <w:bCs/>
          <w:i/>
          <w:iCs/>
          <w:sz w:val="24"/>
          <w:szCs w:val="24"/>
        </w:rPr>
      </w:pPr>
      <w:r w:rsidRPr="009B715A">
        <w:rPr>
          <w:rFonts w:ascii="Times New Roman" w:hAnsi="Times New Roman" w:cs="Times New Roman"/>
          <w:b/>
          <w:bCs/>
          <w:i/>
          <w:iCs/>
          <w:sz w:val="24"/>
          <w:szCs w:val="24"/>
        </w:rPr>
        <w:t>Cognitive assessments</w:t>
      </w:r>
    </w:p>
    <w:p w14:paraId="46EBD719" w14:textId="7F61594B" w:rsidR="004520DA" w:rsidRPr="009B715A" w:rsidRDefault="00A176C2" w:rsidP="004D5462">
      <w:pPr>
        <w:spacing w:after="100" w:afterAutospacing="1"/>
        <w:rPr>
          <w:rFonts w:ascii="Times New Roman" w:hAnsi="Times New Roman" w:cs="Times New Roman"/>
          <w:sz w:val="24"/>
          <w:szCs w:val="24"/>
        </w:rPr>
      </w:pPr>
      <w:r w:rsidRPr="009B715A">
        <w:rPr>
          <w:rFonts w:ascii="Times New Roman" w:hAnsi="Times New Roman" w:cs="Times New Roman"/>
          <w:sz w:val="24"/>
          <w:szCs w:val="24"/>
        </w:rPr>
        <w:t xml:space="preserve">In the ELSA, </w:t>
      </w:r>
      <w:r w:rsidR="00005282" w:rsidRPr="009B715A">
        <w:rPr>
          <w:rFonts w:ascii="Times New Roman" w:hAnsi="Times New Roman" w:cs="Times New Roman"/>
          <w:sz w:val="24"/>
          <w:szCs w:val="24"/>
        </w:rPr>
        <w:t xml:space="preserve">the </w:t>
      </w:r>
      <w:r w:rsidRPr="009B715A">
        <w:rPr>
          <w:rFonts w:ascii="Times New Roman" w:hAnsi="Times New Roman" w:cs="Times New Roman"/>
          <w:sz w:val="24"/>
          <w:szCs w:val="24"/>
        </w:rPr>
        <w:t>c</w:t>
      </w:r>
      <w:r w:rsidR="004520DA" w:rsidRPr="009B715A">
        <w:rPr>
          <w:rFonts w:ascii="Times New Roman" w:hAnsi="Times New Roman" w:cs="Times New Roman"/>
          <w:sz w:val="24"/>
          <w:szCs w:val="24"/>
        </w:rPr>
        <w:t>ognitive assessment was performed in all waves, including three domains: orientation, memory, and executive function</w:t>
      </w:r>
      <w:r w:rsidRPr="009B715A">
        <w:rPr>
          <w:rFonts w:ascii="Times New Roman" w:hAnsi="Times New Roman" w:cs="Times New Roman"/>
          <w:sz w:val="24"/>
          <w:szCs w:val="24"/>
        </w:rPr>
        <w:t xml:space="preserve">. </w:t>
      </w:r>
      <w:r w:rsidR="004520DA" w:rsidRPr="009B715A">
        <w:rPr>
          <w:rFonts w:ascii="Times New Roman" w:hAnsi="Times New Roman" w:cs="Times New Roman"/>
          <w:sz w:val="24"/>
          <w:szCs w:val="24"/>
        </w:rPr>
        <w:t xml:space="preserve">Orientation was measured by asking four questions regarding the date (year, month, day of month, and day of week). One point was given for each correct answer, with the sum score ranging from 0 to 4. The memory assessment comprised immediate and delayed recall for ten unrelated words. The sum of words successfully recalled in these two tests, was used and ranged from 0 to 20. The executive function </w:t>
      </w:r>
      <w:r w:rsidRPr="009B715A">
        <w:rPr>
          <w:rFonts w:ascii="Times New Roman" w:hAnsi="Times New Roman" w:cs="Times New Roman"/>
          <w:sz w:val="24"/>
          <w:szCs w:val="24"/>
        </w:rPr>
        <w:t xml:space="preserve">in the ELSA </w:t>
      </w:r>
      <w:r w:rsidR="004520DA" w:rsidRPr="009B715A">
        <w:rPr>
          <w:rFonts w:ascii="Times New Roman" w:hAnsi="Times New Roman" w:cs="Times New Roman"/>
          <w:sz w:val="24"/>
          <w:szCs w:val="24"/>
        </w:rPr>
        <w:t xml:space="preserve">was assessed differently </w:t>
      </w:r>
      <w:r w:rsidRPr="009B715A">
        <w:rPr>
          <w:rFonts w:ascii="Times New Roman" w:hAnsi="Times New Roman" w:cs="Times New Roman"/>
          <w:sz w:val="24"/>
          <w:szCs w:val="24"/>
        </w:rPr>
        <w:t>from</w:t>
      </w:r>
      <w:r w:rsidR="004520DA" w:rsidRPr="009B715A">
        <w:rPr>
          <w:rFonts w:ascii="Times New Roman" w:hAnsi="Times New Roman" w:cs="Times New Roman"/>
          <w:sz w:val="24"/>
          <w:szCs w:val="24"/>
        </w:rPr>
        <w:t xml:space="preserve"> the CHARLS, participants were asked to name as many animals as they could in one minute, and then the number of animal names was counted as the executive score.</w:t>
      </w:r>
      <w:r w:rsidR="00D44524" w:rsidRPr="009B715A">
        <w:rPr>
          <w:rFonts w:ascii="Times New Roman" w:hAnsi="Times New Roman" w:cs="Times New Roman"/>
          <w:sz w:val="24"/>
          <w:szCs w:val="24"/>
        </w:rPr>
        <w:t xml:space="preserve"> Then, t</w:t>
      </w:r>
      <w:r w:rsidR="004520DA" w:rsidRPr="009B715A">
        <w:rPr>
          <w:rFonts w:ascii="Times New Roman" w:hAnsi="Times New Roman" w:cs="Times New Roman"/>
          <w:sz w:val="24"/>
          <w:szCs w:val="24"/>
        </w:rPr>
        <w:t xml:space="preserve">he </w:t>
      </w:r>
      <w:r w:rsidR="004520DA" w:rsidRPr="009B715A">
        <w:rPr>
          <w:rFonts w:ascii="Times New Roman" w:hAnsi="Times New Roman" w:cs="Times New Roman"/>
          <w:i/>
          <w:iCs/>
          <w:sz w:val="24"/>
          <w:szCs w:val="24"/>
        </w:rPr>
        <w:t>z</w:t>
      </w:r>
      <w:r w:rsidR="004520DA" w:rsidRPr="009B715A">
        <w:rPr>
          <w:rFonts w:ascii="Times New Roman" w:hAnsi="Times New Roman" w:cs="Times New Roman"/>
          <w:sz w:val="24"/>
          <w:szCs w:val="24"/>
        </w:rPr>
        <w:t xml:space="preserve"> scores were </w:t>
      </w:r>
      <w:r w:rsidR="00D44524" w:rsidRPr="009B715A">
        <w:rPr>
          <w:rFonts w:ascii="Times New Roman" w:hAnsi="Times New Roman" w:cs="Times New Roman"/>
          <w:sz w:val="24"/>
          <w:szCs w:val="24"/>
        </w:rPr>
        <w:t xml:space="preserve">also </w:t>
      </w:r>
      <w:r w:rsidR="004520DA" w:rsidRPr="009B715A">
        <w:rPr>
          <w:rFonts w:ascii="Times New Roman" w:hAnsi="Times New Roman" w:cs="Times New Roman"/>
          <w:sz w:val="24"/>
          <w:szCs w:val="24"/>
        </w:rPr>
        <w:t>calculated and used.</w:t>
      </w:r>
    </w:p>
    <w:p w14:paraId="60A7C634" w14:textId="77777777" w:rsidR="004520DA" w:rsidRPr="009B715A" w:rsidRDefault="004520DA" w:rsidP="004D5462">
      <w:pPr>
        <w:spacing w:after="100" w:afterAutospacing="1"/>
        <w:rPr>
          <w:rFonts w:ascii="Times New Roman" w:hAnsi="Times New Roman" w:cs="Times New Roman"/>
          <w:b/>
          <w:bCs/>
          <w:i/>
          <w:iCs/>
          <w:sz w:val="24"/>
          <w:szCs w:val="24"/>
        </w:rPr>
      </w:pPr>
      <w:r w:rsidRPr="009B715A">
        <w:rPr>
          <w:rFonts w:ascii="Times New Roman" w:hAnsi="Times New Roman" w:cs="Times New Roman"/>
          <w:b/>
          <w:bCs/>
          <w:i/>
          <w:iCs/>
          <w:sz w:val="24"/>
          <w:szCs w:val="24"/>
        </w:rPr>
        <w:t>Statistical analysis</w:t>
      </w:r>
    </w:p>
    <w:p w14:paraId="386DC835" w14:textId="33A8783E" w:rsidR="004520DA" w:rsidRPr="009B715A" w:rsidRDefault="00D44524" w:rsidP="004D5462">
      <w:pPr>
        <w:spacing w:after="100" w:afterAutospacing="1"/>
        <w:rPr>
          <w:rFonts w:ascii="Times New Roman" w:hAnsi="Times New Roman" w:cs="Times New Roman"/>
          <w:b/>
          <w:bCs/>
          <w:sz w:val="24"/>
          <w:szCs w:val="24"/>
        </w:rPr>
        <w:sectPr w:rsidR="004520DA" w:rsidRPr="009B715A" w:rsidSect="001920AE">
          <w:pgSz w:w="11906" w:h="16838"/>
          <w:pgMar w:top="1440" w:right="1800" w:bottom="1440" w:left="1800" w:header="851" w:footer="992" w:gutter="0"/>
          <w:cols w:space="425"/>
          <w:docGrid w:type="lines" w:linePitch="312"/>
        </w:sectPr>
      </w:pPr>
      <w:r w:rsidRPr="009B715A">
        <w:rPr>
          <w:rFonts w:ascii="Times New Roman" w:hAnsi="Times New Roman" w:cs="Times New Roman"/>
          <w:sz w:val="24"/>
          <w:szCs w:val="24"/>
        </w:rPr>
        <w:t>For the external validation, we only investigated the association between c</w:t>
      </w:r>
      <w:r w:rsidR="004520DA" w:rsidRPr="009B715A">
        <w:rPr>
          <w:rFonts w:ascii="Times New Roman" w:hAnsi="Times New Roman" w:cs="Times New Roman"/>
          <w:sz w:val="24"/>
          <w:szCs w:val="24"/>
        </w:rPr>
        <w:t>hange in FGCRS</w:t>
      </w:r>
      <w:r w:rsidRPr="009B715A">
        <w:rPr>
          <w:rFonts w:ascii="Times New Roman" w:hAnsi="Times New Roman" w:cs="Times New Roman"/>
          <w:sz w:val="24"/>
          <w:szCs w:val="24"/>
        </w:rPr>
        <w:t xml:space="preserve"> and cognitive decline using the ELSA. Similarly, the temporal patterns of FGCRS</w:t>
      </w:r>
      <w:r w:rsidR="00EE021F" w:rsidRPr="009B715A">
        <w:rPr>
          <w:rFonts w:ascii="Times New Roman" w:hAnsi="Times New Roman" w:cs="Times New Roman"/>
          <w:sz w:val="24"/>
          <w:szCs w:val="24"/>
        </w:rPr>
        <w:t xml:space="preserve"> </w:t>
      </w:r>
      <w:proofErr w:type="spellStart"/>
      <w:r w:rsidR="00EE021F" w:rsidRPr="009B715A">
        <w:rPr>
          <w:rFonts w:ascii="Times New Roman" w:hAnsi="Times New Roman" w:cs="Times New Roman"/>
          <w:sz w:val="24"/>
          <w:szCs w:val="24"/>
        </w:rPr>
        <w:t>tertiles</w:t>
      </w:r>
      <w:proofErr w:type="spellEnd"/>
      <w:r w:rsidRPr="009B715A">
        <w:rPr>
          <w:rFonts w:ascii="Times New Roman" w:hAnsi="Times New Roman" w:cs="Times New Roman"/>
          <w:sz w:val="24"/>
          <w:szCs w:val="24"/>
        </w:rPr>
        <w:t xml:space="preserve">, </w:t>
      </w:r>
      <w:r w:rsidR="004520DA" w:rsidRPr="009B715A">
        <w:rPr>
          <w:rFonts w:ascii="Times New Roman" w:hAnsi="Times New Roman" w:cs="Times New Roman"/>
          <w:sz w:val="24"/>
          <w:szCs w:val="24"/>
        </w:rPr>
        <w:t>assessed between baseline and 4</w:t>
      </w:r>
      <w:r w:rsidR="00E7219C" w:rsidRPr="009B715A">
        <w:rPr>
          <w:rFonts w:ascii="Times New Roman" w:hAnsi="Times New Roman" w:cs="Times New Roman"/>
          <w:sz w:val="24"/>
          <w:szCs w:val="24"/>
        </w:rPr>
        <w:t xml:space="preserve"> </w:t>
      </w:r>
      <w:r w:rsidR="004520DA" w:rsidRPr="009B715A">
        <w:rPr>
          <w:rFonts w:ascii="Times New Roman" w:hAnsi="Times New Roman" w:cs="Times New Roman"/>
          <w:sz w:val="24"/>
          <w:szCs w:val="24"/>
        </w:rPr>
        <w:t xml:space="preserve">years after (wave 4 and wave 6 for the ELSA), yielded 9 combinations: consistently low, low to intermediate, low to high, intermediate to low, consistently intermediate, intermediate to high, high to low, high </w:t>
      </w:r>
      <w:r w:rsidR="004520DA" w:rsidRPr="009B715A">
        <w:rPr>
          <w:rFonts w:ascii="Times New Roman" w:hAnsi="Times New Roman" w:cs="Times New Roman"/>
          <w:sz w:val="24"/>
          <w:szCs w:val="24"/>
        </w:rPr>
        <w:lastRenderedPageBreak/>
        <w:t xml:space="preserve">to intermediate, and consistently high. Follow-up for cognitive decline started from baseline (wave 4 for the ELSA). Then we investigated the difference in annual changes of cognitive decline among different FGCRS changing statuses using the consistently low group as the reference. The impact of continuous FGCRS change (per 10% increment in the difference) and its quintiles (using the middle quintile as the reference) on </w:t>
      </w:r>
      <w:r w:rsidR="00A900EA" w:rsidRPr="009B715A">
        <w:rPr>
          <w:rFonts w:ascii="Times New Roman" w:hAnsi="Times New Roman" w:cs="Times New Roman"/>
          <w:sz w:val="24"/>
          <w:szCs w:val="24"/>
        </w:rPr>
        <w:t xml:space="preserve">the </w:t>
      </w:r>
      <w:r w:rsidR="004520DA" w:rsidRPr="009B715A">
        <w:rPr>
          <w:rFonts w:ascii="Times New Roman" w:hAnsi="Times New Roman" w:cs="Times New Roman"/>
          <w:sz w:val="24"/>
          <w:szCs w:val="24"/>
        </w:rPr>
        <w:t xml:space="preserve">cognitive decline </w:t>
      </w:r>
      <w:r w:rsidR="00A900EA" w:rsidRPr="009B715A">
        <w:rPr>
          <w:rFonts w:ascii="Times New Roman" w:hAnsi="Times New Roman" w:cs="Times New Roman"/>
          <w:sz w:val="24"/>
          <w:szCs w:val="24"/>
        </w:rPr>
        <w:t xml:space="preserve">was </w:t>
      </w:r>
      <w:r w:rsidR="004520DA" w:rsidRPr="009B715A">
        <w:rPr>
          <w:rFonts w:ascii="Times New Roman" w:hAnsi="Times New Roman" w:cs="Times New Roman"/>
          <w:sz w:val="24"/>
          <w:szCs w:val="24"/>
        </w:rPr>
        <w:t>also estimated.</w:t>
      </w:r>
      <w:r w:rsidRPr="009B715A">
        <w:rPr>
          <w:rFonts w:ascii="Times New Roman" w:hAnsi="Times New Roman" w:cs="Times New Roman"/>
          <w:sz w:val="24"/>
          <w:szCs w:val="24"/>
        </w:rPr>
        <w:t xml:space="preserve"> </w:t>
      </w:r>
      <w:r w:rsidR="004520DA" w:rsidRPr="009B715A">
        <w:rPr>
          <w:rFonts w:ascii="Times New Roman" w:hAnsi="Times New Roman" w:cs="Times New Roman"/>
          <w:sz w:val="24"/>
          <w:szCs w:val="24"/>
        </w:rPr>
        <w:t xml:space="preserve">In addition, we investigated the association between change in FGCRS (wave 4 to wave 6) and subsequent cognitive decline (started from wave 6) in the ELSA (n=3185). </w:t>
      </w:r>
      <w:r w:rsidRPr="009B715A">
        <w:rPr>
          <w:rFonts w:ascii="Times New Roman" w:hAnsi="Times New Roman" w:cs="Times New Roman"/>
          <w:sz w:val="24"/>
          <w:szCs w:val="24"/>
        </w:rPr>
        <w:t>All models were adjusted for baseline covariates (age, sex, education, BMI, depression status, prevalent cardiovascular diseases), and baseline FGCRS score as appropriate.</w:t>
      </w:r>
    </w:p>
    <w:p w14:paraId="03CF218F" w14:textId="6DC0BBEB" w:rsidR="00A55CCE" w:rsidRPr="009B715A" w:rsidRDefault="00EE2EB0" w:rsidP="00A55CCE">
      <w:pPr>
        <w:rPr>
          <w:rFonts w:ascii="Times New Roman" w:hAnsi="Times New Roman" w:cs="Times New Roman"/>
          <w:sz w:val="24"/>
          <w:szCs w:val="24"/>
        </w:rPr>
      </w:pPr>
      <w:r w:rsidRPr="009B715A">
        <w:rPr>
          <w:rFonts w:ascii="Times New Roman" w:hAnsi="Times New Roman" w:cs="Times New Roman"/>
          <w:b/>
          <w:bCs/>
          <w:sz w:val="24"/>
          <w:szCs w:val="24"/>
        </w:rPr>
        <w:lastRenderedPageBreak/>
        <w:t xml:space="preserve">ESM </w:t>
      </w:r>
      <w:r w:rsidRPr="009B715A">
        <w:rPr>
          <w:rFonts w:ascii="Times New Roman" w:hAnsi="Times New Roman" w:cs="Times New Roman" w:hint="eastAsia"/>
          <w:b/>
          <w:bCs/>
          <w:sz w:val="24"/>
          <w:szCs w:val="24"/>
        </w:rPr>
        <w:t>T</w:t>
      </w:r>
      <w:r w:rsidRPr="009B715A">
        <w:rPr>
          <w:rFonts w:ascii="Times New Roman" w:hAnsi="Times New Roman" w:cs="Times New Roman"/>
          <w:b/>
          <w:bCs/>
          <w:sz w:val="24"/>
          <w:szCs w:val="24"/>
        </w:rPr>
        <w:t xml:space="preserve">able </w:t>
      </w:r>
      <w:r w:rsidR="006A457B" w:rsidRPr="009B715A">
        <w:rPr>
          <w:rFonts w:ascii="Times New Roman" w:hAnsi="Times New Roman" w:cs="Times New Roman"/>
          <w:b/>
          <w:bCs/>
          <w:sz w:val="24"/>
          <w:szCs w:val="24"/>
        </w:rPr>
        <w:t>1</w:t>
      </w:r>
      <w:r w:rsidRPr="009B715A">
        <w:rPr>
          <w:rFonts w:ascii="Times New Roman" w:hAnsi="Times New Roman" w:cs="Times New Roman"/>
          <w:sz w:val="24"/>
          <w:szCs w:val="24"/>
        </w:rPr>
        <w:t xml:space="preserve">. </w:t>
      </w:r>
      <w:r w:rsidR="000977D5" w:rsidRPr="009B715A">
        <w:rPr>
          <w:rFonts w:ascii="Times New Roman" w:hAnsi="Times New Roman" w:cs="Times New Roman"/>
          <w:sz w:val="24"/>
          <w:szCs w:val="24"/>
        </w:rPr>
        <w:t xml:space="preserve">The associations between baseline </w:t>
      </w:r>
      <w:r w:rsidR="00560CEE" w:rsidRPr="009B715A">
        <w:rPr>
          <w:rFonts w:ascii="Times New Roman" w:hAnsi="Times New Roman" w:cs="Times New Roman"/>
          <w:sz w:val="24"/>
          <w:szCs w:val="24"/>
        </w:rPr>
        <w:t>Framingham General Cardiovascular Risk Score (FGCRS)</w:t>
      </w:r>
      <w:r w:rsidR="000977D5" w:rsidRPr="009B715A">
        <w:rPr>
          <w:rFonts w:ascii="Times New Roman" w:hAnsi="Times New Roman" w:cs="Times New Roman"/>
          <w:sz w:val="24"/>
          <w:szCs w:val="24"/>
        </w:rPr>
        <w:t xml:space="preserve"> and annual changes in cognition </w:t>
      </w:r>
      <w:r w:rsidR="000977D5" w:rsidRPr="009B715A">
        <w:rPr>
          <w:rFonts w:ascii="Times New Roman" w:hAnsi="Times New Roman" w:cs="Times New Roman"/>
          <w:i/>
          <w:iCs/>
          <w:sz w:val="24"/>
          <w:szCs w:val="24"/>
        </w:rPr>
        <w:t>z</w:t>
      </w:r>
      <w:r w:rsidR="000977D5" w:rsidRPr="009B715A">
        <w:rPr>
          <w:rFonts w:ascii="Times New Roman" w:hAnsi="Times New Roman" w:cs="Times New Roman"/>
          <w:sz w:val="24"/>
          <w:szCs w:val="24"/>
        </w:rPr>
        <w:t xml:space="preserve"> scores (SD/year), </w:t>
      </w:r>
      <w:r w:rsidR="00765616" w:rsidRPr="009B715A">
        <w:rPr>
          <w:rFonts w:ascii="Times New Roman" w:hAnsi="Times New Roman" w:cs="Times New Roman"/>
          <w:sz w:val="24"/>
          <w:szCs w:val="24"/>
        </w:rPr>
        <w:t>excluding those older than 75 years or with prevalent cardiovascular disease at baseline</w:t>
      </w:r>
    </w:p>
    <w:tbl>
      <w:tblPr>
        <w:tblW w:w="13480" w:type="dxa"/>
        <w:jc w:val="center"/>
        <w:tblBorders>
          <w:top w:val="single" w:sz="8" w:space="0" w:color="auto"/>
          <w:bottom w:val="single" w:sz="8" w:space="0" w:color="auto"/>
        </w:tblBorders>
        <w:tblLook w:val="04A0" w:firstRow="1" w:lastRow="0" w:firstColumn="1" w:lastColumn="0" w:noHBand="0" w:noVBand="1"/>
      </w:tblPr>
      <w:tblGrid>
        <w:gridCol w:w="222"/>
        <w:gridCol w:w="2681"/>
        <w:gridCol w:w="2780"/>
        <w:gridCol w:w="2440"/>
        <w:gridCol w:w="2440"/>
        <w:gridCol w:w="3060"/>
      </w:tblGrid>
      <w:tr w:rsidR="009B715A" w:rsidRPr="009B715A" w14:paraId="5ABAFBB3" w14:textId="77777777" w:rsidTr="00BC1D42">
        <w:trPr>
          <w:trHeight w:val="310"/>
          <w:jc w:val="center"/>
        </w:trPr>
        <w:tc>
          <w:tcPr>
            <w:tcW w:w="2760" w:type="dxa"/>
            <w:gridSpan w:val="2"/>
            <w:vMerge w:val="restart"/>
            <w:shd w:val="clear" w:color="auto" w:fill="auto"/>
            <w:vAlign w:val="center"/>
            <w:hideMark/>
          </w:tcPr>
          <w:p w14:paraId="6462C754" w14:textId="77777777" w:rsidR="00BC1D42" w:rsidRPr="009B715A" w:rsidRDefault="00BC1D42" w:rsidP="00BC1D42">
            <w:pPr>
              <w:widowControl/>
              <w:jc w:val="center"/>
              <w:rPr>
                <w:rFonts w:ascii="Times New Roman" w:eastAsia="DengXian" w:hAnsi="Times New Roman" w:cs="Times New Roman"/>
                <w:b/>
                <w:bCs/>
                <w:kern w:val="0"/>
                <w:sz w:val="24"/>
                <w:szCs w:val="24"/>
              </w:rPr>
            </w:pPr>
            <w:r w:rsidRPr="009B715A">
              <w:rPr>
                <w:rFonts w:ascii="Times New Roman" w:eastAsia="DengXian" w:hAnsi="Times New Roman" w:cs="Times New Roman"/>
                <w:b/>
                <w:bCs/>
                <w:kern w:val="0"/>
                <w:sz w:val="24"/>
                <w:szCs w:val="24"/>
              </w:rPr>
              <w:t>Framingham General Cardiovascular Risk</w:t>
            </w:r>
          </w:p>
        </w:tc>
        <w:tc>
          <w:tcPr>
            <w:tcW w:w="2780" w:type="dxa"/>
            <w:shd w:val="clear" w:color="auto" w:fill="auto"/>
            <w:noWrap/>
            <w:vAlign w:val="center"/>
            <w:hideMark/>
          </w:tcPr>
          <w:p w14:paraId="3C85D967" w14:textId="77777777" w:rsidR="00BC1D42" w:rsidRPr="009B715A" w:rsidRDefault="00BC1D42" w:rsidP="00BC1D42">
            <w:pPr>
              <w:widowControl/>
              <w:jc w:val="center"/>
              <w:rPr>
                <w:rFonts w:ascii="Times New Roman" w:eastAsia="DengXian" w:hAnsi="Times New Roman" w:cs="Times New Roman"/>
                <w:b/>
                <w:bCs/>
                <w:kern w:val="0"/>
                <w:sz w:val="24"/>
                <w:szCs w:val="24"/>
              </w:rPr>
            </w:pPr>
            <w:r w:rsidRPr="009B715A">
              <w:rPr>
                <w:rFonts w:ascii="Times New Roman" w:eastAsia="DengXian" w:hAnsi="Times New Roman" w:cs="Times New Roman"/>
                <w:b/>
                <w:bCs/>
                <w:kern w:val="0"/>
                <w:sz w:val="24"/>
                <w:szCs w:val="24"/>
              </w:rPr>
              <w:t xml:space="preserve">Global cognitive </w:t>
            </w:r>
            <w:r w:rsidRPr="009B715A">
              <w:rPr>
                <w:rFonts w:ascii="Times New Roman" w:eastAsia="DengXian" w:hAnsi="Times New Roman" w:cs="Times New Roman"/>
                <w:b/>
                <w:bCs/>
                <w:i/>
                <w:iCs/>
                <w:kern w:val="0"/>
                <w:sz w:val="24"/>
                <w:szCs w:val="24"/>
              </w:rPr>
              <w:t>Z</w:t>
            </w:r>
            <w:r w:rsidRPr="009B715A">
              <w:rPr>
                <w:rFonts w:ascii="Times New Roman" w:eastAsia="DengXian" w:hAnsi="Times New Roman" w:cs="Times New Roman"/>
                <w:b/>
                <w:bCs/>
                <w:kern w:val="0"/>
                <w:sz w:val="24"/>
                <w:szCs w:val="24"/>
              </w:rPr>
              <w:t xml:space="preserve"> score</w:t>
            </w:r>
          </w:p>
        </w:tc>
        <w:tc>
          <w:tcPr>
            <w:tcW w:w="2440" w:type="dxa"/>
            <w:shd w:val="clear" w:color="auto" w:fill="auto"/>
            <w:noWrap/>
            <w:vAlign w:val="center"/>
            <w:hideMark/>
          </w:tcPr>
          <w:p w14:paraId="75F20FDE" w14:textId="77777777" w:rsidR="00BC1D42" w:rsidRPr="009B715A" w:rsidRDefault="00BC1D42" w:rsidP="00BC1D42">
            <w:pPr>
              <w:widowControl/>
              <w:jc w:val="center"/>
              <w:rPr>
                <w:rFonts w:ascii="Times New Roman" w:eastAsia="DengXian" w:hAnsi="Times New Roman" w:cs="Times New Roman"/>
                <w:b/>
                <w:bCs/>
                <w:kern w:val="0"/>
                <w:sz w:val="24"/>
                <w:szCs w:val="24"/>
              </w:rPr>
            </w:pPr>
            <w:r w:rsidRPr="009B715A">
              <w:rPr>
                <w:rFonts w:ascii="Times New Roman" w:eastAsia="DengXian" w:hAnsi="Times New Roman" w:cs="Times New Roman"/>
                <w:b/>
                <w:bCs/>
                <w:kern w:val="0"/>
                <w:sz w:val="24"/>
                <w:szCs w:val="24"/>
              </w:rPr>
              <w:t xml:space="preserve">Orientation </w:t>
            </w:r>
            <w:r w:rsidRPr="009B715A">
              <w:rPr>
                <w:rFonts w:ascii="Times New Roman" w:eastAsia="DengXian" w:hAnsi="Times New Roman" w:cs="Times New Roman"/>
                <w:b/>
                <w:bCs/>
                <w:i/>
                <w:iCs/>
                <w:kern w:val="0"/>
                <w:sz w:val="24"/>
                <w:szCs w:val="24"/>
              </w:rPr>
              <w:t>Z</w:t>
            </w:r>
            <w:r w:rsidRPr="009B715A">
              <w:rPr>
                <w:rFonts w:ascii="Times New Roman" w:eastAsia="DengXian" w:hAnsi="Times New Roman" w:cs="Times New Roman"/>
                <w:b/>
                <w:bCs/>
                <w:kern w:val="0"/>
                <w:sz w:val="24"/>
                <w:szCs w:val="24"/>
              </w:rPr>
              <w:t xml:space="preserve"> score</w:t>
            </w:r>
          </w:p>
        </w:tc>
        <w:tc>
          <w:tcPr>
            <w:tcW w:w="2440" w:type="dxa"/>
            <w:shd w:val="clear" w:color="auto" w:fill="auto"/>
            <w:noWrap/>
            <w:vAlign w:val="center"/>
            <w:hideMark/>
          </w:tcPr>
          <w:p w14:paraId="6257B47A" w14:textId="77777777" w:rsidR="00BC1D42" w:rsidRPr="009B715A" w:rsidRDefault="00BC1D42" w:rsidP="00BC1D42">
            <w:pPr>
              <w:widowControl/>
              <w:jc w:val="center"/>
              <w:rPr>
                <w:rFonts w:ascii="Times New Roman" w:eastAsia="DengXian" w:hAnsi="Times New Roman" w:cs="Times New Roman"/>
                <w:b/>
                <w:bCs/>
                <w:kern w:val="0"/>
                <w:sz w:val="24"/>
                <w:szCs w:val="24"/>
              </w:rPr>
            </w:pPr>
            <w:r w:rsidRPr="009B715A">
              <w:rPr>
                <w:rFonts w:ascii="Times New Roman" w:eastAsia="DengXian" w:hAnsi="Times New Roman" w:cs="Times New Roman"/>
                <w:b/>
                <w:bCs/>
                <w:kern w:val="0"/>
                <w:sz w:val="24"/>
                <w:szCs w:val="24"/>
              </w:rPr>
              <w:t xml:space="preserve">Memory </w:t>
            </w:r>
            <w:r w:rsidRPr="009B715A">
              <w:rPr>
                <w:rFonts w:ascii="Times New Roman" w:eastAsia="DengXian" w:hAnsi="Times New Roman" w:cs="Times New Roman"/>
                <w:b/>
                <w:bCs/>
                <w:i/>
                <w:iCs/>
                <w:kern w:val="0"/>
                <w:sz w:val="24"/>
                <w:szCs w:val="24"/>
              </w:rPr>
              <w:t>Z</w:t>
            </w:r>
            <w:r w:rsidRPr="009B715A">
              <w:rPr>
                <w:rFonts w:ascii="Times New Roman" w:eastAsia="DengXian" w:hAnsi="Times New Roman" w:cs="Times New Roman"/>
                <w:b/>
                <w:bCs/>
                <w:kern w:val="0"/>
                <w:sz w:val="24"/>
                <w:szCs w:val="24"/>
              </w:rPr>
              <w:t xml:space="preserve"> score</w:t>
            </w:r>
          </w:p>
        </w:tc>
        <w:tc>
          <w:tcPr>
            <w:tcW w:w="3060" w:type="dxa"/>
            <w:shd w:val="clear" w:color="auto" w:fill="auto"/>
            <w:noWrap/>
            <w:vAlign w:val="center"/>
            <w:hideMark/>
          </w:tcPr>
          <w:p w14:paraId="59B39DD6" w14:textId="77777777" w:rsidR="00BC1D42" w:rsidRPr="009B715A" w:rsidRDefault="00BC1D42" w:rsidP="00BC1D42">
            <w:pPr>
              <w:widowControl/>
              <w:jc w:val="center"/>
              <w:rPr>
                <w:rFonts w:ascii="Times New Roman" w:eastAsia="DengXian" w:hAnsi="Times New Roman" w:cs="Times New Roman"/>
                <w:b/>
                <w:bCs/>
                <w:kern w:val="0"/>
                <w:sz w:val="24"/>
                <w:szCs w:val="24"/>
              </w:rPr>
            </w:pPr>
            <w:r w:rsidRPr="009B715A">
              <w:rPr>
                <w:rFonts w:ascii="Times New Roman" w:eastAsia="DengXian" w:hAnsi="Times New Roman" w:cs="Times New Roman"/>
                <w:b/>
                <w:bCs/>
                <w:kern w:val="0"/>
                <w:sz w:val="24"/>
                <w:szCs w:val="24"/>
              </w:rPr>
              <w:t xml:space="preserve">Executive function </w:t>
            </w:r>
            <w:r w:rsidRPr="009B715A">
              <w:rPr>
                <w:rFonts w:ascii="Times New Roman" w:eastAsia="DengXian" w:hAnsi="Times New Roman" w:cs="Times New Roman"/>
                <w:b/>
                <w:bCs/>
                <w:i/>
                <w:iCs/>
                <w:kern w:val="0"/>
                <w:sz w:val="24"/>
                <w:szCs w:val="24"/>
              </w:rPr>
              <w:t>Z</w:t>
            </w:r>
            <w:r w:rsidRPr="009B715A">
              <w:rPr>
                <w:rFonts w:ascii="Times New Roman" w:eastAsia="DengXian" w:hAnsi="Times New Roman" w:cs="Times New Roman"/>
                <w:b/>
                <w:bCs/>
                <w:kern w:val="0"/>
                <w:sz w:val="24"/>
                <w:szCs w:val="24"/>
              </w:rPr>
              <w:t xml:space="preserve"> score</w:t>
            </w:r>
          </w:p>
        </w:tc>
      </w:tr>
      <w:tr w:rsidR="009B715A" w:rsidRPr="009B715A" w14:paraId="68F00935" w14:textId="77777777" w:rsidTr="00BC1D42">
        <w:trPr>
          <w:trHeight w:val="300"/>
          <w:jc w:val="center"/>
        </w:trPr>
        <w:tc>
          <w:tcPr>
            <w:tcW w:w="2760" w:type="dxa"/>
            <w:gridSpan w:val="2"/>
            <w:vMerge/>
            <w:tcBorders>
              <w:bottom w:val="single" w:sz="2" w:space="0" w:color="auto"/>
            </w:tcBorders>
            <w:vAlign w:val="center"/>
            <w:hideMark/>
          </w:tcPr>
          <w:p w14:paraId="5256DD84" w14:textId="77777777" w:rsidR="00BC1D42" w:rsidRPr="009B715A" w:rsidRDefault="00BC1D42" w:rsidP="00BC1D42">
            <w:pPr>
              <w:widowControl/>
              <w:jc w:val="left"/>
              <w:rPr>
                <w:rFonts w:ascii="Times New Roman" w:eastAsia="DengXian" w:hAnsi="Times New Roman" w:cs="Times New Roman"/>
                <w:b/>
                <w:bCs/>
                <w:kern w:val="0"/>
                <w:sz w:val="24"/>
                <w:szCs w:val="24"/>
              </w:rPr>
            </w:pPr>
          </w:p>
        </w:tc>
        <w:tc>
          <w:tcPr>
            <w:tcW w:w="2780" w:type="dxa"/>
            <w:tcBorders>
              <w:bottom w:val="single" w:sz="2" w:space="0" w:color="auto"/>
            </w:tcBorders>
            <w:shd w:val="clear" w:color="auto" w:fill="auto"/>
            <w:noWrap/>
            <w:vAlign w:val="center"/>
            <w:hideMark/>
          </w:tcPr>
          <w:p w14:paraId="697CE279" w14:textId="77777777" w:rsidR="00BC1D42" w:rsidRPr="009B715A" w:rsidRDefault="00BC1D42" w:rsidP="00BC1D42">
            <w:pPr>
              <w:widowControl/>
              <w:jc w:val="center"/>
              <w:rPr>
                <w:rFonts w:ascii="Times New Roman" w:eastAsia="DengXian" w:hAnsi="Times New Roman" w:cs="Times New Roman"/>
                <w:b/>
                <w:bCs/>
                <w:kern w:val="0"/>
                <w:sz w:val="24"/>
                <w:szCs w:val="24"/>
              </w:rPr>
            </w:pPr>
            <w:r w:rsidRPr="009B715A">
              <w:rPr>
                <w:rFonts w:ascii="Times New Roman" w:eastAsia="DengXian" w:hAnsi="Times New Roman" w:cs="Times New Roman"/>
                <w:b/>
                <w:bCs/>
                <w:kern w:val="0"/>
                <w:sz w:val="24"/>
                <w:szCs w:val="24"/>
              </w:rPr>
              <w:t>β (95%CI)</w:t>
            </w:r>
          </w:p>
        </w:tc>
        <w:tc>
          <w:tcPr>
            <w:tcW w:w="2440" w:type="dxa"/>
            <w:tcBorders>
              <w:bottom w:val="single" w:sz="2" w:space="0" w:color="auto"/>
            </w:tcBorders>
            <w:shd w:val="clear" w:color="auto" w:fill="auto"/>
            <w:noWrap/>
            <w:vAlign w:val="center"/>
            <w:hideMark/>
          </w:tcPr>
          <w:p w14:paraId="77092DC5" w14:textId="77777777" w:rsidR="00BC1D42" w:rsidRPr="009B715A" w:rsidRDefault="00BC1D42" w:rsidP="00BC1D42">
            <w:pPr>
              <w:widowControl/>
              <w:jc w:val="center"/>
              <w:rPr>
                <w:rFonts w:ascii="Times New Roman" w:eastAsia="DengXian" w:hAnsi="Times New Roman" w:cs="Times New Roman"/>
                <w:b/>
                <w:bCs/>
                <w:kern w:val="0"/>
                <w:sz w:val="24"/>
                <w:szCs w:val="24"/>
              </w:rPr>
            </w:pPr>
            <w:r w:rsidRPr="009B715A">
              <w:rPr>
                <w:rFonts w:ascii="Times New Roman" w:eastAsia="DengXian" w:hAnsi="Times New Roman" w:cs="Times New Roman"/>
                <w:b/>
                <w:bCs/>
                <w:kern w:val="0"/>
                <w:sz w:val="24"/>
                <w:szCs w:val="24"/>
              </w:rPr>
              <w:t>β (95%CI)</w:t>
            </w:r>
          </w:p>
        </w:tc>
        <w:tc>
          <w:tcPr>
            <w:tcW w:w="2440" w:type="dxa"/>
            <w:tcBorders>
              <w:bottom w:val="single" w:sz="2" w:space="0" w:color="auto"/>
            </w:tcBorders>
            <w:shd w:val="clear" w:color="auto" w:fill="auto"/>
            <w:noWrap/>
            <w:vAlign w:val="center"/>
            <w:hideMark/>
          </w:tcPr>
          <w:p w14:paraId="362DDB66" w14:textId="77777777" w:rsidR="00BC1D42" w:rsidRPr="009B715A" w:rsidRDefault="00BC1D42" w:rsidP="00BC1D42">
            <w:pPr>
              <w:widowControl/>
              <w:jc w:val="center"/>
              <w:rPr>
                <w:rFonts w:ascii="Times New Roman" w:eastAsia="DengXian" w:hAnsi="Times New Roman" w:cs="Times New Roman"/>
                <w:b/>
                <w:bCs/>
                <w:kern w:val="0"/>
                <w:sz w:val="24"/>
                <w:szCs w:val="24"/>
              </w:rPr>
            </w:pPr>
            <w:r w:rsidRPr="009B715A">
              <w:rPr>
                <w:rFonts w:ascii="Times New Roman" w:eastAsia="DengXian" w:hAnsi="Times New Roman" w:cs="Times New Roman"/>
                <w:b/>
                <w:bCs/>
                <w:kern w:val="0"/>
                <w:sz w:val="24"/>
                <w:szCs w:val="24"/>
              </w:rPr>
              <w:t>β (95%CI)</w:t>
            </w:r>
          </w:p>
        </w:tc>
        <w:tc>
          <w:tcPr>
            <w:tcW w:w="3060" w:type="dxa"/>
            <w:tcBorders>
              <w:bottom w:val="single" w:sz="2" w:space="0" w:color="auto"/>
            </w:tcBorders>
            <w:shd w:val="clear" w:color="auto" w:fill="auto"/>
            <w:noWrap/>
            <w:vAlign w:val="center"/>
            <w:hideMark/>
          </w:tcPr>
          <w:p w14:paraId="1846A336" w14:textId="77777777" w:rsidR="00BC1D42" w:rsidRPr="009B715A" w:rsidRDefault="00BC1D42" w:rsidP="00BC1D42">
            <w:pPr>
              <w:widowControl/>
              <w:jc w:val="center"/>
              <w:rPr>
                <w:rFonts w:ascii="Times New Roman" w:eastAsia="DengXian" w:hAnsi="Times New Roman" w:cs="Times New Roman"/>
                <w:b/>
                <w:bCs/>
                <w:kern w:val="0"/>
                <w:sz w:val="24"/>
                <w:szCs w:val="24"/>
              </w:rPr>
            </w:pPr>
            <w:r w:rsidRPr="009B715A">
              <w:rPr>
                <w:rFonts w:ascii="Times New Roman" w:eastAsia="DengXian" w:hAnsi="Times New Roman" w:cs="Times New Roman"/>
                <w:b/>
                <w:bCs/>
                <w:kern w:val="0"/>
                <w:sz w:val="24"/>
                <w:szCs w:val="24"/>
              </w:rPr>
              <w:t>β (95%CI)</w:t>
            </w:r>
          </w:p>
        </w:tc>
      </w:tr>
      <w:tr w:rsidR="009B715A" w:rsidRPr="009B715A" w14:paraId="5027CB01" w14:textId="77777777" w:rsidTr="00BC1D42">
        <w:trPr>
          <w:trHeight w:val="310"/>
          <w:jc w:val="center"/>
        </w:trPr>
        <w:tc>
          <w:tcPr>
            <w:tcW w:w="2760" w:type="dxa"/>
            <w:gridSpan w:val="2"/>
            <w:tcBorders>
              <w:top w:val="single" w:sz="2" w:space="0" w:color="auto"/>
              <w:bottom w:val="nil"/>
            </w:tcBorders>
            <w:shd w:val="clear" w:color="auto" w:fill="auto"/>
            <w:noWrap/>
            <w:vAlign w:val="center"/>
            <w:hideMark/>
          </w:tcPr>
          <w:p w14:paraId="5B9E381A" w14:textId="77777777" w:rsidR="00BC1D42" w:rsidRPr="009B715A" w:rsidRDefault="00BC1D42" w:rsidP="00BC1D42">
            <w:pPr>
              <w:widowControl/>
              <w:jc w:val="left"/>
              <w:rPr>
                <w:rFonts w:ascii="Times New Roman" w:eastAsia="DengXian" w:hAnsi="Times New Roman" w:cs="Times New Roman"/>
                <w:kern w:val="0"/>
                <w:sz w:val="24"/>
                <w:szCs w:val="24"/>
              </w:rPr>
            </w:pPr>
            <w:r w:rsidRPr="009B715A">
              <w:rPr>
                <w:rFonts w:ascii="Times New Roman" w:eastAsia="DengXian" w:hAnsi="Times New Roman" w:cs="Times New Roman"/>
                <w:kern w:val="0"/>
                <w:sz w:val="24"/>
                <w:szCs w:val="24"/>
              </w:rPr>
              <w:t>Continuous FGCRS</w:t>
            </w:r>
          </w:p>
        </w:tc>
        <w:tc>
          <w:tcPr>
            <w:tcW w:w="2780" w:type="dxa"/>
            <w:tcBorders>
              <w:top w:val="single" w:sz="2" w:space="0" w:color="auto"/>
              <w:bottom w:val="nil"/>
            </w:tcBorders>
            <w:shd w:val="clear" w:color="auto" w:fill="auto"/>
            <w:noWrap/>
            <w:vAlign w:val="center"/>
            <w:hideMark/>
          </w:tcPr>
          <w:p w14:paraId="5FDB3554" w14:textId="77777777" w:rsidR="00BC1D42" w:rsidRPr="009B715A" w:rsidRDefault="00BC1D42" w:rsidP="00BC1D42">
            <w:pPr>
              <w:widowControl/>
              <w:jc w:val="center"/>
              <w:rPr>
                <w:rFonts w:ascii="Times New Roman" w:eastAsia="DengXian" w:hAnsi="Times New Roman" w:cs="Times New Roman"/>
                <w:kern w:val="0"/>
                <w:sz w:val="24"/>
                <w:szCs w:val="24"/>
              </w:rPr>
            </w:pPr>
            <w:r w:rsidRPr="009B715A">
              <w:rPr>
                <w:rFonts w:ascii="Times New Roman" w:eastAsia="DengXian" w:hAnsi="Times New Roman" w:cs="Times New Roman"/>
                <w:kern w:val="0"/>
                <w:sz w:val="24"/>
                <w:szCs w:val="24"/>
              </w:rPr>
              <w:t>-0.01 (-0.014, -0.007)</w:t>
            </w:r>
          </w:p>
        </w:tc>
        <w:tc>
          <w:tcPr>
            <w:tcW w:w="2440" w:type="dxa"/>
            <w:tcBorders>
              <w:top w:val="single" w:sz="2" w:space="0" w:color="auto"/>
              <w:bottom w:val="nil"/>
            </w:tcBorders>
            <w:shd w:val="clear" w:color="auto" w:fill="auto"/>
            <w:noWrap/>
            <w:vAlign w:val="center"/>
            <w:hideMark/>
          </w:tcPr>
          <w:p w14:paraId="7799C954" w14:textId="77777777" w:rsidR="00BC1D42" w:rsidRPr="009B715A" w:rsidRDefault="00BC1D42" w:rsidP="00BC1D42">
            <w:pPr>
              <w:widowControl/>
              <w:jc w:val="center"/>
              <w:rPr>
                <w:rFonts w:ascii="Times New Roman" w:eastAsia="DengXian" w:hAnsi="Times New Roman" w:cs="Times New Roman"/>
                <w:kern w:val="0"/>
                <w:sz w:val="24"/>
                <w:szCs w:val="24"/>
              </w:rPr>
            </w:pPr>
            <w:r w:rsidRPr="009B715A">
              <w:rPr>
                <w:rFonts w:ascii="Times New Roman" w:eastAsia="DengXian" w:hAnsi="Times New Roman" w:cs="Times New Roman"/>
                <w:kern w:val="0"/>
                <w:sz w:val="24"/>
                <w:szCs w:val="24"/>
              </w:rPr>
              <w:t>-0.005 (-0.008, -0.001)</w:t>
            </w:r>
          </w:p>
        </w:tc>
        <w:tc>
          <w:tcPr>
            <w:tcW w:w="2440" w:type="dxa"/>
            <w:tcBorders>
              <w:top w:val="single" w:sz="2" w:space="0" w:color="auto"/>
              <w:bottom w:val="nil"/>
            </w:tcBorders>
            <w:shd w:val="clear" w:color="auto" w:fill="auto"/>
            <w:noWrap/>
            <w:vAlign w:val="center"/>
            <w:hideMark/>
          </w:tcPr>
          <w:p w14:paraId="61CD9858" w14:textId="77777777" w:rsidR="00BC1D42" w:rsidRPr="009B715A" w:rsidRDefault="00BC1D42" w:rsidP="00BC1D42">
            <w:pPr>
              <w:widowControl/>
              <w:jc w:val="center"/>
              <w:rPr>
                <w:rFonts w:ascii="Times New Roman" w:eastAsia="DengXian" w:hAnsi="Times New Roman" w:cs="Times New Roman"/>
                <w:kern w:val="0"/>
                <w:sz w:val="24"/>
                <w:szCs w:val="24"/>
              </w:rPr>
            </w:pPr>
            <w:r w:rsidRPr="009B715A">
              <w:rPr>
                <w:rFonts w:ascii="Times New Roman" w:eastAsia="DengXian" w:hAnsi="Times New Roman" w:cs="Times New Roman"/>
                <w:kern w:val="0"/>
                <w:sz w:val="24"/>
                <w:szCs w:val="24"/>
              </w:rPr>
              <w:t>-0.013 (-0.017, -0.01)</w:t>
            </w:r>
          </w:p>
        </w:tc>
        <w:tc>
          <w:tcPr>
            <w:tcW w:w="3060" w:type="dxa"/>
            <w:tcBorders>
              <w:top w:val="single" w:sz="2" w:space="0" w:color="auto"/>
              <w:bottom w:val="nil"/>
            </w:tcBorders>
            <w:shd w:val="clear" w:color="auto" w:fill="auto"/>
            <w:noWrap/>
            <w:vAlign w:val="center"/>
            <w:hideMark/>
          </w:tcPr>
          <w:p w14:paraId="275A597D" w14:textId="77777777" w:rsidR="00BC1D42" w:rsidRPr="009B715A" w:rsidRDefault="00BC1D42" w:rsidP="00BC1D42">
            <w:pPr>
              <w:widowControl/>
              <w:jc w:val="center"/>
              <w:rPr>
                <w:rFonts w:ascii="Times New Roman" w:eastAsia="DengXian" w:hAnsi="Times New Roman" w:cs="Times New Roman"/>
                <w:kern w:val="0"/>
                <w:sz w:val="24"/>
                <w:szCs w:val="24"/>
              </w:rPr>
            </w:pPr>
            <w:r w:rsidRPr="009B715A">
              <w:rPr>
                <w:rFonts w:ascii="Times New Roman" w:eastAsia="DengXian" w:hAnsi="Times New Roman" w:cs="Times New Roman"/>
                <w:kern w:val="0"/>
                <w:sz w:val="24"/>
                <w:szCs w:val="24"/>
              </w:rPr>
              <w:t>-0.005 (-0.008, -0.002)</w:t>
            </w:r>
          </w:p>
        </w:tc>
      </w:tr>
      <w:tr w:rsidR="009B715A" w:rsidRPr="009B715A" w14:paraId="247FE817" w14:textId="77777777" w:rsidTr="00BC1D42">
        <w:trPr>
          <w:trHeight w:val="310"/>
          <w:jc w:val="center"/>
        </w:trPr>
        <w:tc>
          <w:tcPr>
            <w:tcW w:w="2760" w:type="dxa"/>
            <w:gridSpan w:val="2"/>
            <w:tcBorders>
              <w:top w:val="nil"/>
            </w:tcBorders>
            <w:shd w:val="clear" w:color="auto" w:fill="auto"/>
            <w:noWrap/>
            <w:vAlign w:val="center"/>
            <w:hideMark/>
          </w:tcPr>
          <w:p w14:paraId="21A3C0DA" w14:textId="77777777" w:rsidR="00BC1D42" w:rsidRPr="009B715A" w:rsidRDefault="00BC1D42" w:rsidP="00BC1D42">
            <w:pPr>
              <w:widowControl/>
              <w:jc w:val="left"/>
              <w:rPr>
                <w:rFonts w:ascii="Times New Roman" w:eastAsia="DengXian" w:hAnsi="Times New Roman" w:cs="Times New Roman"/>
                <w:kern w:val="0"/>
                <w:sz w:val="24"/>
                <w:szCs w:val="24"/>
              </w:rPr>
            </w:pPr>
            <w:r w:rsidRPr="009B715A">
              <w:rPr>
                <w:rFonts w:ascii="Times New Roman" w:eastAsia="DengXian" w:hAnsi="Times New Roman" w:cs="Times New Roman"/>
                <w:kern w:val="0"/>
                <w:sz w:val="24"/>
                <w:szCs w:val="24"/>
              </w:rPr>
              <w:t>FGCRS categories</w:t>
            </w:r>
          </w:p>
        </w:tc>
        <w:tc>
          <w:tcPr>
            <w:tcW w:w="2780" w:type="dxa"/>
            <w:tcBorders>
              <w:top w:val="nil"/>
            </w:tcBorders>
            <w:shd w:val="clear" w:color="auto" w:fill="auto"/>
            <w:noWrap/>
            <w:vAlign w:val="center"/>
            <w:hideMark/>
          </w:tcPr>
          <w:p w14:paraId="222A3CB8" w14:textId="77777777" w:rsidR="00BC1D42" w:rsidRPr="009B715A" w:rsidRDefault="00BC1D42" w:rsidP="00BC1D42">
            <w:pPr>
              <w:widowControl/>
              <w:jc w:val="left"/>
              <w:rPr>
                <w:rFonts w:ascii="Times New Roman" w:eastAsia="DengXian" w:hAnsi="Times New Roman" w:cs="Times New Roman"/>
                <w:kern w:val="0"/>
                <w:sz w:val="24"/>
                <w:szCs w:val="24"/>
              </w:rPr>
            </w:pPr>
          </w:p>
        </w:tc>
        <w:tc>
          <w:tcPr>
            <w:tcW w:w="2440" w:type="dxa"/>
            <w:tcBorders>
              <w:top w:val="nil"/>
            </w:tcBorders>
            <w:shd w:val="clear" w:color="auto" w:fill="auto"/>
            <w:noWrap/>
            <w:vAlign w:val="center"/>
            <w:hideMark/>
          </w:tcPr>
          <w:p w14:paraId="49682A4C" w14:textId="77777777" w:rsidR="00BC1D42" w:rsidRPr="009B715A" w:rsidRDefault="00BC1D42" w:rsidP="00BC1D42">
            <w:pPr>
              <w:widowControl/>
              <w:jc w:val="center"/>
              <w:rPr>
                <w:rFonts w:ascii="Times New Roman" w:eastAsia="Times New Roman" w:hAnsi="Times New Roman" w:cs="Times New Roman"/>
                <w:kern w:val="0"/>
                <w:sz w:val="20"/>
                <w:szCs w:val="20"/>
              </w:rPr>
            </w:pPr>
          </w:p>
        </w:tc>
        <w:tc>
          <w:tcPr>
            <w:tcW w:w="2440" w:type="dxa"/>
            <w:tcBorders>
              <w:top w:val="nil"/>
            </w:tcBorders>
            <w:shd w:val="clear" w:color="auto" w:fill="auto"/>
            <w:noWrap/>
            <w:vAlign w:val="center"/>
            <w:hideMark/>
          </w:tcPr>
          <w:p w14:paraId="3C2B7C14" w14:textId="77777777" w:rsidR="00BC1D42" w:rsidRPr="009B715A" w:rsidRDefault="00BC1D42" w:rsidP="00BC1D42">
            <w:pPr>
              <w:widowControl/>
              <w:jc w:val="center"/>
              <w:rPr>
                <w:rFonts w:ascii="Times New Roman" w:eastAsia="Times New Roman" w:hAnsi="Times New Roman" w:cs="Times New Roman"/>
                <w:kern w:val="0"/>
                <w:sz w:val="20"/>
                <w:szCs w:val="20"/>
              </w:rPr>
            </w:pPr>
          </w:p>
        </w:tc>
        <w:tc>
          <w:tcPr>
            <w:tcW w:w="3060" w:type="dxa"/>
            <w:tcBorders>
              <w:top w:val="nil"/>
            </w:tcBorders>
            <w:shd w:val="clear" w:color="auto" w:fill="auto"/>
            <w:noWrap/>
            <w:vAlign w:val="center"/>
            <w:hideMark/>
          </w:tcPr>
          <w:p w14:paraId="6B43D644" w14:textId="77777777" w:rsidR="00BC1D42" w:rsidRPr="009B715A" w:rsidRDefault="00BC1D42" w:rsidP="00BC1D42">
            <w:pPr>
              <w:widowControl/>
              <w:jc w:val="center"/>
              <w:rPr>
                <w:rFonts w:ascii="Times New Roman" w:eastAsia="Times New Roman" w:hAnsi="Times New Roman" w:cs="Times New Roman"/>
                <w:kern w:val="0"/>
                <w:sz w:val="20"/>
                <w:szCs w:val="20"/>
              </w:rPr>
            </w:pPr>
          </w:p>
        </w:tc>
      </w:tr>
      <w:tr w:rsidR="009B715A" w:rsidRPr="009B715A" w14:paraId="4095E66F" w14:textId="77777777" w:rsidTr="00BC1D42">
        <w:trPr>
          <w:trHeight w:val="310"/>
          <w:jc w:val="center"/>
        </w:trPr>
        <w:tc>
          <w:tcPr>
            <w:tcW w:w="79" w:type="dxa"/>
            <w:vMerge w:val="restart"/>
            <w:shd w:val="clear" w:color="auto" w:fill="auto"/>
            <w:noWrap/>
            <w:vAlign w:val="center"/>
            <w:hideMark/>
          </w:tcPr>
          <w:p w14:paraId="59F777B8" w14:textId="77777777" w:rsidR="00BC1D42" w:rsidRPr="009B715A" w:rsidRDefault="00BC1D42" w:rsidP="00BC1D42">
            <w:pPr>
              <w:widowControl/>
              <w:jc w:val="center"/>
              <w:rPr>
                <w:rFonts w:ascii="Times New Roman" w:eastAsia="Times New Roman" w:hAnsi="Times New Roman" w:cs="Times New Roman"/>
                <w:kern w:val="0"/>
                <w:sz w:val="20"/>
                <w:szCs w:val="20"/>
              </w:rPr>
            </w:pPr>
          </w:p>
        </w:tc>
        <w:tc>
          <w:tcPr>
            <w:tcW w:w="2681" w:type="dxa"/>
            <w:shd w:val="clear" w:color="auto" w:fill="auto"/>
            <w:noWrap/>
            <w:vAlign w:val="center"/>
            <w:hideMark/>
          </w:tcPr>
          <w:p w14:paraId="05B8C4FC" w14:textId="77777777" w:rsidR="00BC1D42" w:rsidRPr="009B715A" w:rsidRDefault="00BC1D42" w:rsidP="00BC1D42">
            <w:pPr>
              <w:widowControl/>
              <w:jc w:val="left"/>
              <w:rPr>
                <w:rFonts w:ascii="Times New Roman" w:eastAsia="DengXian" w:hAnsi="Times New Roman" w:cs="Times New Roman"/>
                <w:kern w:val="0"/>
                <w:sz w:val="24"/>
                <w:szCs w:val="24"/>
              </w:rPr>
            </w:pPr>
            <w:r w:rsidRPr="009B715A">
              <w:rPr>
                <w:rFonts w:ascii="Times New Roman" w:eastAsia="DengXian" w:hAnsi="Times New Roman" w:cs="Times New Roman"/>
                <w:kern w:val="0"/>
                <w:sz w:val="24"/>
                <w:szCs w:val="24"/>
              </w:rPr>
              <w:t>Low</w:t>
            </w:r>
          </w:p>
        </w:tc>
        <w:tc>
          <w:tcPr>
            <w:tcW w:w="2780" w:type="dxa"/>
            <w:shd w:val="clear" w:color="auto" w:fill="auto"/>
            <w:noWrap/>
            <w:vAlign w:val="center"/>
            <w:hideMark/>
          </w:tcPr>
          <w:p w14:paraId="1C69A3AF" w14:textId="77777777" w:rsidR="00BC1D42" w:rsidRPr="009B715A" w:rsidRDefault="00BC1D42" w:rsidP="00BC1D42">
            <w:pPr>
              <w:widowControl/>
              <w:jc w:val="center"/>
              <w:rPr>
                <w:rFonts w:ascii="Times New Roman" w:eastAsia="DengXian" w:hAnsi="Times New Roman" w:cs="Times New Roman"/>
                <w:kern w:val="0"/>
                <w:sz w:val="24"/>
                <w:szCs w:val="24"/>
              </w:rPr>
            </w:pPr>
            <w:r w:rsidRPr="009B715A">
              <w:rPr>
                <w:rFonts w:ascii="Times New Roman" w:eastAsia="DengXian" w:hAnsi="Times New Roman" w:cs="Times New Roman"/>
                <w:kern w:val="0"/>
                <w:sz w:val="24"/>
                <w:szCs w:val="24"/>
              </w:rPr>
              <w:t>Reference</w:t>
            </w:r>
          </w:p>
        </w:tc>
        <w:tc>
          <w:tcPr>
            <w:tcW w:w="2440" w:type="dxa"/>
            <w:shd w:val="clear" w:color="auto" w:fill="auto"/>
            <w:noWrap/>
            <w:vAlign w:val="center"/>
            <w:hideMark/>
          </w:tcPr>
          <w:p w14:paraId="1BB92387" w14:textId="77777777" w:rsidR="00BC1D42" w:rsidRPr="009B715A" w:rsidRDefault="00BC1D42" w:rsidP="00BC1D42">
            <w:pPr>
              <w:widowControl/>
              <w:jc w:val="center"/>
              <w:rPr>
                <w:rFonts w:ascii="Times New Roman" w:eastAsia="DengXian" w:hAnsi="Times New Roman" w:cs="Times New Roman"/>
                <w:kern w:val="0"/>
                <w:sz w:val="24"/>
                <w:szCs w:val="24"/>
              </w:rPr>
            </w:pPr>
            <w:r w:rsidRPr="009B715A">
              <w:rPr>
                <w:rFonts w:ascii="Times New Roman" w:eastAsia="DengXian" w:hAnsi="Times New Roman" w:cs="Times New Roman"/>
                <w:kern w:val="0"/>
                <w:sz w:val="24"/>
                <w:szCs w:val="24"/>
              </w:rPr>
              <w:t>Reference</w:t>
            </w:r>
          </w:p>
        </w:tc>
        <w:tc>
          <w:tcPr>
            <w:tcW w:w="2440" w:type="dxa"/>
            <w:shd w:val="clear" w:color="auto" w:fill="auto"/>
            <w:noWrap/>
            <w:vAlign w:val="center"/>
            <w:hideMark/>
          </w:tcPr>
          <w:p w14:paraId="2894B94D" w14:textId="77777777" w:rsidR="00BC1D42" w:rsidRPr="009B715A" w:rsidRDefault="00BC1D42" w:rsidP="00BC1D42">
            <w:pPr>
              <w:widowControl/>
              <w:jc w:val="center"/>
              <w:rPr>
                <w:rFonts w:ascii="Times New Roman" w:eastAsia="DengXian" w:hAnsi="Times New Roman" w:cs="Times New Roman"/>
                <w:kern w:val="0"/>
                <w:sz w:val="24"/>
                <w:szCs w:val="24"/>
              </w:rPr>
            </w:pPr>
            <w:r w:rsidRPr="009B715A">
              <w:rPr>
                <w:rFonts w:ascii="Times New Roman" w:eastAsia="DengXian" w:hAnsi="Times New Roman" w:cs="Times New Roman"/>
                <w:kern w:val="0"/>
                <w:sz w:val="24"/>
                <w:szCs w:val="24"/>
              </w:rPr>
              <w:t>Reference</w:t>
            </w:r>
          </w:p>
        </w:tc>
        <w:tc>
          <w:tcPr>
            <w:tcW w:w="3060" w:type="dxa"/>
            <w:shd w:val="clear" w:color="auto" w:fill="auto"/>
            <w:noWrap/>
            <w:vAlign w:val="center"/>
            <w:hideMark/>
          </w:tcPr>
          <w:p w14:paraId="6C958ED8" w14:textId="77777777" w:rsidR="00BC1D42" w:rsidRPr="009B715A" w:rsidRDefault="00BC1D42" w:rsidP="00BC1D42">
            <w:pPr>
              <w:widowControl/>
              <w:jc w:val="center"/>
              <w:rPr>
                <w:rFonts w:ascii="Times New Roman" w:eastAsia="DengXian" w:hAnsi="Times New Roman" w:cs="Times New Roman"/>
                <w:kern w:val="0"/>
                <w:sz w:val="24"/>
                <w:szCs w:val="24"/>
              </w:rPr>
            </w:pPr>
            <w:r w:rsidRPr="009B715A">
              <w:rPr>
                <w:rFonts w:ascii="Times New Roman" w:eastAsia="DengXian" w:hAnsi="Times New Roman" w:cs="Times New Roman"/>
                <w:kern w:val="0"/>
                <w:sz w:val="24"/>
                <w:szCs w:val="24"/>
              </w:rPr>
              <w:t>Reference</w:t>
            </w:r>
          </w:p>
        </w:tc>
      </w:tr>
      <w:tr w:rsidR="009B715A" w:rsidRPr="009B715A" w14:paraId="70BD900F" w14:textId="77777777" w:rsidTr="00BC1D42">
        <w:trPr>
          <w:trHeight w:val="310"/>
          <w:jc w:val="center"/>
        </w:trPr>
        <w:tc>
          <w:tcPr>
            <w:tcW w:w="79" w:type="dxa"/>
            <w:vMerge/>
            <w:vAlign w:val="center"/>
            <w:hideMark/>
          </w:tcPr>
          <w:p w14:paraId="51B614CD" w14:textId="77777777" w:rsidR="00BC1D42" w:rsidRPr="009B715A" w:rsidRDefault="00BC1D42" w:rsidP="00BC1D42">
            <w:pPr>
              <w:widowControl/>
              <w:jc w:val="left"/>
              <w:rPr>
                <w:rFonts w:ascii="Times New Roman" w:eastAsia="Times New Roman" w:hAnsi="Times New Roman" w:cs="Times New Roman"/>
                <w:kern w:val="0"/>
                <w:sz w:val="20"/>
                <w:szCs w:val="20"/>
              </w:rPr>
            </w:pPr>
          </w:p>
        </w:tc>
        <w:tc>
          <w:tcPr>
            <w:tcW w:w="2681" w:type="dxa"/>
            <w:shd w:val="clear" w:color="auto" w:fill="auto"/>
            <w:noWrap/>
            <w:vAlign w:val="center"/>
            <w:hideMark/>
          </w:tcPr>
          <w:p w14:paraId="5148EC91" w14:textId="77777777" w:rsidR="00BC1D42" w:rsidRPr="009B715A" w:rsidRDefault="00BC1D42" w:rsidP="00BC1D42">
            <w:pPr>
              <w:widowControl/>
              <w:jc w:val="left"/>
              <w:rPr>
                <w:rFonts w:ascii="Times New Roman" w:eastAsia="DengXian" w:hAnsi="Times New Roman" w:cs="Times New Roman"/>
                <w:kern w:val="0"/>
                <w:sz w:val="24"/>
                <w:szCs w:val="24"/>
              </w:rPr>
            </w:pPr>
            <w:r w:rsidRPr="009B715A">
              <w:rPr>
                <w:rFonts w:ascii="Times New Roman" w:eastAsia="DengXian" w:hAnsi="Times New Roman" w:cs="Times New Roman"/>
                <w:kern w:val="0"/>
                <w:sz w:val="24"/>
                <w:szCs w:val="24"/>
              </w:rPr>
              <w:t>Intermediate</w:t>
            </w:r>
          </w:p>
        </w:tc>
        <w:tc>
          <w:tcPr>
            <w:tcW w:w="2780" w:type="dxa"/>
            <w:shd w:val="clear" w:color="auto" w:fill="auto"/>
            <w:noWrap/>
            <w:vAlign w:val="center"/>
            <w:hideMark/>
          </w:tcPr>
          <w:p w14:paraId="75A84652" w14:textId="77777777" w:rsidR="00BC1D42" w:rsidRPr="009B715A" w:rsidRDefault="00BC1D42" w:rsidP="00BC1D42">
            <w:pPr>
              <w:widowControl/>
              <w:jc w:val="center"/>
              <w:rPr>
                <w:rFonts w:ascii="Times New Roman" w:eastAsia="DengXian" w:hAnsi="Times New Roman" w:cs="Times New Roman"/>
                <w:kern w:val="0"/>
                <w:sz w:val="24"/>
                <w:szCs w:val="24"/>
              </w:rPr>
            </w:pPr>
            <w:r w:rsidRPr="009B715A">
              <w:rPr>
                <w:rFonts w:ascii="Times New Roman" w:eastAsia="DengXian" w:hAnsi="Times New Roman" w:cs="Times New Roman"/>
                <w:kern w:val="0"/>
                <w:sz w:val="24"/>
                <w:szCs w:val="24"/>
              </w:rPr>
              <w:t>-0.018 (-0.028, -0.008)</w:t>
            </w:r>
          </w:p>
        </w:tc>
        <w:tc>
          <w:tcPr>
            <w:tcW w:w="2440" w:type="dxa"/>
            <w:shd w:val="clear" w:color="auto" w:fill="auto"/>
            <w:noWrap/>
            <w:vAlign w:val="center"/>
            <w:hideMark/>
          </w:tcPr>
          <w:p w14:paraId="539EBB36" w14:textId="77777777" w:rsidR="00BC1D42" w:rsidRPr="009B715A" w:rsidRDefault="00BC1D42" w:rsidP="00BC1D42">
            <w:pPr>
              <w:widowControl/>
              <w:jc w:val="center"/>
              <w:rPr>
                <w:rFonts w:ascii="Times New Roman" w:eastAsia="DengXian" w:hAnsi="Times New Roman" w:cs="Times New Roman"/>
                <w:kern w:val="0"/>
                <w:sz w:val="24"/>
                <w:szCs w:val="24"/>
              </w:rPr>
            </w:pPr>
            <w:r w:rsidRPr="009B715A">
              <w:rPr>
                <w:rFonts w:ascii="Times New Roman" w:eastAsia="DengXian" w:hAnsi="Times New Roman" w:cs="Times New Roman"/>
                <w:kern w:val="0"/>
                <w:sz w:val="24"/>
                <w:szCs w:val="24"/>
              </w:rPr>
              <w:t>0.007 (-0.004, 0.018)</w:t>
            </w:r>
          </w:p>
        </w:tc>
        <w:tc>
          <w:tcPr>
            <w:tcW w:w="2440" w:type="dxa"/>
            <w:shd w:val="clear" w:color="auto" w:fill="auto"/>
            <w:noWrap/>
            <w:vAlign w:val="center"/>
            <w:hideMark/>
          </w:tcPr>
          <w:p w14:paraId="0B80F78A" w14:textId="77777777" w:rsidR="00BC1D42" w:rsidRPr="009B715A" w:rsidRDefault="00BC1D42" w:rsidP="00BC1D42">
            <w:pPr>
              <w:widowControl/>
              <w:jc w:val="center"/>
              <w:rPr>
                <w:rFonts w:ascii="Times New Roman" w:eastAsia="DengXian" w:hAnsi="Times New Roman" w:cs="Times New Roman"/>
                <w:kern w:val="0"/>
                <w:sz w:val="24"/>
                <w:szCs w:val="24"/>
              </w:rPr>
            </w:pPr>
            <w:r w:rsidRPr="009B715A">
              <w:rPr>
                <w:rFonts w:ascii="Times New Roman" w:eastAsia="DengXian" w:hAnsi="Times New Roman" w:cs="Times New Roman"/>
                <w:kern w:val="0"/>
                <w:sz w:val="24"/>
                <w:szCs w:val="24"/>
              </w:rPr>
              <w:t>-0.032 (-0.044, -0.02)</w:t>
            </w:r>
          </w:p>
        </w:tc>
        <w:tc>
          <w:tcPr>
            <w:tcW w:w="3060" w:type="dxa"/>
            <w:shd w:val="clear" w:color="auto" w:fill="auto"/>
            <w:noWrap/>
            <w:vAlign w:val="center"/>
            <w:hideMark/>
          </w:tcPr>
          <w:p w14:paraId="6DA51257" w14:textId="77777777" w:rsidR="00BC1D42" w:rsidRPr="009B715A" w:rsidRDefault="00BC1D42" w:rsidP="00BC1D42">
            <w:pPr>
              <w:widowControl/>
              <w:jc w:val="center"/>
              <w:rPr>
                <w:rFonts w:ascii="Times New Roman" w:eastAsia="DengXian" w:hAnsi="Times New Roman" w:cs="Times New Roman"/>
                <w:kern w:val="0"/>
                <w:sz w:val="24"/>
                <w:szCs w:val="24"/>
              </w:rPr>
            </w:pPr>
            <w:r w:rsidRPr="009B715A">
              <w:rPr>
                <w:rFonts w:ascii="Times New Roman" w:eastAsia="DengXian" w:hAnsi="Times New Roman" w:cs="Times New Roman"/>
                <w:kern w:val="0"/>
                <w:sz w:val="24"/>
                <w:szCs w:val="24"/>
              </w:rPr>
              <w:t>-0.012 (-0.023, -0.001)</w:t>
            </w:r>
          </w:p>
        </w:tc>
      </w:tr>
      <w:tr w:rsidR="009B715A" w:rsidRPr="009B715A" w14:paraId="314BD52F" w14:textId="77777777" w:rsidTr="00BC1D42">
        <w:trPr>
          <w:trHeight w:val="310"/>
          <w:jc w:val="center"/>
        </w:trPr>
        <w:tc>
          <w:tcPr>
            <w:tcW w:w="79" w:type="dxa"/>
            <w:vMerge/>
            <w:vAlign w:val="center"/>
            <w:hideMark/>
          </w:tcPr>
          <w:p w14:paraId="334C846A" w14:textId="77777777" w:rsidR="00BC1D42" w:rsidRPr="009B715A" w:rsidRDefault="00BC1D42" w:rsidP="00BC1D42">
            <w:pPr>
              <w:widowControl/>
              <w:jc w:val="left"/>
              <w:rPr>
                <w:rFonts w:ascii="Times New Roman" w:eastAsia="Times New Roman" w:hAnsi="Times New Roman" w:cs="Times New Roman"/>
                <w:kern w:val="0"/>
                <w:sz w:val="20"/>
                <w:szCs w:val="20"/>
              </w:rPr>
            </w:pPr>
          </w:p>
        </w:tc>
        <w:tc>
          <w:tcPr>
            <w:tcW w:w="2681" w:type="dxa"/>
            <w:shd w:val="clear" w:color="auto" w:fill="auto"/>
            <w:noWrap/>
            <w:vAlign w:val="center"/>
            <w:hideMark/>
          </w:tcPr>
          <w:p w14:paraId="19809ED1" w14:textId="77777777" w:rsidR="00BC1D42" w:rsidRPr="009B715A" w:rsidRDefault="00BC1D42" w:rsidP="00BC1D42">
            <w:pPr>
              <w:widowControl/>
              <w:jc w:val="left"/>
              <w:rPr>
                <w:rFonts w:ascii="Times New Roman" w:eastAsia="DengXian" w:hAnsi="Times New Roman" w:cs="Times New Roman"/>
                <w:kern w:val="0"/>
                <w:sz w:val="24"/>
                <w:szCs w:val="24"/>
              </w:rPr>
            </w:pPr>
            <w:r w:rsidRPr="009B715A">
              <w:rPr>
                <w:rFonts w:ascii="Times New Roman" w:eastAsia="DengXian" w:hAnsi="Times New Roman" w:cs="Times New Roman"/>
                <w:kern w:val="0"/>
                <w:sz w:val="24"/>
                <w:szCs w:val="24"/>
              </w:rPr>
              <w:t>High</w:t>
            </w:r>
          </w:p>
        </w:tc>
        <w:tc>
          <w:tcPr>
            <w:tcW w:w="2780" w:type="dxa"/>
            <w:shd w:val="clear" w:color="auto" w:fill="auto"/>
            <w:noWrap/>
            <w:vAlign w:val="center"/>
            <w:hideMark/>
          </w:tcPr>
          <w:p w14:paraId="76597643" w14:textId="77777777" w:rsidR="00BC1D42" w:rsidRPr="009B715A" w:rsidRDefault="00BC1D42" w:rsidP="00BC1D42">
            <w:pPr>
              <w:widowControl/>
              <w:jc w:val="center"/>
              <w:rPr>
                <w:rFonts w:ascii="Times New Roman" w:eastAsia="DengXian" w:hAnsi="Times New Roman" w:cs="Times New Roman"/>
                <w:kern w:val="0"/>
                <w:sz w:val="24"/>
                <w:szCs w:val="24"/>
              </w:rPr>
            </w:pPr>
            <w:r w:rsidRPr="009B715A">
              <w:rPr>
                <w:rFonts w:ascii="Times New Roman" w:eastAsia="DengXian" w:hAnsi="Times New Roman" w:cs="Times New Roman"/>
                <w:kern w:val="0"/>
                <w:sz w:val="24"/>
                <w:szCs w:val="24"/>
              </w:rPr>
              <w:t>-0.034 (-0.045, -0.024)</w:t>
            </w:r>
          </w:p>
        </w:tc>
        <w:tc>
          <w:tcPr>
            <w:tcW w:w="2440" w:type="dxa"/>
            <w:shd w:val="clear" w:color="auto" w:fill="auto"/>
            <w:noWrap/>
            <w:vAlign w:val="center"/>
            <w:hideMark/>
          </w:tcPr>
          <w:p w14:paraId="611AED56" w14:textId="77777777" w:rsidR="00BC1D42" w:rsidRPr="009B715A" w:rsidRDefault="00BC1D42" w:rsidP="00BC1D42">
            <w:pPr>
              <w:widowControl/>
              <w:jc w:val="center"/>
              <w:rPr>
                <w:rFonts w:ascii="Times New Roman" w:eastAsia="DengXian" w:hAnsi="Times New Roman" w:cs="Times New Roman"/>
                <w:kern w:val="0"/>
                <w:sz w:val="24"/>
                <w:szCs w:val="24"/>
              </w:rPr>
            </w:pPr>
            <w:r w:rsidRPr="009B715A">
              <w:rPr>
                <w:rFonts w:ascii="Times New Roman" w:eastAsia="DengXian" w:hAnsi="Times New Roman" w:cs="Times New Roman"/>
                <w:kern w:val="0"/>
                <w:sz w:val="24"/>
                <w:szCs w:val="24"/>
              </w:rPr>
              <w:t>-0.013 (-0.024, -0.001)</w:t>
            </w:r>
          </w:p>
        </w:tc>
        <w:tc>
          <w:tcPr>
            <w:tcW w:w="2440" w:type="dxa"/>
            <w:shd w:val="clear" w:color="auto" w:fill="auto"/>
            <w:noWrap/>
            <w:vAlign w:val="center"/>
            <w:hideMark/>
          </w:tcPr>
          <w:p w14:paraId="610FE5F7" w14:textId="77777777" w:rsidR="00BC1D42" w:rsidRPr="009B715A" w:rsidRDefault="00BC1D42" w:rsidP="00BC1D42">
            <w:pPr>
              <w:widowControl/>
              <w:jc w:val="center"/>
              <w:rPr>
                <w:rFonts w:ascii="Times New Roman" w:eastAsia="DengXian" w:hAnsi="Times New Roman" w:cs="Times New Roman"/>
                <w:kern w:val="0"/>
                <w:sz w:val="24"/>
                <w:szCs w:val="24"/>
              </w:rPr>
            </w:pPr>
            <w:r w:rsidRPr="009B715A">
              <w:rPr>
                <w:rFonts w:ascii="Times New Roman" w:eastAsia="DengXian" w:hAnsi="Times New Roman" w:cs="Times New Roman"/>
                <w:kern w:val="0"/>
                <w:sz w:val="24"/>
                <w:szCs w:val="24"/>
              </w:rPr>
              <w:t>-0.047 (-0.06, -0.034)</w:t>
            </w:r>
          </w:p>
        </w:tc>
        <w:tc>
          <w:tcPr>
            <w:tcW w:w="3060" w:type="dxa"/>
            <w:shd w:val="clear" w:color="auto" w:fill="auto"/>
            <w:noWrap/>
            <w:vAlign w:val="center"/>
            <w:hideMark/>
          </w:tcPr>
          <w:p w14:paraId="39F619E2" w14:textId="77777777" w:rsidR="00BC1D42" w:rsidRPr="009B715A" w:rsidRDefault="00BC1D42" w:rsidP="00BC1D42">
            <w:pPr>
              <w:widowControl/>
              <w:jc w:val="center"/>
              <w:rPr>
                <w:rFonts w:ascii="Times New Roman" w:eastAsia="DengXian" w:hAnsi="Times New Roman" w:cs="Times New Roman"/>
                <w:kern w:val="0"/>
                <w:sz w:val="24"/>
                <w:szCs w:val="24"/>
              </w:rPr>
            </w:pPr>
            <w:r w:rsidRPr="009B715A">
              <w:rPr>
                <w:rFonts w:ascii="Times New Roman" w:eastAsia="DengXian" w:hAnsi="Times New Roman" w:cs="Times New Roman"/>
                <w:kern w:val="0"/>
                <w:sz w:val="24"/>
                <w:szCs w:val="24"/>
              </w:rPr>
              <w:t>-0.022 (-0.033, -0.01)</w:t>
            </w:r>
          </w:p>
        </w:tc>
      </w:tr>
    </w:tbl>
    <w:p w14:paraId="384C6AA6" w14:textId="5D8BC129" w:rsidR="008F641D" w:rsidRPr="009B715A" w:rsidRDefault="008F641D" w:rsidP="00765616">
      <w:pPr>
        <w:rPr>
          <w:rFonts w:ascii="Times New Roman" w:hAnsi="Times New Roman" w:cs="Times New Roman"/>
          <w:sz w:val="24"/>
          <w:szCs w:val="24"/>
        </w:rPr>
      </w:pPr>
      <w:r w:rsidRPr="009B715A">
        <w:rPr>
          <w:rFonts w:ascii="Times New Roman" w:eastAsia="DengXian" w:hAnsi="Times New Roman" w:cs="Times New Roman"/>
          <w:kern w:val="0"/>
          <w:sz w:val="24"/>
          <w:szCs w:val="24"/>
        </w:rPr>
        <w:t>β</w:t>
      </w:r>
      <w:r w:rsidRPr="009B715A">
        <w:rPr>
          <w:rFonts w:ascii="Times New Roman" w:hAnsi="Times New Roman" w:cs="Times New Roman"/>
          <w:sz w:val="24"/>
          <w:szCs w:val="24"/>
        </w:rPr>
        <w:t xml:space="preserve"> represents cognition </w:t>
      </w:r>
      <w:r w:rsidRPr="009B715A">
        <w:rPr>
          <w:rFonts w:ascii="Times New Roman" w:hAnsi="Times New Roman" w:cs="Times New Roman"/>
          <w:i/>
          <w:iCs/>
          <w:sz w:val="24"/>
          <w:szCs w:val="24"/>
        </w:rPr>
        <w:t>z</w:t>
      </w:r>
      <w:r w:rsidRPr="009B715A">
        <w:rPr>
          <w:rFonts w:ascii="Times New Roman" w:hAnsi="Times New Roman" w:cs="Times New Roman"/>
          <w:sz w:val="24"/>
          <w:szCs w:val="24"/>
        </w:rPr>
        <w:t xml:space="preserve"> scores (dependent variables) as </w:t>
      </w:r>
      <w:r w:rsidR="001147C8" w:rsidRPr="009B715A">
        <w:rPr>
          <w:rFonts w:ascii="Times New Roman" w:hAnsi="Times New Roman" w:cs="Times New Roman"/>
          <w:sz w:val="24"/>
          <w:szCs w:val="24"/>
        </w:rPr>
        <w:t xml:space="preserve">a </w:t>
      </w:r>
      <w:r w:rsidRPr="009B715A">
        <w:rPr>
          <w:rFonts w:ascii="Times New Roman" w:hAnsi="Times New Roman" w:cs="Times New Roman"/>
          <w:sz w:val="24"/>
          <w:szCs w:val="24"/>
        </w:rPr>
        <w:t xml:space="preserve">function of FGCRS (as </w:t>
      </w:r>
      <w:r w:rsidR="001147C8" w:rsidRPr="009B715A">
        <w:rPr>
          <w:rFonts w:ascii="Times New Roman" w:hAnsi="Times New Roman" w:cs="Times New Roman"/>
          <w:sz w:val="24"/>
          <w:szCs w:val="24"/>
        </w:rPr>
        <w:t xml:space="preserve">a </w:t>
      </w:r>
      <w:r w:rsidRPr="009B715A">
        <w:rPr>
          <w:rFonts w:ascii="Times New Roman" w:hAnsi="Times New Roman" w:cs="Times New Roman"/>
          <w:sz w:val="24"/>
          <w:szCs w:val="24"/>
        </w:rPr>
        <w:t xml:space="preserve">continuous or categorized variable). Each point change of cognition </w:t>
      </w:r>
      <w:r w:rsidRPr="009B715A">
        <w:rPr>
          <w:rFonts w:ascii="Times New Roman" w:hAnsi="Times New Roman" w:cs="Times New Roman"/>
          <w:i/>
          <w:iCs/>
          <w:sz w:val="24"/>
          <w:szCs w:val="24"/>
        </w:rPr>
        <w:t>z</w:t>
      </w:r>
      <w:r w:rsidRPr="009B715A">
        <w:rPr>
          <w:rFonts w:ascii="Times New Roman" w:hAnsi="Times New Roman" w:cs="Times New Roman"/>
          <w:sz w:val="24"/>
          <w:szCs w:val="24"/>
        </w:rPr>
        <w:t xml:space="preserve"> score responded to the change of per </w:t>
      </w:r>
      <w:r w:rsidR="00560CEE" w:rsidRPr="009B715A">
        <w:rPr>
          <w:rFonts w:ascii="Times New Roman" w:hAnsi="Times New Roman" w:cs="Times New Roman"/>
          <w:sz w:val="24"/>
          <w:szCs w:val="24"/>
        </w:rPr>
        <w:t>0.</w:t>
      </w:r>
      <w:r w:rsidRPr="009B715A">
        <w:rPr>
          <w:rFonts w:ascii="Times New Roman" w:hAnsi="Times New Roman" w:cs="Times New Roman"/>
          <w:sz w:val="24"/>
          <w:szCs w:val="24"/>
        </w:rPr>
        <w:t>1</w:t>
      </w:r>
      <w:r w:rsidR="00560CEE" w:rsidRPr="009B715A">
        <w:rPr>
          <w:rFonts w:ascii="Times New Roman" w:hAnsi="Times New Roman" w:cs="Times New Roman"/>
          <w:sz w:val="24"/>
          <w:szCs w:val="24"/>
        </w:rPr>
        <w:t>0</w:t>
      </w:r>
      <w:r w:rsidRPr="009B715A">
        <w:rPr>
          <w:rFonts w:ascii="Times New Roman" w:hAnsi="Times New Roman" w:cs="Times New Roman"/>
          <w:sz w:val="24"/>
          <w:szCs w:val="24"/>
        </w:rPr>
        <w:t xml:space="preserve"> increment in FGCRS when it was </w:t>
      </w:r>
      <w:r w:rsidR="001147C8" w:rsidRPr="009B715A">
        <w:rPr>
          <w:rFonts w:ascii="Times New Roman" w:hAnsi="Times New Roman" w:cs="Times New Roman"/>
          <w:sz w:val="24"/>
          <w:szCs w:val="24"/>
        </w:rPr>
        <w:t xml:space="preserve">a </w:t>
      </w:r>
      <w:r w:rsidRPr="009B715A">
        <w:rPr>
          <w:rFonts w:ascii="Times New Roman" w:hAnsi="Times New Roman" w:cs="Times New Roman"/>
          <w:sz w:val="24"/>
          <w:szCs w:val="24"/>
        </w:rPr>
        <w:t>continuous variable. When the FGCRS was a categorical variable (</w:t>
      </w:r>
      <w:proofErr w:type="spellStart"/>
      <w:r w:rsidRPr="009B715A">
        <w:rPr>
          <w:rFonts w:ascii="Times New Roman" w:hAnsi="Times New Roman" w:cs="Times New Roman"/>
          <w:sz w:val="24"/>
          <w:szCs w:val="24"/>
        </w:rPr>
        <w:t>tertiles</w:t>
      </w:r>
      <w:proofErr w:type="spellEnd"/>
      <w:r w:rsidRPr="009B715A">
        <w:rPr>
          <w:rFonts w:ascii="Times New Roman" w:hAnsi="Times New Roman" w:cs="Times New Roman"/>
          <w:sz w:val="24"/>
          <w:szCs w:val="24"/>
        </w:rPr>
        <w:t xml:space="preserve">), </w:t>
      </w:r>
      <w:r w:rsidRPr="009B715A">
        <w:rPr>
          <w:rFonts w:ascii="Times New Roman" w:eastAsia="DengXian" w:hAnsi="Times New Roman" w:cs="Times New Roman"/>
          <w:kern w:val="0"/>
          <w:sz w:val="24"/>
          <w:szCs w:val="24"/>
        </w:rPr>
        <w:t xml:space="preserve">β </w:t>
      </w:r>
      <w:r w:rsidRPr="009B715A">
        <w:rPr>
          <w:rFonts w:ascii="Times New Roman" w:hAnsi="Times New Roman" w:cs="Times New Roman"/>
          <w:sz w:val="24"/>
          <w:szCs w:val="24"/>
        </w:rPr>
        <w:t xml:space="preserve">represents each score in cognition </w:t>
      </w:r>
      <w:r w:rsidRPr="009B715A">
        <w:rPr>
          <w:rFonts w:ascii="Times New Roman" w:hAnsi="Times New Roman" w:cs="Times New Roman"/>
          <w:i/>
          <w:iCs/>
          <w:sz w:val="24"/>
          <w:szCs w:val="24"/>
        </w:rPr>
        <w:t>z</w:t>
      </w:r>
      <w:r w:rsidRPr="009B715A">
        <w:rPr>
          <w:rFonts w:ascii="Times New Roman" w:hAnsi="Times New Roman" w:cs="Times New Roman"/>
          <w:sz w:val="24"/>
          <w:szCs w:val="24"/>
        </w:rPr>
        <w:t xml:space="preserve"> scores varied by per </w:t>
      </w:r>
      <w:proofErr w:type="spellStart"/>
      <w:r w:rsidRPr="009B715A">
        <w:rPr>
          <w:rFonts w:ascii="Times New Roman" w:hAnsi="Times New Roman" w:cs="Times New Roman"/>
          <w:sz w:val="24"/>
          <w:szCs w:val="24"/>
        </w:rPr>
        <w:t>tertile</w:t>
      </w:r>
      <w:proofErr w:type="spellEnd"/>
      <w:r w:rsidRPr="009B715A">
        <w:rPr>
          <w:rFonts w:ascii="Times New Roman" w:hAnsi="Times New Roman" w:cs="Times New Roman"/>
          <w:sz w:val="24"/>
          <w:szCs w:val="24"/>
        </w:rPr>
        <w:t xml:space="preserve"> (intermediate/high) in FGCRS compared with the low.</w:t>
      </w:r>
    </w:p>
    <w:p w14:paraId="670892C0" w14:textId="4EBC1AFB" w:rsidR="00765616" w:rsidRPr="009B715A" w:rsidRDefault="00AA680C" w:rsidP="00765616">
      <w:pPr>
        <w:rPr>
          <w:rFonts w:ascii="Times New Roman" w:hAnsi="Times New Roman" w:cs="Times New Roman"/>
          <w:b/>
          <w:bCs/>
          <w:sz w:val="24"/>
          <w:szCs w:val="24"/>
        </w:rPr>
        <w:sectPr w:rsidR="00765616" w:rsidRPr="009B715A" w:rsidSect="00480CD6">
          <w:pgSz w:w="16838" w:h="11906" w:orient="landscape"/>
          <w:pgMar w:top="1800" w:right="1440" w:bottom="1800" w:left="1440" w:header="851" w:footer="992" w:gutter="0"/>
          <w:cols w:space="425"/>
          <w:docGrid w:type="lines" w:linePitch="312"/>
        </w:sectPr>
      </w:pPr>
      <w:r w:rsidRPr="009B715A">
        <w:rPr>
          <w:rFonts w:ascii="Times New Roman" w:hAnsi="Times New Roman" w:cs="Times New Roman"/>
          <w:sz w:val="24"/>
          <w:szCs w:val="24"/>
        </w:rPr>
        <w:t xml:space="preserve">Analyses </w:t>
      </w:r>
      <w:r w:rsidR="001147C8" w:rsidRPr="009B715A">
        <w:rPr>
          <w:rFonts w:ascii="Times New Roman" w:hAnsi="Times New Roman" w:cs="Times New Roman"/>
          <w:sz w:val="24"/>
          <w:szCs w:val="24"/>
        </w:rPr>
        <w:t xml:space="preserve">were </w:t>
      </w:r>
      <w:r w:rsidRPr="009B715A">
        <w:rPr>
          <w:rFonts w:ascii="Times New Roman" w:hAnsi="Times New Roman" w:cs="Times New Roman"/>
          <w:sz w:val="24"/>
          <w:szCs w:val="24"/>
        </w:rPr>
        <w:t xml:space="preserve">adjusted for </w:t>
      </w:r>
      <w:r w:rsidRPr="009B715A">
        <w:rPr>
          <w:rFonts w:ascii="Times New Roman" w:hAnsi="Times New Roman" w:cs="Times New Roman"/>
          <w:sz w:val="24"/>
        </w:rPr>
        <w:t xml:space="preserve">baseline age, sex, education level, body mass index, </w:t>
      </w:r>
      <w:r w:rsidR="00B56637" w:rsidRPr="009B715A">
        <w:rPr>
          <w:rFonts w:ascii="Times New Roman" w:hAnsi="Times New Roman" w:cs="Times New Roman"/>
          <w:sz w:val="24"/>
        </w:rPr>
        <w:t xml:space="preserve">and </w:t>
      </w:r>
      <w:r w:rsidRPr="009B715A">
        <w:rPr>
          <w:rFonts w:ascii="Times New Roman" w:hAnsi="Times New Roman" w:cs="Times New Roman"/>
          <w:sz w:val="24"/>
          <w:szCs w:val="24"/>
        </w:rPr>
        <w:t>depression status.</w:t>
      </w:r>
    </w:p>
    <w:p w14:paraId="69607B1D" w14:textId="0351519E" w:rsidR="00765616" w:rsidRPr="009B715A" w:rsidRDefault="00EE2EB0" w:rsidP="00765616">
      <w:pPr>
        <w:rPr>
          <w:rFonts w:ascii="Times New Roman" w:hAnsi="Times New Roman" w:cs="Times New Roman"/>
          <w:sz w:val="24"/>
          <w:szCs w:val="24"/>
        </w:rPr>
      </w:pPr>
      <w:r w:rsidRPr="009B715A">
        <w:rPr>
          <w:rFonts w:ascii="Times New Roman" w:hAnsi="Times New Roman" w:cs="Times New Roman"/>
          <w:b/>
          <w:bCs/>
          <w:sz w:val="24"/>
          <w:szCs w:val="24"/>
        </w:rPr>
        <w:lastRenderedPageBreak/>
        <w:t xml:space="preserve">ESM </w:t>
      </w:r>
      <w:r w:rsidRPr="009B715A">
        <w:rPr>
          <w:rFonts w:ascii="Times New Roman" w:hAnsi="Times New Roman" w:cs="Times New Roman" w:hint="eastAsia"/>
          <w:b/>
          <w:bCs/>
          <w:sz w:val="24"/>
          <w:szCs w:val="24"/>
        </w:rPr>
        <w:t>T</w:t>
      </w:r>
      <w:r w:rsidRPr="009B715A">
        <w:rPr>
          <w:rFonts w:ascii="Times New Roman" w:hAnsi="Times New Roman" w:cs="Times New Roman"/>
          <w:b/>
          <w:bCs/>
          <w:sz w:val="24"/>
          <w:szCs w:val="24"/>
        </w:rPr>
        <w:t xml:space="preserve">able </w:t>
      </w:r>
      <w:r w:rsidR="00234E02" w:rsidRPr="009B715A">
        <w:rPr>
          <w:rFonts w:ascii="Times New Roman" w:hAnsi="Times New Roman" w:cs="Times New Roman"/>
          <w:b/>
          <w:bCs/>
          <w:sz w:val="24"/>
          <w:szCs w:val="24"/>
        </w:rPr>
        <w:t>2</w:t>
      </w:r>
      <w:r w:rsidRPr="009B715A">
        <w:rPr>
          <w:rFonts w:ascii="Times New Roman" w:hAnsi="Times New Roman" w:cs="Times New Roman"/>
          <w:sz w:val="24"/>
          <w:szCs w:val="24"/>
        </w:rPr>
        <w:t>.</w:t>
      </w:r>
      <w:r w:rsidR="00765616" w:rsidRPr="009B715A">
        <w:rPr>
          <w:rFonts w:ascii="Times New Roman" w:hAnsi="Times New Roman" w:cs="Times New Roman"/>
          <w:sz w:val="24"/>
          <w:szCs w:val="24"/>
        </w:rPr>
        <w:t xml:space="preserve"> The associations between change in </w:t>
      </w:r>
      <w:r w:rsidR="00560CEE" w:rsidRPr="009B715A">
        <w:rPr>
          <w:rFonts w:ascii="Times New Roman" w:hAnsi="Times New Roman" w:cs="Times New Roman"/>
          <w:sz w:val="24"/>
          <w:szCs w:val="24"/>
        </w:rPr>
        <w:t xml:space="preserve">Framingham General Cardiovascular Risk Score (FGCRS) </w:t>
      </w:r>
      <w:r w:rsidR="00765616" w:rsidRPr="009B715A">
        <w:rPr>
          <w:rFonts w:ascii="Times New Roman" w:hAnsi="Times New Roman" w:cs="Times New Roman"/>
          <w:sz w:val="24"/>
          <w:szCs w:val="24"/>
        </w:rPr>
        <w:t xml:space="preserve">and annual changes in cognition </w:t>
      </w:r>
      <w:r w:rsidR="00765616" w:rsidRPr="009B715A">
        <w:rPr>
          <w:rFonts w:ascii="Times New Roman" w:hAnsi="Times New Roman" w:cs="Times New Roman"/>
          <w:i/>
          <w:iCs/>
          <w:sz w:val="24"/>
          <w:szCs w:val="24"/>
        </w:rPr>
        <w:t>z</w:t>
      </w:r>
      <w:r w:rsidR="00765616" w:rsidRPr="009B715A">
        <w:rPr>
          <w:rFonts w:ascii="Times New Roman" w:hAnsi="Times New Roman" w:cs="Times New Roman"/>
          <w:sz w:val="24"/>
          <w:szCs w:val="24"/>
        </w:rPr>
        <w:t xml:space="preserve"> scores (SD/year), excluding those older than 75 years or with prevalent cardiovascular disease at baseline</w:t>
      </w:r>
    </w:p>
    <w:tbl>
      <w:tblPr>
        <w:tblW w:w="14000" w:type="dxa"/>
        <w:jc w:val="center"/>
        <w:tblBorders>
          <w:top w:val="single" w:sz="8" w:space="0" w:color="auto"/>
          <w:bottom w:val="single" w:sz="8" w:space="0" w:color="auto"/>
        </w:tblBorders>
        <w:tblLook w:val="04A0" w:firstRow="1" w:lastRow="0" w:firstColumn="1" w:lastColumn="0" w:noHBand="0" w:noVBand="1"/>
      </w:tblPr>
      <w:tblGrid>
        <w:gridCol w:w="222"/>
        <w:gridCol w:w="4118"/>
        <w:gridCol w:w="2560"/>
        <w:gridCol w:w="2240"/>
        <w:gridCol w:w="2240"/>
        <w:gridCol w:w="2800"/>
      </w:tblGrid>
      <w:tr w:rsidR="009B715A" w:rsidRPr="009B715A" w14:paraId="44A613BD" w14:textId="77777777" w:rsidTr="00BC1D42">
        <w:trPr>
          <w:trHeight w:val="310"/>
          <w:jc w:val="center"/>
        </w:trPr>
        <w:tc>
          <w:tcPr>
            <w:tcW w:w="4160" w:type="dxa"/>
            <w:gridSpan w:val="2"/>
            <w:vMerge w:val="restart"/>
            <w:shd w:val="clear" w:color="auto" w:fill="auto"/>
            <w:vAlign w:val="center"/>
            <w:hideMark/>
          </w:tcPr>
          <w:p w14:paraId="0F713997" w14:textId="77777777" w:rsidR="00BC1D42" w:rsidRPr="009B715A" w:rsidRDefault="00BC1D42" w:rsidP="00BC1D42">
            <w:pPr>
              <w:widowControl/>
              <w:jc w:val="center"/>
              <w:rPr>
                <w:rFonts w:ascii="Times New Roman" w:eastAsia="DengXian" w:hAnsi="Times New Roman" w:cs="Times New Roman"/>
                <w:b/>
                <w:bCs/>
                <w:kern w:val="0"/>
                <w:sz w:val="22"/>
              </w:rPr>
            </w:pPr>
            <w:r w:rsidRPr="009B715A">
              <w:rPr>
                <w:rFonts w:ascii="Times New Roman" w:eastAsia="DengXian" w:hAnsi="Times New Roman" w:cs="Times New Roman"/>
                <w:b/>
                <w:bCs/>
                <w:kern w:val="0"/>
                <w:sz w:val="22"/>
              </w:rPr>
              <w:t>Framingham General Cardiovascular Risk</w:t>
            </w:r>
          </w:p>
        </w:tc>
        <w:tc>
          <w:tcPr>
            <w:tcW w:w="2560" w:type="dxa"/>
            <w:shd w:val="clear" w:color="auto" w:fill="auto"/>
            <w:noWrap/>
            <w:vAlign w:val="center"/>
            <w:hideMark/>
          </w:tcPr>
          <w:p w14:paraId="05BAFD7F" w14:textId="77777777" w:rsidR="00BC1D42" w:rsidRPr="009B715A" w:rsidRDefault="00BC1D42" w:rsidP="00BC1D42">
            <w:pPr>
              <w:widowControl/>
              <w:jc w:val="center"/>
              <w:rPr>
                <w:rFonts w:ascii="Times New Roman" w:eastAsia="DengXian" w:hAnsi="Times New Roman" w:cs="Times New Roman"/>
                <w:b/>
                <w:bCs/>
                <w:kern w:val="0"/>
                <w:sz w:val="22"/>
              </w:rPr>
            </w:pPr>
            <w:r w:rsidRPr="009B715A">
              <w:rPr>
                <w:rFonts w:ascii="Times New Roman" w:eastAsia="DengXian" w:hAnsi="Times New Roman" w:cs="Times New Roman"/>
                <w:b/>
                <w:bCs/>
                <w:kern w:val="0"/>
                <w:sz w:val="22"/>
              </w:rPr>
              <w:t xml:space="preserve">Global cognitive </w:t>
            </w:r>
            <w:r w:rsidRPr="009B715A">
              <w:rPr>
                <w:rFonts w:ascii="Times New Roman" w:eastAsia="DengXian" w:hAnsi="Times New Roman" w:cs="Times New Roman"/>
                <w:b/>
                <w:bCs/>
                <w:i/>
                <w:iCs/>
                <w:kern w:val="0"/>
                <w:sz w:val="22"/>
              </w:rPr>
              <w:t>Z</w:t>
            </w:r>
            <w:r w:rsidRPr="009B715A">
              <w:rPr>
                <w:rFonts w:ascii="Times New Roman" w:eastAsia="DengXian" w:hAnsi="Times New Roman" w:cs="Times New Roman"/>
                <w:b/>
                <w:bCs/>
                <w:kern w:val="0"/>
                <w:sz w:val="22"/>
              </w:rPr>
              <w:t xml:space="preserve"> score</w:t>
            </w:r>
          </w:p>
        </w:tc>
        <w:tc>
          <w:tcPr>
            <w:tcW w:w="2240" w:type="dxa"/>
            <w:shd w:val="clear" w:color="auto" w:fill="auto"/>
            <w:noWrap/>
            <w:vAlign w:val="center"/>
            <w:hideMark/>
          </w:tcPr>
          <w:p w14:paraId="719BA7FB" w14:textId="77777777" w:rsidR="00BC1D42" w:rsidRPr="009B715A" w:rsidRDefault="00BC1D42" w:rsidP="00BC1D42">
            <w:pPr>
              <w:widowControl/>
              <w:jc w:val="center"/>
              <w:rPr>
                <w:rFonts w:ascii="Times New Roman" w:eastAsia="DengXian" w:hAnsi="Times New Roman" w:cs="Times New Roman"/>
                <w:b/>
                <w:bCs/>
                <w:kern w:val="0"/>
                <w:sz w:val="22"/>
              </w:rPr>
            </w:pPr>
            <w:r w:rsidRPr="009B715A">
              <w:rPr>
                <w:rFonts w:ascii="Times New Roman" w:eastAsia="DengXian" w:hAnsi="Times New Roman" w:cs="Times New Roman"/>
                <w:b/>
                <w:bCs/>
                <w:kern w:val="0"/>
                <w:sz w:val="22"/>
              </w:rPr>
              <w:t xml:space="preserve">Orientation </w:t>
            </w:r>
            <w:r w:rsidRPr="009B715A">
              <w:rPr>
                <w:rFonts w:ascii="Times New Roman" w:eastAsia="DengXian" w:hAnsi="Times New Roman" w:cs="Times New Roman"/>
                <w:b/>
                <w:bCs/>
                <w:i/>
                <w:iCs/>
                <w:kern w:val="0"/>
                <w:sz w:val="22"/>
              </w:rPr>
              <w:t>Z</w:t>
            </w:r>
            <w:r w:rsidRPr="009B715A">
              <w:rPr>
                <w:rFonts w:ascii="Times New Roman" w:eastAsia="DengXian" w:hAnsi="Times New Roman" w:cs="Times New Roman"/>
                <w:b/>
                <w:bCs/>
                <w:kern w:val="0"/>
                <w:sz w:val="22"/>
              </w:rPr>
              <w:t xml:space="preserve"> score</w:t>
            </w:r>
          </w:p>
        </w:tc>
        <w:tc>
          <w:tcPr>
            <w:tcW w:w="2240" w:type="dxa"/>
            <w:shd w:val="clear" w:color="auto" w:fill="auto"/>
            <w:noWrap/>
            <w:vAlign w:val="center"/>
            <w:hideMark/>
          </w:tcPr>
          <w:p w14:paraId="7B8846E2" w14:textId="77777777" w:rsidR="00BC1D42" w:rsidRPr="009B715A" w:rsidRDefault="00BC1D42" w:rsidP="00BC1D42">
            <w:pPr>
              <w:widowControl/>
              <w:jc w:val="center"/>
              <w:rPr>
                <w:rFonts w:ascii="Times New Roman" w:eastAsia="DengXian" w:hAnsi="Times New Roman" w:cs="Times New Roman"/>
                <w:b/>
                <w:bCs/>
                <w:kern w:val="0"/>
                <w:sz w:val="22"/>
              </w:rPr>
            </w:pPr>
            <w:r w:rsidRPr="009B715A">
              <w:rPr>
                <w:rFonts w:ascii="Times New Roman" w:eastAsia="DengXian" w:hAnsi="Times New Roman" w:cs="Times New Roman"/>
                <w:b/>
                <w:bCs/>
                <w:kern w:val="0"/>
                <w:sz w:val="22"/>
              </w:rPr>
              <w:t xml:space="preserve">Memory </w:t>
            </w:r>
            <w:r w:rsidRPr="009B715A">
              <w:rPr>
                <w:rFonts w:ascii="Times New Roman" w:eastAsia="DengXian" w:hAnsi="Times New Roman" w:cs="Times New Roman"/>
                <w:b/>
                <w:bCs/>
                <w:i/>
                <w:iCs/>
                <w:kern w:val="0"/>
                <w:sz w:val="22"/>
              </w:rPr>
              <w:t>Z</w:t>
            </w:r>
            <w:r w:rsidRPr="009B715A">
              <w:rPr>
                <w:rFonts w:ascii="Times New Roman" w:eastAsia="DengXian" w:hAnsi="Times New Roman" w:cs="Times New Roman"/>
                <w:b/>
                <w:bCs/>
                <w:kern w:val="0"/>
                <w:sz w:val="22"/>
              </w:rPr>
              <w:t xml:space="preserve"> score</w:t>
            </w:r>
          </w:p>
        </w:tc>
        <w:tc>
          <w:tcPr>
            <w:tcW w:w="2800" w:type="dxa"/>
            <w:shd w:val="clear" w:color="auto" w:fill="auto"/>
            <w:noWrap/>
            <w:vAlign w:val="center"/>
            <w:hideMark/>
          </w:tcPr>
          <w:p w14:paraId="3614524D" w14:textId="77777777" w:rsidR="00BC1D42" w:rsidRPr="009B715A" w:rsidRDefault="00BC1D42" w:rsidP="00BC1D42">
            <w:pPr>
              <w:widowControl/>
              <w:jc w:val="center"/>
              <w:rPr>
                <w:rFonts w:ascii="Times New Roman" w:eastAsia="DengXian" w:hAnsi="Times New Roman" w:cs="Times New Roman"/>
                <w:b/>
                <w:bCs/>
                <w:kern w:val="0"/>
                <w:sz w:val="22"/>
              </w:rPr>
            </w:pPr>
            <w:r w:rsidRPr="009B715A">
              <w:rPr>
                <w:rFonts w:ascii="Times New Roman" w:eastAsia="DengXian" w:hAnsi="Times New Roman" w:cs="Times New Roman"/>
                <w:b/>
                <w:bCs/>
                <w:kern w:val="0"/>
                <w:sz w:val="22"/>
              </w:rPr>
              <w:t xml:space="preserve">Executive function </w:t>
            </w:r>
            <w:r w:rsidRPr="009B715A">
              <w:rPr>
                <w:rFonts w:ascii="Times New Roman" w:eastAsia="DengXian" w:hAnsi="Times New Roman" w:cs="Times New Roman"/>
                <w:b/>
                <w:bCs/>
                <w:i/>
                <w:iCs/>
                <w:kern w:val="0"/>
                <w:sz w:val="22"/>
              </w:rPr>
              <w:t>Z</w:t>
            </w:r>
            <w:r w:rsidRPr="009B715A">
              <w:rPr>
                <w:rFonts w:ascii="Times New Roman" w:eastAsia="DengXian" w:hAnsi="Times New Roman" w:cs="Times New Roman"/>
                <w:b/>
                <w:bCs/>
                <w:kern w:val="0"/>
                <w:sz w:val="22"/>
              </w:rPr>
              <w:t xml:space="preserve"> score</w:t>
            </w:r>
          </w:p>
        </w:tc>
      </w:tr>
      <w:tr w:rsidR="009B715A" w:rsidRPr="009B715A" w14:paraId="22214BCF" w14:textId="77777777" w:rsidTr="00BC1D42">
        <w:trPr>
          <w:trHeight w:val="300"/>
          <w:jc w:val="center"/>
        </w:trPr>
        <w:tc>
          <w:tcPr>
            <w:tcW w:w="4160" w:type="dxa"/>
            <w:gridSpan w:val="2"/>
            <w:vMerge/>
            <w:tcBorders>
              <w:bottom w:val="single" w:sz="2" w:space="0" w:color="auto"/>
            </w:tcBorders>
            <w:vAlign w:val="center"/>
            <w:hideMark/>
          </w:tcPr>
          <w:p w14:paraId="3250033E" w14:textId="77777777" w:rsidR="00BC1D42" w:rsidRPr="009B715A" w:rsidRDefault="00BC1D42" w:rsidP="00BC1D42">
            <w:pPr>
              <w:widowControl/>
              <w:jc w:val="left"/>
              <w:rPr>
                <w:rFonts w:ascii="Times New Roman" w:eastAsia="DengXian" w:hAnsi="Times New Roman" w:cs="Times New Roman"/>
                <w:b/>
                <w:bCs/>
                <w:kern w:val="0"/>
                <w:sz w:val="22"/>
              </w:rPr>
            </w:pPr>
          </w:p>
        </w:tc>
        <w:tc>
          <w:tcPr>
            <w:tcW w:w="2560" w:type="dxa"/>
            <w:tcBorders>
              <w:bottom w:val="single" w:sz="2" w:space="0" w:color="auto"/>
            </w:tcBorders>
            <w:shd w:val="clear" w:color="auto" w:fill="auto"/>
            <w:noWrap/>
            <w:vAlign w:val="center"/>
            <w:hideMark/>
          </w:tcPr>
          <w:p w14:paraId="4299233C" w14:textId="77777777" w:rsidR="00BC1D42" w:rsidRPr="009B715A" w:rsidRDefault="00BC1D42" w:rsidP="00BC1D42">
            <w:pPr>
              <w:widowControl/>
              <w:jc w:val="center"/>
              <w:rPr>
                <w:rFonts w:ascii="Times New Roman" w:eastAsia="DengXian" w:hAnsi="Times New Roman" w:cs="Times New Roman"/>
                <w:b/>
                <w:bCs/>
                <w:kern w:val="0"/>
                <w:sz w:val="22"/>
              </w:rPr>
            </w:pPr>
            <w:r w:rsidRPr="009B715A">
              <w:rPr>
                <w:rFonts w:ascii="Times New Roman" w:eastAsia="DengXian" w:hAnsi="Times New Roman" w:cs="Times New Roman"/>
                <w:b/>
                <w:bCs/>
                <w:kern w:val="0"/>
                <w:sz w:val="22"/>
              </w:rPr>
              <w:t>β (95%CI)</w:t>
            </w:r>
          </w:p>
        </w:tc>
        <w:tc>
          <w:tcPr>
            <w:tcW w:w="2240" w:type="dxa"/>
            <w:tcBorders>
              <w:bottom w:val="single" w:sz="2" w:space="0" w:color="auto"/>
            </w:tcBorders>
            <w:shd w:val="clear" w:color="auto" w:fill="auto"/>
            <w:noWrap/>
            <w:vAlign w:val="center"/>
            <w:hideMark/>
          </w:tcPr>
          <w:p w14:paraId="07E99A1B" w14:textId="77777777" w:rsidR="00BC1D42" w:rsidRPr="009B715A" w:rsidRDefault="00BC1D42" w:rsidP="00BC1D42">
            <w:pPr>
              <w:widowControl/>
              <w:jc w:val="center"/>
              <w:rPr>
                <w:rFonts w:ascii="Times New Roman" w:eastAsia="DengXian" w:hAnsi="Times New Roman" w:cs="Times New Roman"/>
                <w:b/>
                <w:bCs/>
                <w:kern w:val="0"/>
                <w:sz w:val="22"/>
              </w:rPr>
            </w:pPr>
            <w:r w:rsidRPr="009B715A">
              <w:rPr>
                <w:rFonts w:ascii="Times New Roman" w:eastAsia="DengXian" w:hAnsi="Times New Roman" w:cs="Times New Roman"/>
                <w:b/>
                <w:bCs/>
                <w:kern w:val="0"/>
                <w:sz w:val="22"/>
              </w:rPr>
              <w:t>β (95%CI)</w:t>
            </w:r>
          </w:p>
        </w:tc>
        <w:tc>
          <w:tcPr>
            <w:tcW w:w="2240" w:type="dxa"/>
            <w:tcBorders>
              <w:bottom w:val="single" w:sz="2" w:space="0" w:color="auto"/>
            </w:tcBorders>
            <w:shd w:val="clear" w:color="auto" w:fill="auto"/>
            <w:noWrap/>
            <w:vAlign w:val="center"/>
            <w:hideMark/>
          </w:tcPr>
          <w:p w14:paraId="27C9A11A" w14:textId="77777777" w:rsidR="00BC1D42" w:rsidRPr="009B715A" w:rsidRDefault="00BC1D42" w:rsidP="00BC1D42">
            <w:pPr>
              <w:widowControl/>
              <w:jc w:val="center"/>
              <w:rPr>
                <w:rFonts w:ascii="Times New Roman" w:eastAsia="DengXian" w:hAnsi="Times New Roman" w:cs="Times New Roman"/>
                <w:b/>
                <w:bCs/>
                <w:kern w:val="0"/>
                <w:sz w:val="22"/>
              </w:rPr>
            </w:pPr>
            <w:r w:rsidRPr="009B715A">
              <w:rPr>
                <w:rFonts w:ascii="Times New Roman" w:eastAsia="DengXian" w:hAnsi="Times New Roman" w:cs="Times New Roman"/>
                <w:b/>
                <w:bCs/>
                <w:kern w:val="0"/>
                <w:sz w:val="22"/>
              </w:rPr>
              <w:t>β (95%CI)</w:t>
            </w:r>
          </w:p>
        </w:tc>
        <w:tc>
          <w:tcPr>
            <w:tcW w:w="2800" w:type="dxa"/>
            <w:tcBorders>
              <w:bottom w:val="single" w:sz="2" w:space="0" w:color="auto"/>
            </w:tcBorders>
            <w:shd w:val="clear" w:color="auto" w:fill="auto"/>
            <w:noWrap/>
            <w:vAlign w:val="center"/>
            <w:hideMark/>
          </w:tcPr>
          <w:p w14:paraId="7D362B1F" w14:textId="77777777" w:rsidR="00BC1D42" w:rsidRPr="009B715A" w:rsidRDefault="00BC1D42" w:rsidP="00BC1D42">
            <w:pPr>
              <w:widowControl/>
              <w:jc w:val="center"/>
              <w:rPr>
                <w:rFonts w:ascii="Times New Roman" w:eastAsia="DengXian" w:hAnsi="Times New Roman" w:cs="Times New Roman"/>
                <w:b/>
                <w:bCs/>
                <w:kern w:val="0"/>
                <w:sz w:val="22"/>
              </w:rPr>
            </w:pPr>
            <w:r w:rsidRPr="009B715A">
              <w:rPr>
                <w:rFonts w:ascii="Times New Roman" w:eastAsia="DengXian" w:hAnsi="Times New Roman" w:cs="Times New Roman"/>
                <w:b/>
                <w:bCs/>
                <w:kern w:val="0"/>
                <w:sz w:val="22"/>
              </w:rPr>
              <w:t>β (95%CI)</w:t>
            </w:r>
          </w:p>
        </w:tc>
      </w:tr>
      <w:tr w:rsidR="009B715A" w:rsidRPr="009B715A" w14:paraId="54DE39E9" w14:textId="77777777" w:rsidTr="00BC1D42">
        <w:trPr>
          <w:trHeight w:val="310"/>
          <w:jc w:val="center"/>
        </w:trPr>
        <w:tc>
          <w:tcPr>
            <w:tcW w:w="4160" w:type="dxa"/>
            <w:gridSpan w:val="2"/>
            <w:tcBorders>
              <w:top w:val="single" w:sz="2" w:space="0" w:color="auto"/>
              <w:bottom w:val="nil"/>
            </w:tcBorders>
            <w:shd w:val="clear" w:color="auto" w:fill="auto"/>
            <w:noWrap/>
            <w:vAlign w:val="center"/>
            <w:hideMark/>
          </w:tcPr>
          <w:p w14:paraId="72660E4D" w14:textId="77777777" w:rsidR="00BC1D42" w:rsidRPr="009B715A" w:rsidRDefault="00BC1D42" w:rsidP="00BC1D42">
            <w:pPr>
              <w:widowControl/>
              <w:jc w:val="left"/>
              <w:rPr>
                <w:rFonts w:ascii="Times New Roman" w:eastAsia="DengXian" w:hAnsi="Times New Roman" w:cs="Times New Roman"/>
                <w:b/>
                <w:bCs/>
                <w:kern w:val="0"/>
                <w:sz w:val="22"/>
              </w:rPr>
            </w:pPr>
            <w:r w:rsidRPr="009B715A">
              <w:rPr>
                <w:rFonts w:ascii="Times New Roman" w:eastAsia="DengXian" w:hAnsi="Times New Roman" w:cs="Times New Roman"/>
                <w:b/>
                <w:bCs/>
                <w:kern w:val="0"/>
                <w:sz w:val="22"/>
              </w:rPr>
              <w:t>Change in FGCRS status</w:t>
            </w:r>
          </w:p>
        </w:tc>
        <w:tc>
          <w:tcPr>
            <w:tcW w:w="2560" w:type="dxa"/>
            <w:tcBorders>
              <w:top w:val="single" w:sz="2" w:space="0" w:color="auto"/>
              <w:bottom w:val="nil"/>
            </w:tcBorders>
            <w:shd w:val="clear" w:color="auto" w:fill="auto"/>
            <w:noWrap/>
            <w:vAlign w:val="center"/>
            <w:hideMark/>
          </w:tcPr>
          <w:p w14:paraId="503F9276" w14:textId="77777777" w:rsidR="00BC1D42" w:rsidRPr="009B715A" w:rsidRDefault="00BC1D42" w:rsidP="00BC1D42">
            <w:pPr>
              <w:widowControl/>
              <w:jc w:val="left"/>
              <w:rPr>
                <w:rFonts w:ascii="Times New Roman" w:eastAsia="DengXian" w:hAnsi="Times New Roman" w:cs="Times New Roman"/>
                <w:b/>
                <w:bCs/>
                <w:kern w:val="0"/>
                <w:sz w:val="22"/>
              </w:rPr>
            </w:pPr>
          </w:p>
        </w:tc>
        <w:tc>
          <w:tcPr>
            <w:tcW w:w="2240" w:type="dxa"/>
            <w:tcBorders>
              <w:top w:val="single" w:sz="2" w:space="0" w:color="auto"/>
              <w:bottom w:val="nil"/>
            </w:tcBorders>
            <w:shd w:val="clear" w:color="auto" w:fill="auto"/>
            <w:noWrap/>
            <w:vAlign w:val="center"/>
            <w:hideMark/>
          </w:tcPr>
          <w:p w14:paraId="31E2A7B0" w14:textId="77777777" w:rsidR="00BC1D42" w:rsidRPr="009B715A" w:rsidRDefault="00BC1D42" w:rsidP="00BC1D42">
            <w:pPr>
              <w:widowControl/>
              <w:jc w:val="center"/>
              <w:rPr>
                <w:rFonts w:ascii="Times New Roman" w:eastAsia="Times New Roman" w:hAnsi="Times New Roman" w:cs="Times New Roman"/>
                <w:kern w:val="0"/>
                <w:sz w:val="20"/>
                <w:szCs w:val="20"/>
              </w:rPr>
            </w:pPr>
          </w:p>
        </w:tc>
        <w:tc>
          <w:tcPr>
            <w:tcW w:w="2240" w:type="dxa"/>
            <w:tcBorders>
              <w:top w:val="single" w:sz="2" w:space="0" w:color="auto"/>
              <w:bottom w:val="nil"/>
            </w:tcBorders>
            <w:shd w:val="clear" w:color="auto" w:fill="auto"/>
            <w:noWrap/>
            <w:vAlign w:val="center"/>
            <w:hideMark/>
          </w:tcPr>
          <w:p w14:paraId="5F47D737" w14:textId="77777777" w:rsidR="00BC1D42" w:rsidRPr="009B715A" w:rsidRDefault="00BC1D42" w:rsidP="00BC1D42">
            <w:pPr>
              <w:widowControl/>
              <w:jc w:val="center"/>
              <w:rPr>
                <w:rFonts w:ascii="Times New Roman" w:eastAsia="Times New Roman" w:hAnsi="Times New Roman" w:cs="Times New Roman"/>
                <w:kern w:val="0"/>
                <w:sz w:val="20"/>
                <w:szCs w:val="20"/>
              </w:rPr>
            </w:pPr>
          </w:p>
        </w:tc>
        <w:tc>
          <w:tcPr>
            <w:tcW w:w="2800" w:type="dxa"/>
            <w:tcBorders>
              <w:top w:val="single" w:sz="2" w:space="0" w:color="auto"/>
              <w:bottom w:val="nil"/>
            </w:tcBorders>
            <w:shd w:val="clear" w:color="auto" w:fill="auto"/>
            <w:noWrap/>
            <w:vAlign w:val="center"/>
            <w:hideMark/>
          </w:tcPr>
          <w:p w14:paraId="62182F5F" w14:textId="77777777" w:rsidR="00BC1D42" w:rsidRPr="009B715A" w:rsidRDefault="00BC1D42" w:rsidP="00BC1D42">
            <w:pPr>
              <w:widowControl/>
              <w:jc w:val="center"/>
              <w:rPr>
                <w:rFonts w:ascii="Times New Roman" w:eastAsia="Times New Roman" w:hAnsi="Times New Roman" w:cs="Times New Roman"/>
                <w:kern w:val="0"/>
                <w:sz w:val="20"/>
                <w:szCs w:val="20"/>
              </w:rPr>
            </w:pPr>
          </w:p>
        </w:tc>
      </w:tr>
      <w:tr w:rsidR="009B715A" w:rsidRPr="009B715A" w14:paraId="4FB64E88" w14:textId="77777777" w:rsidTr="00BC1D42">
        <w:trPr>
          <w:trHeight w:val="310"/>
          <w:jc w:val="center"/>
        </w:trPr>
        <w:tc>
          <w:tcPr>
            <w:tcW w:w="42" w:type="dxa"/>
            <w:vMerge w:val="restart"/>
            <w:tcBorders>
              <w:top w:val="nil"/>
            </w:tcBorders>
            <w:shd w:val="clear" w:color="auto" w:fill="auto"/>
            <w:noWrap/>
            <w:vAlign w:val="center"/>
            <w:hideMark/>
          </w:tcPr>
          <w:p w14:paraId="6C6076C9" w14:textId="77777777" w:rsidR="00BC1D42" w:rsidRPr="009B715A" w:rsidRDefault="00BC1D42" w:rsidP="00BC1D42">
            <w:pPr>
              <w:widowControl/>
              <w:jc w:val="center"/>
              <w:rPr>
                <w:rFonts w:ascii="Times New Roman" w:eastAsia="Times New Roman" w:hAnsi="Times New Roman" w:cs="Times New Roman"/>
                <w:kern w:val="0"/>
                <w:sz w:val="20"/>
                <w:szCs w:val="20"/>
              </w:rPr>
            </w:pPr>
          </w:p>
        </w:tc>
        <w:tc>
          <w:tcPr>
            <w:tcW w:w="4118" w:type="dxa"/>
            <w:tcBorders>
              <w:top w:val="nil"/>
            </w:tcBorders>
            <w:shd w:val="clear" w:color="auto" w:fill="auto"/>
            <w:noWrap/>
            <w:vAlign w:val="center"/>
            <w:hideMark/>
          </w:tcPr>
          <w:p w14:paraId="4BB9E060" w14:textId="77777777" w:rsidR="00BC1D42" w:rsidRPr="009B715A" w:rsidRDefault="00BC1D42" w:rsidP="00BC1D42">
            <w:pPr>
              <w:widowControl/>
              <w:jc w:val="left"/>
              <w:rPr>
                <w:rFonts w:ascii="Times New Roman" w:eastAsia="DengXian" w:hAnsi="Times New Roman" w:cs="Times New Roman"/>
                <w:kern w:val="0"/>
                <w:sz w:val="22"/>
              </w:rPr>
            </w:pPr>
            <w:r w:rsidRPr="009B715A">
              <w:rPr>
                <w:rFonts w:ascii="Times New Roman" w:eastAsia="DengXian" w:hAnsi="Times New Roman" w:cs="Times New Roman"/>
                <w:kern w:val="0"/>
                <w:sz w:val="22"/>
              </w:rPr>
              <w:t>Consistently low</w:t>
            </w:r>
          </w:p>
        </w:tc>
        <w:tc>
          <w:tcPr>
            <w:tcW w:w="2560" w:type="dxa"/>
            <w:tcBorders>
              <w:top w:val="nil"/>
            </w:tcBorders>
            <w:shd w:val="clear" w:color="auto" w:fill="auto"/>
            <w:noWrap/>
            <w:vAlign w:val="center"/>
            <w:hideMark/>
          </w:tcPr>
          <w:p w14:paraId="34E19752"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Reference</w:t>
            </w:r>
          </w:p>
        </w:tc>
        <w:tc>
          <w:tcPr>
            <w:tcW w:w="2240" w:type="dxa"/>
            <w:tcBorders>
              <w:top w:val="nil"/>
            </w:tcBorders>
            <w:shd w:val="clear" w:color="auto" w:fill="auto"/>
            <w:noWrap/>
            <w:vAlign w:val="center"/>
            <w:hideMark/>
          </w:tcPr>
          <w:p w14:paraId="4D76F377"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Reference</w:t>
            </w:r>
          </w:p>
        </w:tc>
        <w:tc>
          <w:tcPr>
            <w:tcW w:w="2240" w:type="dxa"/>
            <w:tcBorders>
              <w:top w:val="nil"/>
            </w:tcBorders>
            <w:shd w:val="clear" w:color="auto" w:fill="auto"/>
            <w:noWrap/>
            <w:vAlign w:val="center"/>
            <w:hideMark/>
          </w:tcPr>
          <w:p w14:paraId="6766EB6D"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Reference</w:t>
            </w:r>
          </w:p>
        </w:tc>
        <w:tc>
          <w:tcPr>
            <w:tcW w:w="2800" w:type="dxa"/>
            <w:tcBorders>
              <w:top w:val="nil"/>
            </w:tcBorders>
            <w:shd w:val="clear" w:color="auto" w:fill="auto"/>
            <w:noWrap/>
            <w:vAlign w:val="center"/>
            <w:hideMark/>
          </w:tcPr>
          <w:p w14:paraId="7262B493"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Reference</w:t>
            </w:r>
          </w:p>
        </w:tc>
      </w:tr>
      <w:tr w:rsidR="009B715A" w:rsidRPr="009B715A" w14:paraId="06EE801D" w14:textId="77777777" w:rsidTr="00BC1D42">
        <w:trPr>
          <w:trHeight w:val="310"/>
          <w:jc w:val="center"/>
        </w:trPr>
        <w:tc>
          <w:tcPr>
            <w:tcW w:w="42" w:type="dxa"/>
            <w:vMerge/>
            <w:vAlign w:val="center"/>
            <w:hideMark/>
          </w:tcPr>
          <w:p w14:paraId="1FEF9D3C" w14:textId="77777777" w:rsidR="00BC1D42" w:rsidRPr="009B715A" w:rsidRDefault="00BC1D42" w:rsidP="00BC1D42">
            <w:pPr>
              <w:widowControl/>
              <w:jc w:val="left"/>
              <w:rPr>
                <w:rFonts w:ascii="Times New Roman" w:eastAsia="Times New Roman" w:hAnsi="Times New Roman" w:cs="Times New Roman"/>
                <w:kern w:val="0"/>
                <w:sz w:val="20"/>
                <w:szCs w:val="20"/>
              </w:rPr>
            </w:pPr>
          </w:p>
        </w:tc>
        <w:tc>
          <w:tcPr>
            <w:tcW w:w="4118" w:type="dxa"/>
            <w:shd w:val="clear" w:color="auto" w:fill="auto"/>
            <w:noWrap/>
            <w:vAlign w:val="center"/>
            <w:hideMark/>
          </w:tcPr>
          <w:p w14:paraId="466FDADE" w14:textId="77777777" w:rsidR="00BC1D42" w:rsidRPr="009B715A" w:rsidRDefault="00BC1D42" w:rsidP="00BC1D42">
            <w:pPr>
              <w:widowControl/>
              <w:jc w:val="left"/>
              <w:rPr>
                <w:rFonts w:ascii="Times New Roman" w:eastAsia="DengXian" w:hAnsi="Times New Roman" w:cs="Times New Roman"/>
                <w:kern w:val="0"/>
                <w:sz w:val="22"/>
              </w:rPr>
            </w:pPr>
            <w:r w:rsidRPr="009B715A">
              <w:rPr>
                <w:rFonts w:ascii="Times New Roman" w:eastAsia="DengXian" w:hAnsi="Times New Roman" w:cs="Times New Roman"/>
                <w:kern w:val="0"/>
                <w:sz w:val="22"/>
              </w:rPr>
              <w:t>Low to intermediate</w:t>
            </w:r>
          </w:p>
        </w:tc>
        <w:tc>
          <w:tcPr>
            <w:tcW w:w="2560" w:type="dxa"/>
            <w:shd w:val="clear" w:color="auto" w:fill="auto"/>
            <w:noWrap/>
            <w:vAlign w:val="center"/>
            <w:hideMark/>
          </w:tcPr>
          <w:p w14:paraId="4C2C48D8"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-0.023 (-0.043, -0.003)</w:t>
            </w:r>
          </w:p>
        </w:tc>
        <w:tc>
          <w:tcPr>
            <w:tcW w:w="2240" w:type="dxa"/>
            <w:shd w:val="clear" w:color="auto" w:fill="auto"/>
            <w:noWrap/>
            <w:vAlign w:val="center"/>
            <w:hideMark/>
          </w:tcPr>
          <w:p w14:paraId="59F36A46"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 (-0.021, 0.021)</w:t>
            </w:r>
          </w:p>
        </w:tc>
        <w:tc>
          <w:tcPr>
            <w:tcW w:w="2240" w:type="dxa"/>
            <w:shd w:val="clear" w:color="auto" w:fill="auto"/>
            <w:noWrap/>
            <w:vAlign w:val="center"/>
            <w:hideMark/>
          </w:tcPr>
          <w:p w14:paraId="6A40D72B"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-0.024 (-0.047, 0)</w:t>
            </w:r>
          </w:p>
        </w:tc>
        <w:tc>
          <w:tcPr>
            <w:tcW w:w="2800" w:type="dxa"/>
            <w:shd w:val="clear" w:color="auto" w:fill="auto"/>
            <w:noWrap/>
            <w:vAlign w:val="center"/>
            <w:hideMark/>
          </w:tcPr>
          <w:p w14:paraId="548B815C"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-0.028 (-0.049, -0.007)</w:t>
            </w:r>
          </w:p>
        </w:tc>
      </w:tr>
      <w:tr w:rsidR="009B715A" w:rsidRPr="009B715A" w14:paraId="00457111" w14:textId="77777777" w:rsidTr="00BC1D42">
        <w:trPr>
          <w:trHeight w:val="310"/>
          <w:jc w:val="center"/>
        </w:trPr>
        <w:tc>
          <w:tcPr>
            <w:tcW w:w="42" w:type="dxa"/>
            <w:vMerge/>
            <w:vAlign w:val="center"/>
            <w:hideMark/>
          </w:tcPr>
          <w:p w14:paraId="06B59C46" w14:textId="77777777" w:rsidR="00BC1D42" w:rsidRPr="009B715A" w:rsidRDefault="00BC1D42" w:rsidP="00BC1D42">
            <w:pPr>
              <w:widowControl/>
              <w:jc w:val="left"/>
              <w:rPr>
                <w:rFonts w:ascii="Times New Roman" w:eastAsia="Times New Roman" w:hAnsi="Times New Roman" w:cs="Times New Roman"/>
                <w:kern w:val="0"/>
                <w:sz w:val="20"/>
                <w:szCs w:val="20"/>
              </w:rPr>
            </w:pPr>
          </w:p>
        </w:tc>
        <w:tc>
          <w:tcPr>
            <w:tcW w:w="4118" w:type="dxa"/>
            <w:shd w:val="clear" w:color="auto" w:fill="auto"/>
            <w:noWrap/>
            <w:vAlign w:val="center"/>
            <w:hideMark/>
          </w:tcPr>
          <w:p w14:paraId="0038E4B4" w14:textId="77777777" w:rsidR="00BC1D42" w:rsidRPr="009B715A" w:rsidRDefault="00BC1D42" w:rsidP="00BC1D42">
            <w:pPr>
              <w:widowControl/>
              <w:jc w:val="left"/>
              <w:rPr>
                <w:rFonts w:ascii="Times New Roman" w:eastAsia="DengXian" w:hAnsi="Times New Roman" w:cs="Times New Roman"/>
                <w:kern w:val="0"/>
                <w:sz w:val="22"/>
              </w:rPr>
            </w:pPr>
            <w:r w:rsidRPr="009B715A">
              <w:rPr>
                <w:rFonts w:ascii="Times New Roman" w:eastAsia="DengXian" w:hAnsi="Times New Roman" w:cs="Times New Roman"/>
                <w:kern w:val="0"/>
                <w:sz w:val="22"/>
              </w:rPr>
              <w:t>Low to high</w:t>
            </w:r>
          </w:p>
        </w:tc>
        <w:tc>
          <w:tcPr>
            <w:tcW w:w="2560" w:type="dxa"/>
            <w:shd w:val="clear" w:color="auto" w:fill="auto"/>
            <w:noWrap/>
            <w:vAlign w:val="center"/>
            <w:hideMark/>
          </w:tcPr>
          <w:p w14:paraId="21AA7481"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-0.041 (-0.095, 0.013)</w:t>
            </w:r>
          </w:p>
        </w:tc>
        <w:tc>
          <w:tcPr>
            <w:tcW w:w="2240" w:type="dxa"/>
            <w:shd w:val="clear" w:color="auto" w:fill="auto"/>
            <w:noWrap/>
            <w:vAlign w:val="center"/>
            <w:hideMark/>
          </w:tcPr>
          <w:p w14:paraId="23444BAA"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-0.067 (-0.128, -0.005)</w:t>
            </w:r>
          </w:p>
        </w:tc>
        <w:tc>
          <w:tcPr>
            <w:tcW w:w="2240" w:type="dxa"/>
            <w:shd w:val="clear" w:color="auto" w:fill="auto"/>
            <w:noWrap/>
            <w:vAlign w:val="center"/>
            <w:hideMark/>
          </w:tcPr>
          <w:p w14:paraId="0E176F9C"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-0.029 (-0.097, 0.038)</w:t>
            </w:r>
          </w:p>
        </w:tc>
        <w:tc>
          <w:tcPr>
            <w:tcW w:w="2800" w:type="dxa"/>
            <w:shd w:val="clear" w:color="auto" w:fill="auto"/>
            <w:noWrap/>
            <w:vAlign w:val="center"/>
            <w:hideMark/>
          </w:tcPr>
          <w:p w14:paraId="342165A6"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0.02 (-0.037, 0.077)</w:t>
            </w:r>
          </w:p>
        </w:tc>
      </w:tr>
      <w:tr w:rsidR="009B715A" w:rsidRPr="009B715A" w14:paraId="2DADFF60" w14:textId="77777777" w:rsidTr="00BC1D42">
        <w:trPr>
          <w:trHeight w:val="310"/>
          <w:jc w:val="center"/>
        </w:trPr>
        <w:tc>
          <w:tcPr>
            <w:tcW w:w="42" w:type="dxa"/>
            <w:vMerge/>
            <w:vAlign w:val="center"/>
            <w:hideMark/>
          </w:tcPr>
          <w:p w14:paraId="030F51E7" w14:textId="77777777" w:rsidR="00BC1D42" w:rsidRPr="009B715A" w:rsidRDefault="00BC1D42" w:rsidP="00BC1D42">
            <w:pPr>
              <w:widowControl/>
              <w:jc w:val="left"/>
              <w:rPr>
                <w:rFonts w:ascii="Times New Roman" w:eastAsia="Times New Roman" w:hAnsi="Times New Roman" w:cs="Times New Roman"/>
                <w:kern w:val="0"/>
                <w:sz w:val="20"/>
                <w:szCs w:val="20"/>
              </w:rPr>
            </w:pPr>
          </w:p>
        </w:tc>
        <w:tc>
          <w:tcPr>
            <w:tcW w:w="4118" w:type="dxa"/>
            <w:shd w:val="clear" w:color="auto" w:fill="auto"/>
            <w:noWrap/>
            <w:vAlign w:val="center"/>
            <w:hideMark/>
          </w:tcPr>
          <w:p w14:paraId="7DC5AB49" w14:textId="77777777" w:rsidR="00BC1D42" w:rsidRPr="009B715A" w:rsidRDefault="00BC1D42" w:rsidP="00BC1D42">
            <w:pPr>
              <w:widowControl/>
              <w:jc w:val="left"/>
              <w:rPr>
                <w:rFonts w:ascii="Times New Roman" w:eastAsia="DengXian" w:hAnsi="Times New Roman" w:cs="Times New Roman"/>
                <w:kern w:val="0"/>
                <w:sz w:val="22"/>
              </w:rPr>
            </w:pPr>
            <w:r w:rsidRPr="009B715A">
              <w:rPr>
                <w:rFonts w:ascii="Times New Roman" w:eastAsia="DengXian" w:hAnsi="Times New Roman" w:cs="Times New Roman"/>
                <w:kern w:val="0"/>
                <w:sz w:val="22"/>
              </w:rPr>
              <w:t>Intermediate to low</w:t>
            </w:r>
          </w:p>
        </w:tc>
        <w:tc>
          <w:tcPr>
            <w:tcW w:w="2560" w:type="dxa"/>
            <w:shd w:val="clear" w:color="auto" w:fill="auto"/>
            <w:noWrap/>
            <w:vAlign w:val="center"/>
            <w:hideMark/>
          </w:tcPr>
          <w:p w14:paraId="234909B8"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-0.025 (-0.055, 0.005)</w:t>
            </w:r>
          </w:p>
        </w:tc>
        <w:tc>
          <w:tcPr>
            <w:tcW w:w="2240" w:type="dxa"/>
            <w:shd w:val="clear" w:color="auto" w:fill="auto"/>
            <w:noWrap/>
            <w:vAlign w:val="center"/>
            <w:hideMark/>
          </w:tcPr>
          <w:p w14:paraId="4406955C"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 (-0.032, 0.031)</w:t>
            </w:r>
          </w:p>
        </w:tc>
        <w:tc>
          <w:tcPr>
            <w:tcW w:w="2240" w:type="dxa"/>
            <w:shd w:val="clear" w:color="auto" w:fill="auto"/>
            <w:noWrap/>
            <w:vAlign w:val="center"/>
            <w:hideMark/>
          </w:tcPr>
          <w:p w14:paraId="4B9CC921"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-0.024 (-0.059, 0.011)</w:t>
            </w:r>
          </w:p>
        </w:tc>
        <w:tc>
          <w:tcPr>
            <w:tcW w:w="2800" w:type="dxa"/>
            <w:shd w:val="clear" w:color="auto" w:fill="auto"/>
            <w:noWrap/>
            <w:vAlign w:val="center"/>
            <w:hideMark/>
          </w:tcPr>
          <w:p w14:paraId="58DCE79B"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-0.028 (-0.059, 0.003)</w:t>
            </w:r>
          </w:p>
        </w:tc>
      </w:tr>
      <w:tr w:rsidR="009B715A" w:rsidRPr="009B715A" w14:paraId="5521DC4B" w14:textId="77777777" w:rsidTr="00BC1D42">
        <w:trPr>
          <w:trHeight w:val="310"/>
          <w:jc w:val="center"/>
        </w:trPr>
        <w:tc>
          <w:tcPr>
            <w:tcW w:w="42" w:type="dxa"/>
            <w:vMerge/>
            <w:vAlign w:val="center"/>
            <w:hideMark/>
          </w:tcPr>
          <w:p w14:paraId="072AC618" w14:textId="77777777" w:rsidR="00BC1D42" w:rsidRPr="009B715A" w:rsidRDefault="00BC1D42" w:rsidP="00BC1D42">
            <w:pPr>
              <w:widowControl/>
              <w:jc w:val="left"/>
              <w:rPr>
                <w:rFonts w:ascii="Times New Roman" w:eastAsia="Times New Roman" w:hAnsi="Times New Roman" w:cs="Times New Roman"/>
                <w:kern w:val="0"/>
                <w:sz w:val="20"/>
                <w:szCs w:val="20"/>
              </w:rPr>
            </w:pPr>
          </w:p>
        </w:tc>
        <w:tc>
          <w:tcPr>
            <w:tcW w:w="4118" w:type="dxa"/>
            <w:shd w:val="clear" w:color="auto" w:fill="auto"/>
            <w:noWrap/>
            <w:vAlign w:val="center"/>
            <w:hideMark/>
          </w:tcPr>
          <w:p w14:paraId="0EFE2D63" w14:textId="77777777" w:rsidR="00BC1D42" w:rsidRPr="009B715A" w:rsidRDefault="00BC1D42" w:rsidP="00BC1D42">
            <w:pPr>
              <w:widowControl/>
              <w:jc w:val="left"/>
              <w:rPr>
                <w:rFonts w:ascii="Times New Roman" w:eastAsia="DengXian" w:hAnsi="Times New Roman" w:cs="Times New Roman"/>
                <w:kern w:val="0"/>
                <w:sz w:val="22"/>
              </w:rPr>
            </w:pPr>
            <w:r w:rsidRPr="009B715A">
              <w:rPr>
                <w:rFonts w:ascii="Times New Roman" w:eastAsia="DengXian" w:hAnsi="Times New Roman" w:cs="Times New Roman"/>
                <w:kern w:val="0"/>
                <w:sz w:val="22"/>
              </w:rPr>
              <w:t>Consistently intermediate</w:t>
            </w:r>
          </w:p>
        </w:tc>
        <w:tc>
          <w:tcPr>
            <w:tcW w:w="2560" w:type="dxa"/>
            <w:shd w:val="clear" w:color="auto" w:fill="auto"/>
            <w:noWrap/>
            <w:vAlign w:val="center"/>
            <w:hideMark/>
          </w:tcPr>
          <w:p w14:paraId="481FD7F3"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-0.018 (-0.033, -0.003)</w:t>
            </w:r>
          </w:p>
        </w:tc>
        <w:tc>
          <w:tcPr>
            <w:tcW w:w="2240" w:type="dxa"/>
            <w:shd w:val="clear" w:color="auto" w:fill="auto"/>
            <w:noWrap/>
            <w:vAlign w:val="center"/>
            <w:hideMark/>
          </w:tcPr>
          <w:p w14:paraId="08AC6CD5"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0.011 (-0.005, 0.027)</w:t>
            </w:r>
          </w:p>
        </w:tc>
        <w:tc>
          <w:tcPr>
            <w:tcW w:w="2240" w:type="dxa"/>
            <w:shd w:val="clear" w:color="auto" w:fill="auto"/>
            <w:noWrap/>
            <w:vAlign w:val="center"/>
            <w:hideMark/>
          </w:tcPr>
          <w:p w14:paraId="59D7DBE7"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-0.039 (-0.056, -0.021)</w:t>
            </w:r>
          </w:p>
        </w:tc>
        <w:tc>
          <w:tcPr>
            <w:tcW w:w="2800" w:type="dxa"/>
            <w:shd w:val="clear" w:color="auto" w:fill="auto"/>
            <w:noWrap/>
            <w:vAlign w:val="center"/>
            <w:hideMark/>
          </w:tcPr>
          <w:p w14:paraId="491C136B"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-0.012 (-0.028, 0.003)</w:t>
            </w:r>
          </w:p>
        </w:tc>
      </w:tr>
      <w:tr w:rsidR="009B715A" w:rsidRPr="009B715A" w14:paraId="2FF3D359" w14:textId="77777777" w:rsidTr="00BC1D42">
        <w:trPr>
          <w:trHeight w:val="310"/>
          <w:jc w:val="center"/>
        </w:trPr>
        <w:tc>
          <w:tcPr>
            <w:tcW w:w="42" w:type="dxa"/>
            <w:vMerge/>
            <w:vAlign w:val="center"/>
            <w:hideMark/>
          </w:tcPr>
          <w:p w14:paraId="0F0CFCB8" w14:textId="77777777" w:rsidR="00BC1D42" w:rsidRPr="009B715A" w:rsidRDefault="00BC1D42" w:rsidP="00BC1D42">
            <w:pPr>
              <w:widowControl/>
              <w:jc w:val="left"/>
              <w:rPr>
                <w:rFonts w:ascii="Times New Roman" w:eastAsia="Times New Roman" w:hAnsi="Times New Roman" w:cs="Times New Roman"/>
                <w:kern w:val="0"/>
                <w:sz w:val="20"/>
                <w:szCs w:val="20"/>
              </w:rPr>
            </w:pPr>
          </w:p>
        </w:tc>
        <w:tc>
          <w:tcPr>
            <w:tcW w:w="4118" w:type="dxa"/>
            <w:shd w:val="clear" w:color="auto" w:fill="auto"/>
            <w:noWrap/>
            <w:vAlign w:val="center"/>
            <w:hideMark/>
          </w:tcPr>
          <w:p w14:paraId="0047DFA9" w14:textId="77777777" w:rsidR="00BC1D42" w:rsidRPr="009B715A" w:rsidRDefault="00BC1D42" w:rsidP="00BC1D42">
            <w:pPr>
              <w:widowControl/>
              <w:jc w:val="left"/>
              <w:rPr>
                <w:rFonts w:ascii="Times New Roman" w:eastAsia="DengXian" w:hAnsi="Times New Roman" w:cs="Times New Roman"/>
                <w:kern w:val="0"/>
                <w:sz w:val="22"/>
              </w:rPr>
            </w:pPr>
            <w:r w:rsidRPr="009B715A">
              <w:rPr>
                <w:rFonts w:ascii="Times New Roman" w:eastAsia="DengXian" w:hAnsi="Times New Roman" w:cs="Times New Roman"/>
                <w:kern w:val="0"/>
                <w:sz w:val="22"/>
              </w:rPr>
              <w:t>Intermediate to high</w:t>
            </w:r>
          </w:p>
        </w:tc>
        <w:tc>
          <w:tcPr>
            <w:tcW w:w="2560" w:type="dxa"/>
            <w:shd w:val="clear" w:color="auto" w:fill="auto"/>
            <w:noWrap/>
            <w:vAlign w:val="center"/>
            <w:hideMark/>
          </w:tcPr>
          <w:p w14:paraId="605C0E70"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-0.045 (-0.064, -0.026)</w:t>
            </w:r>
          </w:p>
        </w:tc>
        <w:tc>
          <w:tcPr>
            <w:tcW w:w="2240" w:type="dxa"/>
            <w:shd w:val="clear" w:color="auto" w:fill="auto"/>
            <w:noWrap/>
            <w:vAlign w:val="center"/>
            <w:hideMark/>
          </w:tcPr>
          <w:p w14:paraId="46A2D9CC"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-0.009 (-0.03, 0.012)</w:t>
            </w:r>
          </w:p>
        </w:tc>
        <w:tc>
          <w:tcPr>
            <w:tcW w:w="2240" w:type="dxa"/>
            <w:shd w:val="clear" w:color="auto" w:fill="auto"/>
            <w:noWrap/>
            <w:vAlign w:val="center"/>
            <w:hideMark/>
          </w:tcPr>
          <w:p w14:paraId="708A39AD"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-0.052 (-0.075, -0.029)</w:t>
            </w:r>
          </w:p>
        </w:tc>
        <w:tc>
          <w:tcPr>
            <w:tcW w:w="2800" w:type="dxa"/>
            <w:shd w:val="clear" w:color="auto" w:fill="auto"/>
            <w:noWrap/>
            <w:vAlign w:val="center"/>
            <w:hideMark/>
          </w:tcPr>
          <w:p w14:paraId="01D3A87F"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-0.029 (-0.049, -0.009)</w:t>
            </w:r>
          </w:p>
        </w:tc>
      </w:tr>
      <w:tr w:rsidR="009B715A" w:rsidRPr="009B715A" w14:paraId="5E97299E" w14:textId="77777777" w:rsidTr="00BC1D42">
        <w:trPr>
          <w:trHeight w:val="310"/>
          <w:jc w:val="center"/>
        </w:trPr>
        <w:tc>
          <w:tcPr>
            <w:tcW w:w="42" w:type="dxa"/>
            <w:vMerge/>
            <w:vAlign w:val="center"/>
            <w:hideMark/>
          </w:tcPr>
          <w:p w14:paraId="37FFD48D" w14:textId="77777777" w:rsidR="00BC1D42" w:rsidRPr="009B715A" w:rsidRDefault="00BC1D42" w:rsidP="00BC1D42">
            <w:pPr>
              <w:widowControl/>
              <w:jc w:val="left"/>
              <w:rPr>
                <w:rFonts w:ascii="Times New Roman" w:eastAsia="Times New Roman" w:hAnsi="Times New Roman" w:cs="Times New Roman"/>
                <w:kern w:val="0"/>
                <w:sz w:val="20"/>
                <w:szCs w:val="20"/>
              </w:rPr>
            </w:pPr>
          </w:p>
        </w:tc>
        <w:tc>
          <w:tcPr>
            <w:tcW w:w="4118" w:type="dxa"/>
            <w:shd w:val="clear" w:color="auto" w:fill="auto"/>
            <w:noWrap/>
            <w:vAlign w:val="center"/>
            <w:hideMark/>
          </w:tcPr>
          <w:p w14:paraId="6C8A002F" w14:textId="77777777" w:rsidR="00BC1D42" w:rsidRPr="009B715A" w:rsidRDefault="00BC1D42" w:rsidP="00BC1D42">
            <w:pPr>
              <w:widowControl/>
              <w:jc w:val="left"/>
              <w:rPr>
                <w:rFonts w:ascii="Times New Roman" w:eastAsia="DengXian" w:hAnsi="Times New Roman" w:cs="Times New Roman"/>
                <w:kern w:val="0"/>
                <w:sz w:val="22"/>
              </w:rPr>
            </w:pPr>
            <w:r w:rsidRPr="009B715A">
              <w:rPr>
                <w:rFonts w:ascii="Times New Roman" w:eastAsia="DengXian" w:hAnsi="Times New Roman" w:cs="Times New Roman"/>
                <w:kern w:val="0"/>
                <w:sz w:val="22"/>
              </w:rPr>
              <w:t>High to low</w:t>
            </w:r>
          </w:p>
        </w:tc>
        <w:tc>
          <w:tcPr>
            <w:tcW w:w="2560" w:type="dxa"/>
            <w:shd w:val="clear" w:color="auto" w:fill="auto"/>
            <w:noWrap/>
            <w:vAlign w:val="center"/>
            <w:hideMark/>
          </w:tcPr>
          <w:p w14:paraId="0535F88C"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-0.015 (-0.106, 0.076)</w:t>
            </w:r>
          </w:p>
        </w:tc>
        <w:tc>
          <w:tcPr>
            <w:tcW w:w="2240" w:type="dxa"/>
            <w:shd w:val="clear" w:color="auto" w:fill="auto"/>
            <w:noWrap/>
            <w:vAlign w:val="center"/>
            <w:hideMark/>
          </w:tcPr>
          <w:p w14:paraId="028CD4E0"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-0.018 (-0.118, 0.082)</w:t>
            </w:r>
          </w:p>
        </w:tc>
        <w:tc>
          <w:tcPr>
            <w:tcW w:w="2240" w:type="dxa"/>
            <w:shd w:val="clear" w:color="auto" w:fill="auto"/>
            <w:noWrap/>
            <w:vAlign w:val="center"/>
            <w:hideMark/>
          </w:tcPr>
          <w:p w14:paraId="6FCF49D2"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-0.074 (-0.185, 0.037)</w:t>
            </w:r>
          </w:p>
        </w:tc>
        <w:tc>
          <w:tcPr>
            <w:tcW w:w="2800" w:type="dxa"/>
            <w:shd w:val="clear" w:color="auto" w:fill="auto"/>
            <w:noWrap/>
            <w:vAlign w:val="center"/>
            <w:hideMark/>
          </w:tcPr>
          <w:p w14:paraId="7E50032F"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0.026 (-0.071, 0.124)</w:t>
            </w:r>
          </w:p>
        </w:tc>
      </w:tr>
      <w:tr w:rsidR="009B715A" w:rsidRPr="009B715A" w14:paraId="797ED8D8" w14:textId="77777777" w:rsidTr="00BC1D42">
        <w:trPr>
          <w:trHeight w:val="310"/>
          <w:jc w:val="center"/>
        </w:trPr>
        <w:tc>
          <w:tcPr>
            <w:tcW w:w="42" w:type="dxa"/>
            <w:vMerge/>
            <w:vAlign w:val="center"/>
            <w:hideMark/>
          </w:tcPr>
          <w:p w14:paraId="682482DD" w14:textId="77777777" w:rsidR="00BC1D42" w:rsidRPr="009B715A" w:rsidRDefault="00BC1D42" w:rsidP="00BC1D42">
            <w:pPr>
              <w:widowControl/>
              <w:jc w:val="left"/>
              <w:rPr>
                <w:rFonts w:ascii="Times New Roman" w:eastAsia="Times New Roman" w:hAnsi="Times New Roman" w:cs="Times New Roman"/>
                <w:kern w:val="0"/>
                <w:sz w:val="20"/>
                <w:szCs w:val="20"/>
              </w:rPr>
            </w:pPr>
          </w:p>
        </w:tc>
        <w:tc>
          <w:tcPr>
            <w:tcW w:w="4118" w:type="dxa"/>
            <w:shd w:val="clear" w:color="auto" w:fill="auto"/>
            <w:noWrap/>
            <w:vAlign w:val="center"/>
            <w:hideMark/>
          </w:tcPr>
          <w:p w14:paraId="5BBD4AC6" w14:textId="77777777" w:rsidR="00BC1D42" w:rsidRPr="009B715A" w:rsidRDefault="00BC1D42" w:rsidP="00BC1D42">
            <w:pPr>
              <w:widowControl/>
              <w:jc w:val="left"/>
              <w:rPr>
                <w:rFonts w:ascii="Times New Roman" w:eastAsia="DengXian" w:hAnsi="Times New Roman" w:cs="Times New Roman"/>
                <w:kern w:val="0"/>
                <w:sz w:val="22"/>
              </w:rPr>
            </w:pPr>
            <w:r w:rsidRPr="009B715A">
              <w:rPr>
                <w:rFonts w:ascii="Times New Roman" w:eastAsia="DengXian" w:hAnsi="Times New Roman" w:cs="Times New Roman"/>
                <w:kern w:val="0"/>
                <w:sz w:val="22"/>
              </w:rPr>
              <w:t>High to intermediate</w:t>
            </w:r>
          </w:p>
        </w:tc>
        <w:tc>
          <w:tcPr>
            <w:tcW w:w="2560" w:type="dxa"/>
            <w:shd w:val="clear" w:color="auto" w:fill="auto"/>
            <w:noWrap/>
            <w:vAlign w:val="center"/>
            <w:hideMark/>
          </w:tcPr>
          <w:p w14:paraId="07EA7CC1"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-0.011 (-0.036, 0.013)</w:t>
            </w:r>
          </w:p>
        </w:tc>
        <w:tc>
          <w:tcPr>
            <w:tcW w:w="2240" w:type="dxa"/>
            <w:shd w:val="clear" w:color="auto" w:fill="auto"/>
            <w:noWrap/>
            <w:vAlign w:val="center"/>
            <w:hideMark/>
          </w:tcPr>
          <w:p w14:paraId="49C09E07"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0.015 (-0.012, 0.042)</w:t>
            </w:r>
          </w:p>
        </w:tc>
        <w:tc>
          <w:tcPr>
            <w:tcW w:w="2240" w:type="dxa"/>
            <w:shd w:val="clear" w:color="auto" w:fill="auto"/>
            <w:noWrap/>
            <w:vAlign w:val="center"/>
            <w:hideMark/>
          </w:tcPr>
          <w:p w14:paraId="7D7B48EF"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-0.029 (-0.059, 0.001)</w:t>
            </w:r>
          </w:p>
        </w:tc>
        <w:tc>
          <w:tcPr>
            <w:tcW w:w="2800" w:type="dxa"/>
            <w:shd w:val="clear" w:color="auto" w:fill="auto"/>
            <w:noWrap/>
            <w:vAlign w:val="center"/>
            <w:hideMark/>
          </w:tcPr>
          <w:p w14:paraId="7DA9E338"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-0.028 (-0.055, -0.002)</w:t>
            </w:r>
          </w:p>
        </w:tc>
      </w:tr>
      <w:tr w:rsidR="009B715A" w:rsidRPr="009B715A" w14:paraId="5E5F15B8" w14:textId="77777777" w:rsidTr="00BC1D42">
        <w:trPr>
          <w:trHeight w:val="310"/>
          <w:jc w:val="center"/>
        </w:trPr>
        <w:tc>
          <w:tcPr>
            <w:tcW w:w="42" w:type="dxa"/>
            <w:vMerge/>
            <w:vAlign w:val="center"/>
            <w:hideMark/>
          </w:tcPr>
          <w:p w14:paraId="1251E044" w14:textId="77777777" w:rsidR="00BC1D42" w:rsidRPr="009B715A" w:rsidRDefault="00BC1D42" w:rsidP="00BC1D42">
            <w:pPr>
              <w:widowControl/>
              <w:jc w:val="left"/>
              <w:rPr>
                <w:rFonts w:ascii="Times New Roman" w:eastAsia="Times New Roman" w:hAnsi="Times New Roman" w:cs="Times New Roman"/>
                <w:kern w:val="0"/>
                <w:sz w:val="20"/>
                <w:szCs w:val="20"/>
              </w:rPr>
            </w:pPr>
          </w:p>
        </w:tc>
        <w:tc>
          <w:tcPr>
            <w:tcW w:w="4118" w:type="dxa"/>
            <w:shd w:val="clear" w:color="auto" w:fill="auto"/>
            <w:noWrap/>
            <w:vAlign w:val="center"/>
            <w:hideMark/>
          </w:tcPr>
          <w:p w14:paraId="6A1545AD" w14:textId="77777777" w:rsidR="00BC1D42" w:rsidRPr="009B715A" w:rsidRDefault="00BC1D42" w:rsidP="00BC1D42">
            <w:pPr>
              <w:widowControl/>
              <w:jc w:val="left"/>
              <w:rPr>
                <w:rFonts w:ascii="Times New Roman" w:eastAsia="DengXian" w:hAnsi="Times New Roman" w:cs="Times New Roman"/>
                <w:kern w:val="0"/>
                <w:sz w:val="22"/>
              </w:rPr>
            </w:pPr>
            <w:r w:rsidRPr="009B715A">
              <w:rPr>
                <w:rFonts w:ascii="Times New Roman" w:eastAsia="DengXian" w:hAnsi="Times New Roman" w:cs="Times New Roman"/>
                <w:kern w:val="0"/>
                <w:sz w:val="22"/>
              </w:rPr>
              <w:t>Consistently high</w:t>
            </w:r>
          </w:p>
        </w:tc>
        <w:tc>
          <w:tcPr>
            <w:tcW w:w="2560" w:type="dxa"/>
            <w:shd w:val="clear" w:color="auto" w:fill="auto"/>
            <w:noWrap/>
            <w:vAlign w:val="center"/>
            <w:hideMark/>
          </w:tcPr>
          <w:p w14:paraId="4D1EE7CC"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-0.046 (-0.06, -0.031)</w:t>
            </w:r>
          </w:p>
        </w:tc>
        <w:tc>
          <w:tcPr>
            <w:tcW w:w="2240" w:type="dxa"/>
            <w:shd w:val="clear" w:color="auto" w:fill="auto"/>
            <w:noWrap/>
            <w:vAlign w:val="center"/>
            <w:hideMark/>
          </w:tcPr>
          <w:p w14:paraId="35AF50CE"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-0.019 (-0.034, -0.003)</w:t>
            </w:r>
          </w:p>
        </w:tc>
        <w:tc>
          <w:tcPr>
            <w:tcW w:w="2240" w:type="dxa"/>
            <w:shd w:val="clear" w:color="auto" w:fill="auto"/>
            <w:noWrap/>
            <w:vAlign w:val="center"/>
            <w:hideMark/>
          </w:tcPr>
          <w:p w14:paraId="21BBC48E"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-0.055 (-0.072, -0.038)</w:t>
            </w:r>
          </w:p>
        </w:tc>
        <w:tc>
          <w:tcPr>
            <w:tcW w:w="2800" w:type="dxa"/>
            <w:shd w:val="clear" w:color="auto" w:fill="auto"/>
            <w:noWrap/>
            <w:vAlign w:val="center"/>
            <w:hideMark/>
          </w:tcPr>
          <w:p w14:paraId="3B704DA2"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-0.024 (-0.039, -0.009)</w:t>
            </w:r>
          </w:p>
        </w:tc>
      </w:tr>
      <w:tr w:rsidR="009B715A" w:rsidRPr="009B715A" w14:paraId="5647AF65" w14:textId="77777777" w:rsidTr="00BC1D42">
        <w:trPr>
          <w:trHeight w:val="310"/>
          <w:jc w:val="center"/>
        </w:trPr>
        <w:tc>
          <w:tcPr>
            <w:tcW w:w="4160" w:type="dxa"/>
            <w:gridSpan w:val="2"/>
            <w:shd w:val="clear" w:color="auto" w:fill="auto"/>
            <w:noWrap/>
            <w:vAlign w:val="center"/>
            <w:hideMark/>
          </w:tcPr>
          <w:p w14:paraId="00D113D5" w14:textId="77777777" w:rsidR="00BC1D42" w:rsidRPr="009B715A" w:rsidRDefault="00BC1D42" w:rsidP="00BC1D42">
            <w:pPr>
              <w:widowControl/>
              <w:jc w:val="left"/>
              <w:rPr>
                <w:rFonts w:ascii="Times New Roman" w:eastAsia="DengXian" w:hAnsi="Times New Roman" w:cs="Times New Roman"/>
                <w:b/>
                <w:bCs/>
                <w:kern w:val="0"/>
                <w:sz w:val="22"/>
              </w:rPr>
            </w:pPr>
            <w:r w:rsidRPr="009B715A">
              <w:rPr>
                <w:rFonts w:ascii="Times New Roman" w:eastAsia="DengXian" w:hAnsi="Times New Roman" w:cs="Times New Roman"/>
                <w:b/>
                <w:bCs/>
                <w:kern w:val="0"/>
                <w:sz w:val="22"/>
              </w:rPr>
              <w:t>Change in continuous FGCRS</w:t>
            </w:r>
          </w:p>
        </w:tc>
        <w:tc>
          <w:tcPr>
            <w:tcW w:w="2560" w:type="dxa"/>
            <w:shd w:val="clear" w:color="auto" w:fill="auto"/>
            <w:noWrap/>
            <w:vAlign w:val="center"/>
            <w:hideMark/>
          </w:tcPr>
          <w:p w14:paraId="6FF279A4" w14:textId="77777777" w:rsidR="00BC1D42" w:rsidRPr="009B715A" w:rsidRDefault="00BC1D42" w:rsidP="00BC1D42">
            <w:pPr>
              <w:widowControl/>
              <w:jc w:val="left"/>
              <w:rPr>
                <w:rFonts w:ascii="Times New Roman" w:eastAsia="DengXian" w:hAnsi="Times New Roman" w:cs="Times New Roman"/>
                <w:b/>
                <w:bCs/>
                <w:kern w:val="0"/>
                <w:sz w:val="22"/>
              </w:rPr>
            </w:pPr>
          </w:p>
        </w:tc>
        <w:tc>
          <w:tcPr>
            <w:tcW w:w="2240" w:type="dxa"/>
            <w:shd w:val="clear" w:color="auto" w:fill="auto"/>
            <w:noWrap/>
            <w:vAlign w:val="center"/>
            <w:hideMark/>
          </w:tcPr>
          <w:p w14:paraId="44316950" w14:textId="77777777" w:rsidR="00BC1D42" w:rsidRPr="009B715A" w:rsidRDefault="00BC1D42" w:rsidP="00BC1D42">
            <w:pPr>
              <w:widowControl/>
              <w:jc w:val="center"/>
              <w:rPr>
                <w:rFonts w:ascii="Times New Roman" w:eastAsia="Times New Roman" w:hAnsi="Times New Roman" w:cs="Times New Roman"/>
                <w:kern w:val="0"/>
                <w:sz w:val="20"/>
                <w:szCs w:val="20"/>
              </w:rPr>
            </w:pPr>
          </w:p>
        </w:tc>
        <w:tc>
          <w:tcPr>
            <w:tcW w:w="2240" w:type="dxa"/>
            <w:shd w:val="clear" w:color="auto" w:fill="auto"/>
            <w:noWrap/>
            <w:vAlign w:val="center"/>
            <w:hideMark/>
          </w:tcPr>
          <w:p w14:paraId="36A1F442" w14:textId="77777777" w:rsidR="00BC1D42" w:rsidRPr="009B715A" w:rsidRDefault="00BC1D42" w:rsidP="00BC1D42">
            <w:pPr>
              <w:widowControl/>
              <w:jc w:val="center"/>
              <w:rPr>
                <w:rFonts w:ascii="Times New Roman" w:eastAsia="Times New Roman" w:hAnsi="Times New Roman" w:cs="Times New Roman"/>
                <w:kern w:val="0"/>
                <w:sz w:val="20"/>
                <w:szCs w:val="20"/>
              </w:rPr>
            </w:pPr>
          </w:p>
        </w:tc>
        <w:tc>
          <w:tcPr>
            <w:tcW w:w="2800" w:type="dxa"/>
            <w:shd w:val="clear" w:color="auto" w:fill="auto"/>
            <w:noWrap/>
            <w:vAlign w:val="center"/>
            <w:hideMark/>
          </w:tcPr>
          <w:p w14:paraId="7E246BC7" w14:textId="77777777" w:rsidR="00BC1D42" w:rsidRPr="009B715A" w:rsidRDefault="00BC1D42" w:rsidP="00BC1D42">
            <w:pPr>
              <w:widowControl/>
              <w:jc w:val="center"/>
              <w:rPr>
                <w:rFonts w:ascii="Times New Roman" w:eastAsia="Times New Roman" w:hAnsi="Times New Roman" w:cs="Times New Roman"/>
                <w:kern w:val="0"/>
                <w:sz w:val="20"/>
                <w:szCs w:val="20"/>
              </w:rPr>
            </w:pPr>
          </w:p>
        </w:tc>
      </w:tr>
      <w:tr w:rsidR="009B715A" w:rsidRPr="009B715A" w14:paraId="6975C421" w14:textId="77777777" w:rsidTr="00BC1D42">
        <w:trPr>
          <w:trHeight w:val="310"/>
          <w:jc w:val="center"/>
        </w:trPr>
        <w:tc>
          <w:tcPr>
            <w:tcW w:w="42" w:type="dxa"/>
            <w:vMerge w:val="restart"/>
            <w:shd w:val="clear" w:color="auto" w:fill="auto"/>
            <w:noWrap/>
            <w:vAlign w:val="center"/>
            <w:hideMark/>
          </w:tcPr>
          <w:p w14:paraId="1720AA82" w14:textId="77777777" w:rsidR="00BC1D42" w:rsidRPr="009B715A" w:rsidRDefault="00BC1D42" w:rsidP="00BC1D42">
            <w:pPr>
              <w:widowControl/>
              <w:jc w:val="center"/>
              <w:rPr>
                <w:rFonts w:ascii="Times New Roman" w:eastAsia="Times New Roman" w:hAnsi="Times New Roman" w:cs="Times New Roman"/>
                <w:kern w:val="0"/>
                <w:sz w:val="20"/>
                <w:szCs w:val="20"/>
              </w:rPr>
            </w:pPr>
          </w:p>
        </w:tc>
        <w:tc>
          <w:tcPr>
            <w:tcW w:w="4118" w:type="dxa"/>
            <w:shd w:val="clear" w:color="auto" w:fill="auto"/>
            <w:noWrap/>
            <w:vAlign w:val="center"/>
            <w:hideMark/>
          </w:tcPr>
          <w:p w14:paraId="5B39F785" w14:textId="77777777" w:rsidR="00BC1D42" w:rsidRPr="009B715A" w:rsidRDefault="00BC1D42" w:rsidP="00BC1D42">
            <w:pPr>
              <w:widowControl/>
              <w:jc w:val="left"/>
              <w:rPr>
                <w:rFonts w:ascii="Times New Roman" w:eastAsia="DengXian" w:hAnsi="Times New Roman" w:cs="Times New Roman"/>
                <w:kern w:val="0"/>
                <w:sz w:val="22"/>
              </w:rPr>
            </w:pPr>
            <w:r w:rsidRPr="009B715A">
              <w:rPr>
                <w:rFonts w:ascii="Times New Roman" w:eastAsia="DengXian" w:hAnsi="Times New Roman" w:cs="Times New Roman"/>
                <w:kern w:val="0"/>
                <w:sz w:val="22"/>
              </w:rPr>
              <w:t xml:space="preserve">Per 10% </w:t>
            </w:r>
            <w:proofErr w:type="spellStart"/>
            <w:r w:rsidRPr="009B715A">
              <w:rPr>
                <w:rFonts w:ascii="Times New Roman" w:eastAsia="DengXian" w:hAnsi="Times New Roman" w:cs="Times New Roman"/>
                <w:kern w:val="0"/>
                <w:sz w:val="22"/>
              </w:rPr>
              <w:t>increament</w:t>
            </w:r>
            <w:proofErr w:type="spellEnd"/>
            <w:r w:rsidRPr="009B715A">
              <w:rPr>
                <w:rFonts w:ascii="Times New Roman" w:eastAsia="DengXian" w:hAnsi="Times New Roman" w:cs="Times New Roman"/>
                <w:kern w:val="0"/>
                <w:sz w:val="22"/>
              </w:rPr>
              <w:t xml:space="preserve"> in score difference</w:t>
            </w:r>
          </w:p>
        </w:tc>
        <w:tc>
          <w:tcPr>
            <w:tcW w:w="2560" w:type="dxa"/>
            <w:shd w:val="clear" w:color="auto" w:fill="auto"/>
            <w:noWrap/>
            <w:vAlign w:val="center"/>
            <w:hideMark/>
          </w:tcPr>
          <w:p w14:paraId="59D98F4B"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-0.004 (-0.009, 0.002)</w:t>
            </w:r>
          </w:p>
        </w:tc>
        <w:tc>
          <w:tcPr>
            <w:tcW w:w="2240" w:type="dxa"/>
            <w:shd w:val="clear" w:color="auto" w:fill="auto"/>
            <w:noWrap/>
            <w:vAlign w:val="center"/>
            <w:hideMark/>
          </w:tcPr>
          <w:p w14:paraId="0A5B1242"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-0.003 (-0.01, 0.003)</w:t>
            </w:r>
          </w:p>
        </w:tc>
        <w:tc>
          <w:tcPr>
            <w:tcW w:w="2240" w:type="dxa"/>
            <w:shd w:val="clear" w:color="auto" w:fill="auto"/>
            <w:noWrap/>
            <w:vAlign w:val="center"/>
            <w:hideMark/>
          </w:tcPr>
          <w:p w14:paraId="62D81191"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-0.005 (-0.012, 0.002)</w:t>
            </w:r>
          </w:p>
        </w:tc>
        <w:tc>
          <w:tcPr>
            <w:tcW w:w="2800" w:type="dxa"/>
            <w:shd w:val="clear" w:color="auto" w:fill="auto"/>
            <w:noWrap/>
            <w:vAlign w:val="center"/>
            <w:hideMark/>
          </w:tcPr>
          <w:p w14:paraId="1626CC3C"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 (-0.006, 0.006)</w:t>
            </w:r>
          </w:p>
        </w:tc>
      </w:tr>
      <w:tr w:rsidR="009B715A" w:rsidRPr="009B715A" w14:paraId="6E7A3587" w14:textId="77777777" w:rsidTr="00BC1D42">
        <w:trPr>
          <w:trHeight w:val="310"/>
          <w:jc w:val="center"/>
        </w:trPr>
        <w:tc>
          <w:tcPr>
            <w:tcW w:w="42" w:type="dxa"/>
            <w:vMerge/>
            <w:vAlign w:val="center"/>
            <w:hideMark/>
          </w:tcPr>
          <w:p w14:paraId="65F217E1" w14:textId="77777777" w:rsidR="00BC1D42" w:rsidRPr="009B715A" w:rsidRDefault="00BC1D42" w:rsidP="00BC1D42">
            <w:pPr>
              <w:widowControl/>
              <w:jc w:val="left"/>
              <w:rPr>
                <w:rFonts w:ascii="Times New Roman" w:eastAsia="Times New Roman" w:hAnsi="Times New Roman" w:cs="Times New Roman"/>
                <w:kern w:val="0"/>
                <w:sz w:val="20"/>
                <w:szCs w:val="20"/>
              </w:rPr>
            </w:pPr>
          </w:p>
        </w:tc>
        <w:tc>
          <w:tcPr>
            <w:tcW w:w="4118" w:type="dxa"/>
            <w:shd w:val="clear" w:color="auto" w:fill="auto"/>
            <w:noWrap/>
            <w:vAlign w:val="center"/>
            <w:hideMark/>
          </w:tcPr>
          <w:p w14:paraId="138AF02D" w14:textId="77777777" w:rsidR="00BC1D42" w:rsidRPr="009B715A" w:rsidRDefault="00BC1D42" w:rsidP="00BC1D42">
            <w:pPr>
              <w:widowControl/>
              <w:jc w:val="left"/>
              <w:rPr>
                <w:rFonts w:ascii="Times New Roman" w:eastAsia="DengXian" w:hAnsi="Times New Roman" w:cs="Times New Roman"/>
                <w:kern w:val="0"/>
                <w:sz w:val="22"/>
              </w:rPr>
            </w:pPr>
            <w:r w:rsidRPr="009B715A">
              <w:rPr>
                <w:rFonts w:ascii="Times New Roman" w:eastAsia="DengXian" w:hAnsi="Times New Roman" w:cs="Times New Roman"/>
                <w:kern w:val="0"/>
                <w:sz w:val="22"/>
              </w:rPr>
              <w:t>Quintile 1</w:t>
            </w:r>
          </w:p>
        </w:tc>
        <w:tc>
          <w:tcPr>
            <w:tcW w:w="2560" w:type="dxa"/>
            <w:shd w:val="clear" w:color="auto" w:fill="auto"/>
            <w:noWrap/>
            <w:vAlign w:val="center"/>
            <w:hideMark/>
          </w:tcPr>
          <w:p w14:paraId="542CB53B"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-0.026 (-0.042, -0.009)</w:t>
            </w:r>
          </w:p>
        </w:tc>
        <w:tc>
          <w:tcPr>
            <w:tcW w:w="2240" w:type="dxa"/>
            <w:shd w:val="clear" w:color="auto" w:fill="auto"/>
            <w:noWrap/>
            <w:vAlign w:val="center"/>
            <w:hideMark/>
          </w:tcPr>
          <w:p w14:paraId="52316BD4"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-0.001 (-0.018, 0.017)</w:t>
            </w:r>
          </w:p>
        </w:tc>
        <w:tc>
          <w:tcPr>
            <w:tcW w:w="2240" w:type="dxa"/>
            <w:shd w:val="clear" w:color="auto" w:fill="auto"/>
            <w:noWrap/>
            <w:vAlign w:val="center"/>
            <w:hideMark/>
          </w:tcPr>
          <w:p w14:paraId="4D028439"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-0.035 (-0.054, -0.015)</w:t>
            </w:r>
          </w:p>
        </w:tc>
        <w:tc>
          <w:tcPr>
            <w:tcW w:w="2800" w:type="dxa"/>
            <w:shd w:val="clear" w:color="auto" w:fill="auto"/>
            <w:noWrap/>
            <w:vAlign w:val="center"/>
            <w:hideMark/>
          </w:tcPr>
          <w:p w14:paraId="7497613C"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-0.016 (-0.033, 0.001)</w:t>
            </w:r>
          </w:p>
        </w:tc>
      </w:tr>
      <w:tr w:rsidR="009B715A" w:rsidRPr="009B715A" w14:paraId="7943784E" w14:textId="77777777" w:rsidTr="00BC1D42">
        <w:trPr>
          <w:trHeight w:val="310"/>
          <w:jc w:val="center"/>
        </w:trPr>
        <w:tc>
          <w:tcPr>
            <w:tcW w:w="42" w:type="dxa"/>
            <w:vMerge/>
            <w:vAlign w:val="center"/>
            <w:hideMark/>
          </w:tcPr>
          <w:p w14:paraId="61646A43" w14:textId="77777777" w:rsidR="00BC1D42" w:rsidRPr="009B715A" w:rsidRDefault="00BC1D42" w:rsidP="00BC1D42">
            <w:pPr>
              <w:widowControl/>
              <w:jc w:val="left"/>
              <w:rPr>
                <w:rFonts w:ascii="Times New Roman" w:eastAsia="Times New Roman" w:hAnsi="Times New Roman" w:cs="Times New Roman"/>
                <w:kern w:val="0"/>
                <w:sz w:val="20"/>
                <w:szCs w:val="20"/>
              </w:rPr>
            </w:pPr>
          </w:p>
        </w:tc>
        <w:tc>
          <w:tcPr>
            <w:tcW w:w="4118" w:type="dxa"/>
            <w:shd w:val="clear" w:color="auto" w:fill="auto"/>
            <w:noWrap/>
            <w:vAlign w:val="center"/>
            <w:hideMark/>
          </w:tcPr>
          <w:p w14:paraId="644D6DAB" w14:textId="77777777" w:rsidR="00BC1D42" w:rsidRPr="009B715A" w:rsidRDefault="00BC1D42" w:rsidP="00BC1D42">
            <w:pPr>
              <w:widowControl/>
              <w:jc w:val="left"/>
              <w:rPr>
                <w:rFonts w:ascii="Times New Roman" w:eastAsia="DengXian" w:hAnsi="Times New Roman" w:cs="Times New Roman"/>
                <w:kern w:val="0"/>
                <w:sz w:val="22"/>
              </w:rPr>
            </w:pPr>
            <w:r w:rsidRPr="009B715A">
              <w:rPr>
                <w:rFonts w:ascii="Times New Roman" w:eastAsia="DengXian" w:hAnsi="Times New Roman" w:cs="Times New Roman"/>
                <w:kern w:val="0"/>
                <w:sz w:val="22"/>
              </w:rPr>
              <w:t>Quintile 2</w:t>
            </w:r>
          </w:p>
        </w:tc>
        <w:tc>
          <w:tcPr>
            <w:tcW w:w="2560" w:type="dxa"/>
            <w:shd w:val="clear" w:color="auto" w:fill="auto"/>
            <w:noWrap/>
            <w:vAlign w:val="center"/>
            <w:hideMark/>
          </w:tcPr>
          <w:p w14:paraId="09753774"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-0.008 (-0.023, 0.008)</w:t>
            </w:r>
          </w:p>
        </w:tc>
        <w:tc>
          <w:tcPr>
            <w:tcW w:w="2240" w:type="dxa"/>
            <w:shd w:val="clear" w:color="auto" w:fill="auto"/>
            <w:noWrap/>
            <w:vAlign w:val="center"/>
            <w:hideMark/>
          </w:tcPr>
          <w:p w14:paraId="70DD1A0E"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0.002 (-0.015, 0.019)</w:t>
            </w:r>
          </w:p>
        </w:tc>
        <w:tc>
          <w:tcPr>
            <w:tcW w:w="2240" w:type="dxa"/>
            <w:shd w:val="clear" w:color="auto" w:fill="auto"/>
            <w:noWrap/>
            <w:vAlign w:val="center"/>
            <w:hideMark/>
          </w:tcPr>
          <w:p w14:paraId="6D3D7EC6"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-0.008 (-0.027, 0.01)</w:t>
            </w:r>
          </w:p>
        </w:tc>
        <w:tc>
          <w:tcPr>
            <w:tcW w:w="2800" w:type="dxa"/>
            <w:shd w:val="clear" w:color="auto" w:fill="auto"/>
            <w:noWrap/>
            <w:vAlign w:val="center"/>
            <w:hideMark/>
          </w:tcPr>
          <w:p w14:paraId="6B355D26"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-0.005 (-0.021, 0.012)</w:t>
            </w:r>
          </w:p>
        </w:tc>
      </w:tr>
      <w:tr w:rsidR="009B715A" w:rsidRPr="009B715A" w14:paraId="27B59467" w14:textId="77777777" w:rsidTr="00BC1D42">
        <w:trPr>
          <w:trHeight w:val="310"/>
          <w:jc w:val="center"/>
        </w:trPr>
        <w:tc>
          <w:tcPr>
            <w:tcW w:w="42" w:type="dxa"/>
            <w:vMerge/>
            <w:vAlign w:val="center"/>
            <w:hideMark/>
          </w:tcPr>
          <w:p w14:paraId="2C6B5221" w14:textId="77777777" w:rsidR="00BC1D42" w:rsidRPr="009B715A" w:rsidRDefault="00BC1D42" w:rsidP="00BC1D42">
            <w:pPr>
              <w:widowControl/>
              <w:jc w:val="left"/>
              <w:rPr>
                <w:rFonts w:ascii="Times New Roman" w:eastAsia="Times New Roman" w:hAnsi="Times New Roman" w:cs="Times New Roman"/>
                <w:kern w:val="0"/>
                <w:sz w:val="20"/>
                <w:szCs w:val="20"/>
              </w:rPr>
            </w:pPr>
          </w:p>
        </w:tc>
        <w:tc>
          <w:tcPr>
            <w:tcW w:w="4118" w:type="dxa"/>
            <w:shd w:val="clear" w:color="auto" w:fill="auto"/>
            <w:noWrap/>
            <w:vAlign w:val="center"/>
            <w:hideMark/>
          </w:tcPr>
          <w:p w14:paraId="2C3A9754" w14:textId="77777777" w:rsidR="00BC1D42" w:rsidRPr="009B715A" w:rsidRDefault="00BC1D42" w:rsidP="00BC1D42">
            <w:pPr>
              <w:widowControl/>
              <w:jc w:val="left"/>
              <w:rPr>
                <w:rFonts w:ascii="Times New Roman" w:eastAsia="DengXian" w:hAnsi="Times New Roman" w:cs="Times New Roman"/>
                <w:kern w:val="0"/>
                <w:sz w:val="22"/>
              </w:rPr>
            </w:pPr>
            <w:r w:rsidRPr="009B715A">
              <w:rPr>
                <w:rFonts w:ascii="Times New Roman" w:eastAsia="DengXian" w:hAnsi="Times New Roman" w:cs="Times New Roman"/>
                <w:kern w:val="0"/>
                <w:sz w:val="22"/>
              </w:rPr>
              <w:t>Quintile 3</w:t>
            </w:r>
          </w:p>
        </w:tc>
        <w:tc>
          <w:tcPr>
            <w:tcW w:w="2560" w:type="dxa"/>
            <w:shd w:val="clear" w:color="auto" w:fill="auto"/>
            <w:noWrap/>
            <w:vAlign w:val="center"/>
            <w:hideMark/>
          </w:tcPr>
          <w:p w14:paraId="5ECC3519"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Reference</w:t>
            </w:r>
          </w:p>
        </w:tc>
        <w:tc>
          <w:tcPr>
            <w:tcW w:w="2240" w:type="dxa"/>
            <w:shd w:val="clear" w:color="auto" w:fill="auto"/>
            <w:noWrap/>
            <w:vAlign w:val="center"/>
            <w:hideMark/>
          </w:tcPr>
          <w:p w14:paraId="5B1DFA24"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Reference</w:t>
            </w:r>
          </w:p>
        </w:tc>
        <w:tc>
          <w:tcPr>
            <w:tcW w:w="2240" w:type="dxa"/>
            <w:shd w:val="clear" w:color="auto" w:fill="auto"/>
            <w:noWrap/>
            <w:vAlign w:val="center"/>
            <w:hideMark/>
          </w:tcPr>
          <w:p w14:paraId="28120CCC"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Reference</w:t>
            </w:r>
          </w:p>
        </w:tc>
        <w:tc>
          <w:tcPr>
            <w:tcW w:w="2800" w:type="dxa"/>
            <w:shd w:val="clear" w:color="auto" w:fill="auto"/>
            <w:noWrap/>
            <w:vAlign w:val="center"/>
            <w:hideMark/>
          </w:tcPr>
          <w:p w14:paraId="5781C028"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Reference</w:t>
            </w:r>
          </w:p>
        </w:tc>
      </w:tr>
      <w:tr w:rsidR="009B715A" w:rsidRPr="009B715A" w14:paraId="021C3147" w14:textId="77777777" w:rsidTr="00BC1D42">
        <w:trPr>
          <w:trHeight w:val="310"/>
          <w:jc w:val="center"/>
        </w:trPr>
        <w:tc>
          <w:tcPr>
            <w:tcW w:w="42" w:type="dxa"/>
            <w:vMerge/>
            <w:vAlign w:val="center"/>
            <w:hideMark/>
          </w:tcPr>
          <w:p w14:paraId="7C0AED09" w14:textId="77777777" w:rsidR="00BC1D42" w:rsidRPr="009B715A" w:rsidRDefault="00BC1D42" w:rsidP="00BC1D42">
            <w:pPr>
              <w:widowControl/>
              <w:jc w:val="left"/>
              <w:rPr>
                <w:rFonts w:ascii="Times New Roman" w:eastAsia="Times New Roman" w:hAnsi="Times New Roman" w:cs="Times New Roman"/>
                <w:kern w:val="0"/>
                <w:sz w:val="20"/>
                <w:szCs w:val="20"/>
              </w:rPr>
            </w:pPr>
          </w:p>
        </w:tc>
        <w:tc>
          <w:tcPr>
            <w:tcW w:w="4118" w:type="dxa"/>
            <w:shd w:val="clear" w:color="auto" w:fill="auto"/>
            <w:noWrap/>
            <w:vAlign w:val="center"/>
            <w:hideMark/>
          </w:tcPr>
          <w:p w14:paraId="4A346642" w14:textId="77777777" w:rsidR="00BC1D42" w:rsidRPr="009B715A" w:rsidRDefault="00BC1D42" w:rsidP="00BC1D42">
            <w:pPr>
              <w:widowControl/>
              <w:jc w:val="left"/>
              <w:rPr>
                <w:rFonts w:ascii="Times New Roman" w:eastAsia="DengXian" w:hAnsi="Times New Roman" w:cs="Times New Roman"/>
                <w:kern w:val="0"/>
                <w:sz w:val="22"/>
              </w:rPr>
            </w:pPr>
            <w:r w:rsidRPr="009B715A">
              <w:rPr>
                <w:rFonts w:ascii="Times New Roman" w:eastAsia="DengXian" w:hAnsi="Times New Roman" w:cs="Times New Roman"/>
                <w:kern w:val="0"/>
                <w:sz w:val="22"/>
              </w:rPr>
              <w:t>Quintile 4</w:t>
            </w:r>
          </w:p>
        </w:tc>
        <w:tc>
          <w:tcPr>
            <w:tcW w:w="2560" w:type="dxa"/>
            <w:shd w:val="clear" w:color="auto" w:fill="auto"/>
            <w:noWrap/>
            <w:vAlign w:val="center"/>
            <w:hideMark/>
          </w:tcPr>
          <w:p w14:paraId="5743D2B5"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-0.014 (-0.029, 0.002)</w:t>
            </w:r>
          </w:p>
        </w:tc>
        <w:tc>
          <w:tcPr>
            <w:tcW w:w="2240" w:type="dxa"/>
            <w:shd w:val="clear" w:color="auto" w:fill="auto"/>
            <w:noWrap/>
            <w:vAlign w:val="center"/>
            <w:hideMark/>
          </w:tcPr>
          <w:p w14:paraId="5FF756B3"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0.003 (-0.014, 0.02)</w:t>
            </w:r>
          </w:p>
        </w:tc>
        <w:tc>
          <w:tcPr>
            <w:tcW w:w="2240" w:type="dxa"/>
            <w:shd w:val="clear" w:color="auto" w:fill="auto"/>
            <w:noWrap/>
            <w:vAlign w:val="center"/>
            <w:hideMark/>
          </w:tcPr>
          <w:p w14:paraId="2EC5EEEA"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-0.023 (-0.042, -0.004)</w:t>
            </w:r>
          </w:p>
        </w:tc>
        <w:tc>
          <w:tcPr>
            <w:tcW w:w="2800" w:type="dxa"/>
            <w:shd w:val="clear" w:color="auto" w:fill="auto"/>
            <w:noWrap/>
            <w:vAlign w:val="center"/>
            <w:hideMark/>
          </w:tcPr>
          <w:p w14:paraId="7A6B5155"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-0.006 (-0.023, 0.011)</w:t>
            </w:r>
          </w:p>
        </w:tc>
      </w:tr>
      <w:tr w:rsidR="009B715A" w:rsidRPr="009B715A" w14:paraId="3299BAED" w14:textId="77777777" w:rsidTr="00BC1D42">
        <w:trPr>
          <w:trHeight w:val="310"/>
          <w:jc w:val="center"/>
        </w:trPr>
        <w:tc>
          <w:tcPr>
            <w:tcW w:w="42" w:type="dxa"/>
            <w:vMerge/>
            <w:vAlign w:val="center"/>
            <w:hideMark/>
          </w:tcPr>
          <w:p w14:paraId="0E9B2CF7" w14:textId="77777777" w:rsidR="00BC1D42" w:rsidRPr="009B715A" w:rsidRDefault="00BC1D42" w:rsidP="00BC1D42">
            <w:pPr>
              <w:widowControl/>
              <w:jc w:val="left"/>
              <w:rPr>
                <w:rFonts w:ascii="Times New Roman" w:eastAsia="Times New Roman" w:hAnsi="Times New Roman" w:cs="Times New Roman"/>
                <w:kern w:val="0"/>
                <w:sz w:val="20"/>
                <w:szCs w:val="20"/>
              </w:rPr>
            </w:pPr>
          </w:p>
        </w:tc>
        <w:tc>
          <w:tcPr>
            <w:tcW w:w="4118" w:type="dxa"/>
            <w:shd w:val="clear" w:color="auto" w:fill="auto"/>
            <w:noWrap/>
            <w:vAlign w:val="center"/>
            <w:hideMark/>
          </w:tcPr>
          <w:p w14:paraId="7218ADBC" w14:textId="77777777" w:rsidR="00BC1D42" w:rsidRPr="009B715A" w:rsidRDefault="00BC1D42" w:rsidP="00BC1D42">
            <w:pPr>
              <w:widowControl/>
              <w:jc w:val="left"/>
              <w:rPr>
                <w:rFonts w:ascii="Times New Roman" w:eastAsia="DengXian" w:hAnsi="Times New Roman" w:cs="Times New Roman"/>
                <w:kern w:val="0"/>
                <w:sz w:val="22"/>
              </w:rPr>
            </w:pPr>
            <w:r w:rsidRPr="009B715A">
              <w:rPr>
                <w:rFonts w:ascii="Times New Roman" w:eastAsia="DengXian" w:hAnsi="Times New Roman" w:cs="Times New Roman"/>
                <w:kern w:val="0"/>
                <w:sz w:val="22"/>
              </w:rPr>
              <w:t>Quintile 5</w:t>
            </w:r>
          </w:p>
        </w:tc>
        <w:tc>
          <w:tcPr>
            <w:tcW w:w="2560" w:type="dxa"/>
            <w:shd w:val="clear" w:color="auto" w:fill="auto"/>
            <w:noWrap/>
            <w:vAlign w:val="center"/>
            <w:hideMark/>
          </w:tcPr>
          <w:p w14:paraId="37CE0A5F"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-0.036 (-0.052, -0.019)</w:t>
            </w:r>
          </w:p>
        </w:tc>
        <w:tc>
          <w:tcPr>
            <w:tcW w:w="2240" w:type="dxa"/>
            <w:shd w:val="clear" w:color="auto" w:fill="auto"/>
            <w:noWrap/>
            <w:vAlign w:val="center"/>
            <w:hideMark/>
          </w:tcPr>
          <w:p w14:paraId="7670A8C3"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-0.009 (-0.027, 0.009)</w:t>
            </w:r>
          </w:p>
        </w:tc>
        <w:tc>
          <w:tcPr>
            <w:tcW w:w="2240" w:type="dxa"/>
            <w:shd w:val="clear" w:color="auto" w:fill="auto"/>
            <w:noWrap/>
            <w:vAlign w:val="center"/>
            <w:hideMark/>
          </w:tcPr>
          <w:p w14:paraId="5B074144"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-0.049 (-0.068, -0.029)</w:t>
            </w:r>
          </w:p>
        </w:tc>
        <w:tc>
          <w:tcPr>
            <w:tcW w:w="2800" w:type="dxa"/>
            <w:shd w:val="clear" w:color="auto" w:fill="auto"/>
            <w:noWrap/>
            <w:vAlign w:val="center"/>
            <w:hideMark/>
          </w:tcPr>
          <w:p w14:paraId="405FB46E" w14:textId="77777777" w:rsidR="00BC1D42" w:rsidRPr="009B715A" w:rsidRDefault="00BC1D42" w:rsidP="00BC1D4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-0.016 (-0.033, 0.001)</w:t>
            </w:r>
          </w:p>
        </w:tc>
      </w:tr>
    </w:tbl>
    <w:p w14:paraId="7CB87547" w14:textId="4F419270" w:rsidR="00A22784" w:rsidRPr="009B715A" w:rsidRDefault="00AA680C" w:rsidP="00A22784">
      <w:pPr>
        <w:rPr>
          <w:rFonts w:ascii="Times New Roman" w:hAnsi="Times New Roman" w:cs="Times New Roman"/>
          <w:b/>
          <w:bCs/>
          <w:sz w:val="24"/>
          <w:szCs w:val="24"/>
        </w:rPr>
        <w:sectPr w:rsidR="00A22784" w:rsidRPr="009B715A" w:rsidSect="00480CD6">
          <w:pgSz w:w="16838" w:h="11906" w:orient="landscape"/>
          <w:pgMar w:top="1800" w:right="1440" w:bottom="1800" w:left="1440" w:header="851" w:footer="992" w:gutter="0"/>
          <w:cols w:space="425"/>
          <w:docGrid w:type="lines" w:linePitch="312"/>
        </w:sectPr>
      </w:pPr>
      <w:r w:rsidRPr="009B715A">
        <w:rPr>
          <w:rFonts w:ascii="Times New Roman" w:hAnsi="Times New Roman" w:cs="Times New Roman"/>
          <w:sz w:val="24"/>
          <w:szCs w:val="24"/>
        </w:rPr>
        <w:t xml:space="preserve">Analyses </w:t>
      </w:r>
      <w:r w:rsidR="001147C8" w:rsidRPr="009B715A">
        <w:rPr>
          <w:rFonts w:ascii="Times New Roman" w:hAnsi="Times New Roman" w:cs="Times New Roman"/>
          <w:sz w:val="24"/>
          <w:szCs w:val="24"/>
        </w:rPr>
        <w:t xml:space="preserve">were </w:t>
      </w:r>
      <w:r w:rsidRPr="009B715A">
        <w:rPr>
          <w:rFonts w:ascii="Times New Roman" w:hAnsi="Times New Roman" w:cs="Times New Roman"/>
          <w:sz w:val="24"/>
          <w:szCs w:val="24"/>
        </w:rPr>
        <w:t xml:space="preserve">adjusted for </w:t>
      </w:r>
      <w:r w:rsidRPr="009B715A">
        <w:rPr>
          <w:rFonts w:ascii="Times New Roman" w:hAnsi="Times New Roman" w:cs="Times New Roman"/>
          <w:sz w:val="24"/>
        </w:rPr>
        <w:t xml:space="preserve">baseline age, sex, education level, body mass index, </w:t>
      </w:r>
      <w:r w:rsidR="00B56637" w:rsidRPr="009B715A">
        <w:rPr>
          <w:rFonts w:ascii="Times New Roman" w:hAnsi="Times New Roman" w:cs="Times New Roman"/>
          <w:sz w:val="24"/>
        </w:rPr>
        <w:t xml:space="preserve">and </w:t>
      </w:r>
      <w:r w:rsidRPr="009B715A">
        <w:rPr>
          <w:rFonts w:ascii="Times New Roman" w:hAnsi="Times New Roman" w:cs="Times New Roman"/>
          <w:sz w:val="24"/>
          <w:szCs w:val="24"/>
        </w:rPr>
        <w:t>depression status.</w:t>
      </w:r>
      <w:r w:rsidR="004E1B92" w:rsidRPr="009B715A">
        <w:rPr>
          <w:rFonts w:ascii="Times New Roman" w:hAnsi="Times New Roman" w:cs="Times New Roman"/>
          <w:sz w:val="24"/>
          <w:szCs w:val="24"/>
        </w:rPr>
        <w:t xml:space="preserve"> Analyses for change in continuous FGCRS were additionally adjusted for baseline FGCRS score.</w:t>
      </w:r>
    </w:p>
    <w:p w14:paraId="7833417F" w14:textId="01C63E25" w:rsidR="00234E02" w:rsidRPr="009B715A" w:rsidRDefault="00234E02" w:rsidP="00234E02">
      <w:pPr>
        <w:rPr>
          <w:rFonts w:ascii="Times New Roman" w:hAnsi="Times New Roman" w:cs="Times New Roman"/>
          <w:sz w:val="24"/>
          <w:szCs w:val="24"/>
        </w:rPr>
      </w:pPr>
      <w:r w:rsidRPr="009B715A">
        <w:rPr>
          <w:rFonts w:ascii="Times New Roman" w:hAnsi="Times New Roman" w:cs="Times New Roman"/>
          <w:b/>
          <w:bCs/>
          <w:sz w:val="24"/>
          <w:szCs w:val="24"/>
        </w:rPr>
        <w:lastRenderedPageBreak/>
        <w:t xml:space="preserve">ESM </w:t>
      </w:r>
      <w:r w:rsidRPr="009B715A">
        <w:rPr>
          <w:rFonts w:ascii="Times New Roman" w:hAnsi="Times New Roman" w:cs="Times New Roman" w:hint="eastAsia"/>
          <w:b/>
          <w:bCs/>
          <w:sz w:val="24"/>
          <w:szCs w:val="24"/>
        </w:rPr>
        <w:t>T</w:t>
      </w:r>
      <w:r w:rsidRPr="009B715A">
        <w:rPr>
          <w:rFonts w:ascii="Times New Roman" w:hAnsi="Times New Roman" w:cs="Times New Roman"/>
          <w:b/>
          <w:bCs/>
          <w:sz w:val="24"/>
          <w:szCs w:val="24"/>
        </w:rPr>
        <w:t>able 3</w:t>
      </w:r>
      <w:r w:rsidRPr="009B715A">
        <w:rPr>
          <w:rFonts w:ascii="Times New Roman" w:hAnsi="Times New Roman" w:cs="Times New Roman"/>
          <w:sz w:val="24"/>
          <w:szCs w:val="24"/>
        </w:rPr>
        <w:t xml:space="preserve">. The associations between change in </w:t>
      </w:r>
      <w:r w:rsidR="00560CEE" w:rsidRPr="009B715A">
        <w:rPr>
          <w:rFonts w:ascii="Times New Roman" w:hAnsi="Times New Roman" w:cs="Times New Roman"/>
          <w:sz w:val="24"/>
          <w:szCs w:val="24"/>
        </w:rPr>
        <w:t xml:space="preserve">Framingham General Cardiovascular Risk Score (FGCRS) </w:t>
      </w:r>
      <w:r w:rsidRPr="009B715A">
        <w:rPr>
          <w:rFonts w:ascii="Times New Roman" w:hAnsi="Times New Roman" w:cs="Times New Roman"/>
          <w:sz w:val="24"/>
          <w:szCs w:val="24"/>
        </w:rPr>
        <w:t xml:space="preserve">and </w:t>
      </w:r>
      <w:r w:rsidR="00840C3C" w:rsidRPr="009B715A">
        <w:rPr>
          <w:rFonts w:ascii="Times New Roman" w:hAnsi="Times New Roman" w:cs="Times New Roman"/>
          <w:sz w:val="24"/>
          <w:szCs w:val="24"/>
        </w:rPr>
        <w:t xml:space="preserve">concomitant </w:t>
      </w:r>
      <w:r w:rsidRPr="009B715A">
        <w:rPr>
          <w:rFonts w:ascii="Times New Roman" w:hAnsi="Times New Roman" w:cs="Times New Roman"/>
          <w:sz w:val="24"/>
          <w:szCs w:val="24"/>
        </w:rPr>
        <w:t xml:space="preserve">annual changes in cognition </w:t>
      </w:r>
      <w:r w:rsidRPr="009B715A">
        <w:rPr>
          <w:rFonts w:ascii="Times New Roman" w:hAnsi="Times New Roman" w:cs="Times New Roman"/>
          <w:i/>
          <w:iCs/>
          <w:sz w:val="24"/>
          <w:szCs w:val="24"/>
        </w:rPr>
        <w:t>z</w:t>
      </w:r>
      <w:r w:rsidRPr="009B715A">
        <w:rPr>
          <w:rFonts w:ascii="Times New Roman" w:hAnsi="Times New Roman" w:cs="Times New Roman"/>
          <w:sz w:val="24"/>
          <w:szCs w:val="24"/>
        </w:rPr>
        <w:t xml:space="preserve"> scores (SD/year)</w:t>
      </w:r>
      <w:r w:rsidR="009B1C6A" w:rsidRPr="009B715A">
        <w:rPr>
          <w:rFonts w:ascii="Times New Roman" w:hAnsi="Times New Roman" w:cs="Times New Roman"/>
          <w:sz w:val="24"/>
          <w:szCs w:val="24"/>
        </w:rPr>
        <w:t>, external validation using</w:t>
      </w:r>
      <w:r w:rsidRPr="009B715A">
        <w:rPr>
          <w:rFonts w:ascii="Times New Roman" w:hAnsi="Times New Roman" w:cs="Times New Roman"/>
          <w:sz w:val="24"/>
          <w:szCs w:val="24"/>
        </w:rPr>
        <w:t xml:space="preserve"> the ELSA</w:t>
      </w:r>
    </w:p>
    <w:tbl>
      <w:tblPr>
        <w:tblW w:w="14637" w:type="dxa"/>
        <w:jc w:val="center"/>
        <w:tblBorders>
          <w:top w:val="single" w:sz="8" w:space="0" w:color="auto"/>
          <w:bottom w:val="single" w:sz="8" w:space="0" w:color="auto"/>
        </w:tblBorders>
        <w:tblLook w:val="04A0" w:firstRow="1" w:lastRow="0" w:firstColumn="1" w:lastColumn="0" w:noHBand="0" w:noVBand="1"/>
      </w:tblPr>
      <w:tblGrid>
        <w:gridCol w:w="222"/>
        <w:gridCol w:w="3919"/>
        <w:gridCol w:w="656"/>
        <w:gridCol w:w="2560"/>
        <w:gridCol w:w="2240"/>
        <w:gridCol w:w="2240"/>
        <w:gridCol w:w="2800"/>
      </w:tblGrid>
      <w:tr w:rsidR="009B715A" w:rsidRPr="009B715A" w14:paraId="3904B532" w14:textId="77777777" w:rsidTr="00234E02">
        <w:trPr>
          <w:trHeight w:val="310"/>
          <w:jc w:val="center"/>
        </w:trPr>
        <w:tc>
          <w:tcPr>
            <w:tcW w:w="4141" w:type="dxa"/>
            <w:gridSpan w:val="2"/>
            <w:vMerge w:val="restart"/>
            <w:shd w:val="clear" w:color="auto" w:fill="auto"/>
            <w:noWrap/>
            <w:vAlign w:val="center"/>
            <w:hideMark/>
          </w:tcPr>
          <w:p w14:paraId="262393D5" w14:textId="77777777" w:rsidR="00234E02" w:rsidRPr="009B715A" w:rsidRDefault="00234E02" w:rsidP="00234E02">
            <w:pPr>
              <w:widowControl/>
              <w:jc w:val="center"/>
              <w:rPr>
                <w:rFonts w:ascii="Times New Roman" w:eastAsia="DengXian" w:hAnsi="Times New Roman" w:cs="Times New Roman"/>
                <w:b/>
                <w:bCs/>
                <w:kern w:val="0"/>
                <w:sz w:val="22"/>
              </w:rPr>
            </w:pPr>
            <w:r w:rsidRPr="009B715A">
              <w:rPr>
                <w:rFonts w:ascii="Times New Roman" w:eastAsia="DengXian" w:hAnsi="Times New Roman" w:cs="Times New Roman"/>
                <w:b/>
                <w:bCs/>
                <w:kern w:val="0"/>
                <w:sz w:val="22"/>
              </w:rPr>
              <w:t>Framingham General Cardiovascular Risk</w:t>
            </w:r>
          </w:p>
        </w:tc>
        <w:tc>
          <w:tcPr>
            <w:tcW w:w="656" w:type="dxa"/>
            <w:vMerge w:val="restart"/>
            <w:shd w:val="clear" w:color="auto" w:fill="auto"/>
            <w:noWrap/>
            <w:vAlign w:val="center"/>
            <w:hideMark/>
          </w:tcPr>
          <w:p w14:paraId="3DEB1A3C" w14:textId="77777777" w:rsidR="00234E02" w:rsidRPr="009B715A" w:rsidRDefault="00234E02" w:rsidP="00234E02">
            <w:pPr>
              <w:widowControl/>
              <w:jc w:val="center"/>
              <w:rPr>
                <w:rFonts w:ascii="Times New Roman" w:eastAsia="DengXian" w:hAnsi="Times New Roman" w:cs="Times New Roman"/>
                <w:b/>
                <w:bCs/>
                <w:kern w:val="0"/>
                <w:sz w:val="22"/>
              </w:rPr>
            </w:pPr>
            <w:r w:rsidRPr="009B715A">
              <w:rPr>
                <w:rFonts w:ascii="Times New Roman" w:eastAsia="DengXian" w:hAnsi="Times New Roman" w:cs="Times New Roman"/>
                <w:b/>
                <w:bCs/>
                <w:kern w:val="0"/>
                <w:sz w:val="22"/>
              </w:rPr>
              <w:t>No.</w:t>
            </w:r>
          </w:p>
        </w:tc>
        <w:tc>
          <w:tcPr>
            <w:tcW w:w="2560" w:type="dxa"/>
            <w:shd w:val="clear" w:color="auto" w:fill="auto"/>
            <w:noWrap/>
            <w:vAlign w:val="center"/>
            <w:hideMark/>
          </w:tcPr>
          <w:p w14:paraId="7F5A510D" w14:textId="77777777" w:rsidR="00234E02" w:rsidRPr="009B715A" w:rsidRDefault="00234E02" w:rsidP="00234E02">
            <w:pPr>
              <w:widowControl/>
              <w:jc w:val="center"/>
              <w:rPr>
                <w:rFonts w:ascii="Times New Roman" w:eastAsia="DengXian" w:hAnsi="Times New Roman" w:cs="Times New Roman"/>
                <w:b/>
                <w:bCs/>
                <w:kern w:val="0"/>
                <w:sz w:val="22"/>
              </w:rPr>
            </w:pPr>
            <w:r w:rsidRPr="009B715A">
              <w:rPr>
                <w:rFonts w:ascii="Times New Roman" w:eastAsia="DengXian" w:hAnsi="Times New Roman" w:cs="Times New Roman"/>
                <w:b/>
                <w:bCs/>
                <w:kern w:val="0"/>
                <w:sz w:val="22"/>
              </w:rPr>
              <w:t xml:space="preserve">Global cognitive </w:t>
            </w:r>
            <w:r w:rsidRPr="009B715A">
              <w:rPr>
                <w:rFonts w:ascii="Times New Roman" w:eastAsia="DengXian" w:hAnsi="Times New Roman" w:cs="Times New Roman"/>
                <w:b/>
                <w:bCs/>
                <w:i/>
                <w:iCs/>
                <w:kern w:val="0"/>
                <w:sz w:val="22"/>
              </w:rPr>
              <w:t>Z</w:t>
            </w:r>
            <w:r w:rsidRPr="009B715A">
              <w:rPr>
                <w:rFonts w:ascii="Times New Roman" w:eastAsia="DengXian" w:hAnsi="Times New Roman" w:cs="Times New Roman"/>
                <w:b/>
                <w:bCs/>
                <w:kern w:val="0"/>
                <w:sz w:val="22"/>
              </w:rPr>
              <w:t xml:space="preserve"> score</w:t>
            </w:r>
          </w:p>
        </w:tc>
        <w:tc>
          <w:tcPr>
            <w:tcW w:w="2240" w:type="dxa"/>
            <w:shd w:val="clear" w:color="auto" w:fill="auto"/>
            <w:noWrap/>
            <w:vAlign w:val="center"/>
            <w:hideMark/>
          </w:tcPr>
          <w:p w14:paraId="46E45715" w14:textId="77777777" w:rsidR="00234E02" w:rsidRPr="009B715A" w:rsidRDefault="00234E02" w:rsidP="00234E02">
            <w:pPr>
              <w:widowControl/>
              <w:jc w:val="center"/>
              <w:rPr>
                <w:rFonts w:ascii="Times New Roman" w:eastAsia="DengXian" w:hAnsi="Times New Roman" w:cs="Times New Roman"/>
                <w:b/>
                <w:bCs/>
                <w:kern w:val="0"/>
                <w:sz w:val="22"/>
              </w:rPr>
            </w:pPr>
            <w:r w:rsidRPr="009B715A">
              <w:rPr>
                <w:rFonts w:ascii="Times New Roman" w:eastAsia="DengXian" w:hAnsi="Times New Roman" w:cs="Times New Roman"/>
                <w:b/>
                <w:bCs/>
                <w:kern w:val="0"/>
                <w:sz w:val="22"/>
              </w:rPr>
              <w:t xml:space="preserve">Orientation </w:t>
            </w:r>
            <w:r w:rsidRPr="009B715A">
              <w:rPr>
                <w:rFonts w:ascii="Times New Roman" w:eastAsia="DengXian" w:hAnsi="Times New Roman" w:cs="Times New Roman"/>
                <w:b/>
                <w:bCs/>
                <w:i/>
                <w:iCs/>
                <w:kern w:val="0"/>
                <w:sz w:val="22"/>
              </w:rPr>
              <w:t>Z</w:t>
            </w:r>
            <w:r w:rsidRPr="009B715A">
              <w:rPr>
                <w:rFonts w:ascii="Times New Roman" w:eastAsia="DengXian" w:hAnsi="Times New Roman" w:cs="Times New Roman"/>
                <w:b/>
                <w:bCs/>
                <w:kern w:val="0"/>
                <w:sz w:val="22"/>
              </w:rPr>
              <w:t xml:space="preserve"> score</w:t>
            </w:r>
          </w:p>
        </w:tc>
        <w:tc>
          <w:tcPr>
            <w:tcW w:w="2240" w:type="dxa"/>
            <w:shd w:val="clear" w:color="auto" w:fill="auto"/>
            <w:noWrap/>
            <w:vAlign w:val="center"/>
            <w:hideMark/>
          </w:tcPr>
          <w:p w14:paraId="40EDA81B" w14:textId="77777777" w:rsidR="00234E02" w:rsidRPr="009B715A" w:rsidRDefault="00234E02" w:rsidP="00234E02">
            <w:pPr>
              <w:widowControl/>
              <w:jc w:val="center"/>
              <w:rPr>
                <w:rFonts w:ascii="Times New Roman" w:eastAsia="DengXian" w:hAnsi="Times New Roman" w:cs="Times New Roman"/>
                <w:b/>
                <w:bCs/>
                <w:kern w:val="0"/>
                <w:sz w:val="22"/>
              </w:rPr>
            </w:pPr>
            <w:r w:rsidRPr="009B715A">
              <w:rPr>
                <w:rFonts w:ascii="Times New Roman" w:eastAsia="DengXian" w:hAnsi="Times New Roman" w:cs="Times New Roman"/>
                <w:b/>
                <w:bCs/>
                <w:kern w:val="0"/>
                <w:sz w:val="22"/>
              </w:rPr>
              <w:t xml:space="preserve">Memory </w:t>
            </w:r>
            <w:r w:rsidRPr="009B715A">
              <w:rPr>
                <w:rFonts w:ascii="Times New Roman" w:eastAsia="DengXian" w:hAnsi="Times New Roman" w:cs="Times New Roman"/>
                <w:b/>
                <w:bCs/>
                <w:i/>
                <w:iCs/>
                <w:kern w:val="0"/>
                <w:sz w:val="22"/>
              </w:rPr>
              <w:t>Z</w:t>
            </w:r>
            <w:r w:rsidRPr="009B715A">
              <w:rPr>
                <w:rFonts w:ascii="Times New Roman" w:eastAsia="DengXian" w:hAnsi="Times New Roman" w:cs="Times New Roman"/>
                <w:b/>
                <w:bCs/>
                <w:kern w:val="0"/>
                <w:sz w:val="22"/>
              </w:rPr>
              <w:t xml:space="preserve"> score</w:t>
            </w:r>
          </w:p>
        </w:tc>
        <w:tc>
          <w:tcPr>
            <w:tcW w:w="2800" w:type="dxa"/>
            <w:shd w:val="clear" w:color="auto" w:fill="auto"/>
            <w:noWrap/>
            <w:vAlign w:val="center"/>
            <w:hideMark/>
          </w:tcPr>
          <w:p w14:paraId="7856E7BA" w14:textId="77777777" w:rsidR="00234E02" w:rsidRPr="009B715A" w:rsidRDefault="00234E02" w:rsidP="00234E02">
            <w:pPr>
              <w:widowControl/>
              <w:jc w:val="center"/>
              <w:rPr>
                <w:rFonts w:ascii="Times New Roman" w:eastAsia="DengXian" w:hAnsi="Times New Roman" w:cs="Times New Roman"/>
                <w:b/>
                <w:bCs/>
                <w:kern w:val="0"/>
                <w:sz w:val="22"/>
              </w:rPr>
            </w:pPr>
            <w:r w:rsidRPr="009B715A">
              <w:rPr>
                <w:rFonts w:ascii="Times New Roman" w:eastAsia="DengXian" w:hAnsi="Times New Roman" w:cs="Times New Roman"/>
                <w:b/>
                <w:bCs/>
                <w:kern w:val="0"/>
                <w:sz w:val="22"/>
              </w:rPr>
              <w:t xml:space="preserve">Executive function </w:t>
            </w:r>
            <w:r w:rsidRPr="009B715A">
              <w:rPr>
                <w:rFonts w:ascii="Times New Roman" w:eastAsia="DengXian" w:hAnsi="Times New Roman" w:cs="Times New Roman"/>
                <w:b/>
                <w:bCs/>
                <w:i/>
                <w:iCs/>
                <w:kern w:val="0"/>
                <w:sz w:val="22"/>
              </w:rPr>
              <w:t>Z</w:t>
            </w:r>
            <w:r w:rsidRPr="009B715A">
              <w:rPr>
                <w:rFonts w:ascii="Times New Roman" w:eastAsia="DengXian" w:hAnsi="Times New Roman" w:cs="Times New Roman"/>
                <w:b/>
                <w:bCs/>
                <w:kern w:val="0"/>
                <w:sz w:val="22"/>
              </w:rPr>
              <w:t xml:space="preserve"> score</w:t>
            </w:r>
          </w:p>
        </w:tc>
      </w:tr>
      <w:tr w:rsidR="009B715A" w:rsidRPr="009B715A" w14:paraId="245CFFD2" w14:textId="77777777" w:rsidTr="00234E02">
        <w:trPr>
          <w:trHeight w:val="300"/>
          <w:jc w:val="center"/>
        </w:trPr>
        <w:tc>
          <w:tcPr>
            <w:tcW w:w="4141" w:type="dxa"/>
            <w:gridSpan w:val="2"/>
            <w:vMerge/>
            <w:tcBorders>
              <w:bottom w:val="single" w:sz="2" w:space="0" w:color="auto"/>
            </w:tcBorders>
            <w:vAlign w:val="center"/>
            <w:hideMark/>
          </w:tcPr>
          <w:p w14:paraId="04A804ED" w14:textId="77777777" w:rsidR="00234E02" w:rsidRPr="009B715A" w:rsidRDefault="00234E02" w:rsidP="00234E02">
            <w:pPr>
              <w:widowControl/>
              <w:jc w:val="left"/>
              <w:rPr>
                <w:rFonts w:ascii="Times New Roman" w:eastAsia="DengXian" w:hAnsi="Times New Roman" w:cs="Times New Roman"/>
                <w:b/>
                <w:bCs/>
                <w:kern w:val="0"/>
                <w:sz w:val="22"/>
              </w:rPr>
            </w:pPr>
          </w:p>
        </w:tc>
        <w:tc>
          <w:tcPr>
            <w:tcW w:w="656" w:type="dxa"/>
            <w:vMerge/>
            <w:tcBorders>
              <w:bottom w:val="single" w:sz="2" w:space="0" w:color="auto"/>
            </w:tcBorders>
            <w:vAlign w:val="center"/>
            <w:hideMark/>
          </w:tcPr>
          <w:p w14:paraId="3CD1AFB2" w14:textId="77777777" w:rsidR="00234E02" w:rsidRPr="009B715A" w:rsidRDefault="00234E02" w:rsidP="00234E02">
            <w:pPr>
              <w:widowControl/>
              <w:jc w:val="left"/>
              <w:rPr>
                <w:rFonts w:ascii="Times New Roman" w:eastAsia="DengXian" w:hAnsi="Times New Roman" w:cs="Times New Roman"/>
                <w:b/>
                <w:bCs/>
                <w:kern w:val="0"/>
                <w:sz w:val="22"/>
              </w:rPr>
            </w:pPr>
          </w:p>
        </w:tc>
        <w:tc>
          <w:tcPr>
            <w:tcW w:w="2560" w:type="dxa"/>
            <w:tcBorders>
              <w:bottom w:val="single" w:sz="2" w:space="0" w:color="auto"/>
            </w:tcBorders>
            <w:shd w:val="clear" w:color="auto" w:fill="auto"/>
            <w:noWrap/>
            <w:vAlign w:val="center"/>
            <w:hideMark/>
          </w:tcPr>
          <w:p w14:paraId="534E10F6" w14:textId="77777777" w:rsidR="00234E02" w:rsidRPr="009B715A" w:rsidRDefault="00234E02" w:rsidP="00234E02">
            <w:pPr>
              <w:widowControl/>
              <w:jc w:val="center"/>
              <w:rPr>
                <w:rFonts w:ascii="Times New Roman" w:eastAsia="DengXian" w:hAnsi="Times New Roman" w:cs="Times New Roman"/>
                <w:b/>
                <w:bCs/>
                <w:kern w:val="0"/>
                <w:sz w:val="22"/>
              </w:rPr>
            </w:pPr>
            <w:r w:rsidRPr="009B715A">
              <w:rPr>
                <w:rFonts w:ascii="Times New Roman" w:eastAsia="DengXian" w:hAnsi="Times New Roman" w:cs="Times New Roman"/>
                <w:b/>
                <w:bCs/>
                <w:kern w:val="0"/>
                <w:sz w:val="22"/>
              </w:rPr>
              <w:t>β (95%CI)</w:t>
            </w:r>
          </w:p>
        </w:tc>
        <w:tc>
          <w:tcPr>
            <w:tcW w:w="2240" w:type="dxa"/>
            <w:tcBorders>
              <w:bottom w:val="single" w:sz="2" w:space="0" w:color="auto"/>
            </w:tcBorders>
            <w:shd w:val="clear" w:color="auto" w:fill="auto"/>
            <w:noWrap/>
            <w:vAlign w:val="center"/>
            <w:hideMark/>
          </w:tcPr>
          <w:p w14:paraId="74ED8A46" w14:textId="77777777" w:rsidR="00234E02" w:rsidRPr="009B715A" w:rsidRDefault="00234E02" w:rsidP="00234E02">
            <w:pPr>
              <w:widowControl/>
              <w:jc w:val="center"/>
              <w:rPr>
                <w:rFonts w:ascii="Times New Roman" w:eastAsia="DengXian" w:hAnsi="Times New Roman" w:cs="Times New Roman"/>
                <w:b/>
                <w:bCs/>
                <w:kern w:val="0"/>
                <w:sz w:val="22"/>
              </w:rPr>
            </w:pPr>
            <w:r w:rsidRPr="009B715A">
              <w:rPr>
                <w:rFonts w:ascii="Times New Roman" w:eastAsia="DengXian" w:hAnsi="Times New Roman" w:cs="Times New Roman"/>
                <w:b/>
                <w:bCs/>
                <w:kern w:val="0"/>
                <w:sz w:val="22"/>
              </w:rPr>
              <w:t>β (95%CI)</w:t>
            </w:r>
          </w:p>
        </w:tc>
        <w:tc>
          <w:tcPr>
            <w:tcW w:w="2240" w:type="dxa"/>
            <w:tcBorders>
              <w:bottom w:val="single" w:sz="2" w:space="0" w:color="auto"/>
            </w:tcBorders>
            <w:shd w:val="clear" w:color="auto" w:fill="auto"/>
            <w:noWrap/>
            <w:vAlign w:val="center"/>
            <w:hideMark/>
          </w:tcPr>
          <w:p w14:paraId="57DEA89F" w14:textId="77777777" w:rsidR="00234E02" w:rsidRPr="009B715A" w:rsidRDefault="00234E02" w:rsidP="00234E02">
            <w:pPr>
              <w:widowControl/>
              <w:jc w:val="center"/>
              <w:rPr>
                <w:rFonts w:ascii="Times New Roman" w:eastAsia="DengXian" w:hAnsi="Times New Roman" w:cs="Times New Roman"/>
                <w:b/>
                <w:bCs/>
                <w:kern w:val="0"/>
                <w:sz w:val="22"/>
              </w:rPr>
            </w:pPr>
            <w:r w:rsidRPr="009B715A">
              <w:rPr>
                <w:rFonts w:ascii="Times New Roman" w:eastAsia="DengXian" w:hAnsi="Times New Roman" w:cs="Times New Roman"/>
                <w:b/>
                <w:bCs/>
                <w:kern w:val="0"/>
                <w:sz w:val="22"/>
              </w:rPr>
              <w:t>β (95%CI)</w:t>
            </w:r>
          </w:p>
        </w:tc>
        <w:tc>
          <w:tcPr>
            <w:tcW w:w="2800" w:type="dxa"/>
            <w:tcBorders>
              <w:bottom w:val="single" w:sz="2" w:space="0" w:color="auto"/>
            </w:tcBorders>
            <w:shd w:val="clear" w:color="auto" w:fill="auto"/>
            <w:noWrap/>
            <w:vAlign w:val="center"/>
            <w:hideMark/>
          </w:tcPr>
          <w:p w14:paraId="13F7CC15" w14:textId="77777777" w:rsidR="00234E02" w:rsidRPr="009B715A" w:rsidRDefault="00234E02" w:rsidP="00234E02">
            <w:pPr>
              <w:widowControl/>
              <w:jc w:val="center"/>
              <w:rPr>
                <w:rFonts w:ascii="Times New Roman" w:eastAsia="DengXian" w:hAnsi="Times New Roman" w:cs="Times New Roman"/>
                <w:b/>
                <w:bCs/>
                <w:kern w:val="0"/>
                <w:sz w:val="22"/>
              </w:rPr>
            </w:pPr>
            <w:r w:rsidRPr="009B715A">
              <w:rPr>
                <w:rFonts w:ascii="Times New Roman" w:eastAsia="DengXian" w:hAnsi="Times New Roman" w:cs="Times New Roman"/>
                <w:b/>
                <w:bCs/>
                <w:kern w:val="0"/>
                <w:sz w:val="22"/>
              </w:rPr>
              <w:t>β (95%CI)</w:t>
            </w:r>
          </w:p>
        </w:tc>
      </w:tr>
      <w:tr w:rsidR="009B715A" w:rsidRPr="009B715A" w14:paraId="11E63210" w14:textId="77777777" w:rsidTr="00234E02">
        <w:trPr>
          <w:trHeight w:val="310"/>
          <w:jc w:val="center"/>
        </w:trPr>
        <w:tc>
          <w:tcPr>
            <w:tcW w:w="4141" w:type="dxa"/>
            <w:gridSpan w:val="2"/>
            <w:tcBorders>
              <w:top w:val="single" w:sz="2" w:space="0" w:color="auto"/>
              <w:bottom w:val="nil"/>
            </w:tcBorders>
            <w:shd w:val="clear" w:color="auto" w:fill="auto"/>
            <w:noWrap/>
            <w:vAlign w:val="center"/>
            <w:hideMark/>
          </w:tcPr>
          <w:p w14:paraId="1ECEEBFD" w14:textId="77777777" w:rsidR="00234E02" w:rsidRPr="009B715A" w:rsidRDefault="00234E02" w:rsidP="00234E02">
            <w:pPr>
              <w:widowControl/>
              <w:jc w:val="left"/>
              <w:rPr>
                <w:rFonts w:ascii="Times New Roman" w:eastAsia="DengXian" w:hAnsi="Times New Roman" w:cs="Times New Roman"/>
                <w:b/>
                <w:bCs/>
                <w:kern w:val="0"/>
                <w:sz w:val="22"/>
              </w:rPr>
            </w:pPr>
            <w:r w:rsidRPr="009B715A">
              <w:rPr>
                <w:rFonts w:ascii="Times New Roman" w:eastAsia="DengXian" w:hAnsi="Times New Roman" w:cs="Times New Roman"/>
                <w:b/>
                <w:bCs/>
                <w:kern w:val="0"/>
                <w:sz w:val="22"/>
              </w:rPr>
              <w:t>Change in FGCRS status</w:t>
            </w:r>
          </w:p>
        </w:tc>
        <w:tc>
          <w:tcPr>
            <w:tcW w:w="656" w:type="dxa"/>
            <w:tcBorders>
              <w:top w:val="single" w:sz="2" w:space="0" w:color="auto"/>
              <w:bottom w:val="nil"/>
            </w:tcBorders>
            <w:shd w:val="clear" w:color="auto" w:fill="auto"/>
            <w:noWrap/>
            <w:vAlign w:val="center"/>
            <w:hideMark/>
          </w:tcPr>
          <w:p w14:paraId="03401471" w14:textId="77777777" w:rsidR="00234E02" w:rsidRPr="009B715A" w:rsidRDefault="00234E02" w:rsidP="00234E02">
            <w:pPr>
              <w:widowControl/>
              <w:jc w:val="left"/>
              <w:rPr>
                <w:rFonts w:ascii="Times New Roman" w:eastAsia="DengXian" w:hAnsi="Times New Roman" w:cs="Times New Roman"/>
                <w:b/>
                <w:bCs/>
                <w:kern w:val="0"/>
                <w:sz w:val="22"/>
              </w:rPr>
            </w:pPr>
          </w:p>
        </w:tc>
        <w:tc>
          <w:tcPr>
            <w:tcW w:w="2560" w:type="dxa"/>
            <w:tcBorders>
              <w:top w:val="single" w:sz="2" w:space="0" w:color="auto"/>
              <w:bottom w:val="nil"/>
            </w:tcBorders>
            <w:shd w:val="clear" w:color="auto" w:fill="auto"/>
            <w:noWrap/>
            <w:vAlign w:val="center"/>
            <w:hideMark/>
          </w:tcPr>
          <w:p w14:paraId="4C5CEA1F" w14:textId="77777777" w:rsidR="00234E02" w:rsidRPr="009B715A" w:rsidRDefault="00234E02" w:rsidP="00234E02">
            <w:pPr>
              <w:widowControl/>
              <w:jc w:val="center"/>
              <w:rPr>
                <w:rFonts w:ascii="Times New Roman" w:eastAsia="Times New Roman" w:hAnsi="Times New Roman" w:cs="Times New Roman"/>
                <w:kern w:val="0"/>
                <w:sz w:val="20"/>
                <w:szCs w:val="20"/>
              </w:rPr>
            </w:pPr>
          </w:p>
        </w:tc>
        <w:tc>
          <w:tcPr>
            <w:tcW w:w="2240" w:type="dxa"/>
            <w:tcBorders>
              <w:top w:val="single" w:sz="2" w:space="0" w:color="auto"/>
              <w:bottom w:val="nil"/>
            </w:tcBorders>
            <w:shd w:val="clear" w:color="auto" w:fill="auto"/>
            <w:noWrap/>
            <w:vAlign w:val="center"/>
            <w:hideMark/>
          </w:tcPr>
          <w:p w14:paraId="238E9483" w14:textId="77777777" w:rsidR="00234E02" w:rsidRPr="009B715A" w:rsidRDefault="00234E02" w:rsidP="00234E02">
            <w:pPr>
              <w:widowControl/>
              <w:jc w:val="center"/>
              <w:rPr>
                <w:rFonts w:ascii="Times New Roman" w:eastAsia="Times New Roman" w:hAnsi="Times New Roman" w:cs="Times New Roman"/>
                <w:kern w:val="0"/>
                <w:sz w:val="20"/>
                <w:szCs w:val="20"/>
              </w:rPr>
            </w:pPr>
          </w:p>
        </w:tc>
        <w:tc>
          <w:tcPr>
            <w:tcW w:w="2240" w:type="dxa"/>
            <w:tcBorders>
              <w:top w:val="single" w:sz="2" w:space="0" w:color="auto"/>
              <w:bottom w:val="nil"/>
            </w:tcBorders>
            <w:shd w:val="clear" w:color="auto" w:fill="auto"/>
            <w:noWrap/>
            <w:vAlign w:val="center"/>
            <w:hideMark/>
          </w:tcPr>
          <w:p w14:paraId="2FE429A0" w14:textId="77777777" w:rsidR="00234E02" w:rsidRPr="009B715A" w:rsidRDefault="00234E02" w:rsidP="00234E02">
            <w:pPr>
              <w:widowControl/>
              <w:jc w:val="center"/>
              <w:rPr>
                <w:rFonts w:ascii="Times New Roman" w:eastAsia="Times New Roman" w:hAnsi="Times New Roman" w:cs="Times New Roman"/>
                <w:kern w:val="0"/>
                <w:sz w:val="20"/>
                <w:szCs w:val="20"/>
              </w:rPr>
            </w:pPr>
          </w:p>
        </w:tc>
        <w:tc>
          <w:tcPr>
            <w:tcW w:w="2800" w:type="dxa"/>
            <w:tcBorders>
              <w:top w:val="single" w:sz="2" w:space="0" w:color="auto"/>
              <w:bottom w:val="nil"/>
            </w:tcBorders>
            <w:shd w:val="clear" w:color="auto" w:fill="auto"/>
            <w:noWrap/>
            <w:vAlign w:val="center"/>
            <w:hideMark/>
          </w:tcPr>
          <w:p w14:paraId="5F1DB644" w14:textId="77777777" w:rsidR="00234E02" w:rsidRPr="009B715A" w:rsidRDefault="00234E02" w:rsidP="00234E02">
            <w:pPr>
              <w:widowControl/>
              <w:jc w:val="center"/>
              <w:rPr>
                <w:rFonts w:ascii="Times New Roman" w:eastAsia="Times New Roman" w:hAnsi="Times New Roman" w:cs="Times New Roman"/>
                <w:kern w:val="0"/>
                <w:sz w:val="20"/>
                <w:szCs w:val="20"/>
              </w:rPr>
            </w:pPr>
          </w:p>
        </w:tc>
      </w:tr>
      <w:tr w:rsidR="009B715A" w:rsidRPr="009B715A" w14:paraId="6E314AB4" w14:textId="77777777" w:rsidTr="00234E02">
        <w:trPr>
          <w:trHeight w:val="310"/>
          <w:jc w:val="center"/>
        </w:trPr>
        <w:tc>
          <w:tcPr>
            <w:tcW w:w="222" w:type="dxa"/>
            <w:vMerge w:val="restart"/>
            <w:tcBorders>
              <w:top w:val="nil"/>
            </w:tcBorders>
            <w:shd w:val="clear" w:color="auto" w:fill="auto"/>
            <w:noWrap/>
            <w:vAlign w:val="center"/>
            <w:hideMark/>
          </w:tcPr>
          <w:p w14:paraId="471B3DBE" w14:textId="77777777" w:rsidR="00234E02" w:rsidRPr="009B715A" w:rsidRDefault="00234E02" w:rsidP="00234E02">
            <w:pPr>
              <w:widowControl/>
              <w:jc w:val="center"/>
              <w:rPr>
                <w:rFonts w:ascii="Times New Roman" w:eastAsia="Times New Roman" w:hAnsi="Times New Roman" w:cs="Times New Roman"/>
                <w:kern w:val="0"/>
                <w:sz w:val="20"/>
                <w:szCs w:val="20"/>
              </w:rPr>
            </w:pPr>
          </w:p>
        </w:tc>
        <w:tc>
          <w:tcPr>
            <w:tcW w:w="3919" w:type="dxa"/>
            <w:tcBorders>
              <w:top w:val="nil"/>
            </w:tcBorders>
            <w:shd w:val="clear" w:color="auto" w:fill="auto"/>
            <w:noWrap/>
            <w:vAlign w:val="center"/>
            <w:hideMark/>
          </w:tcPr>
          <w:p w14:paraId="7B1C891F" w14:textId="77777777" w:rsidR="00234E02" w:rsidRPr="009B715A" w:rsidRDefault="00234E02" w:rsidP="00234E02">
            <w:pPr>
              <w:widowControl/>
              <w:jc w:val="left"/>
              <w:rPr>
                <w:rFonts w:ascii="Times New Roman" w:eastAsia="DengXian" w:hAnsi="Times New Roman" w:cs="Times New Roman"/>
                <w:kern w:val="0"/>
                <w:sz w:val="22"/>
              </w:rPr>
            </w:pPr>
            <w:r w:rsidRPr="009B715A">
              <w:rPr>
                <w:rFonts w:ascii="Times New Roman" w:eastAsia="DengXian" w:hAnsi="Times New Roman" w:cs="Times New Roman"/>
                <w:kern w:val="0"/>
                <w:sz w:val="22"/>
              </w:rPr>
              <w:t>Consistently low</w:t>
            </w:r>
          </w:p>
        </w:tc>
        <w:tc>
          <w:tcPr>
            <w:tcW w:w="656" w:type="dxa"/>
            <w:tcBorders>
              <w:top w:val="nil"/>
            </w:tcBorders>
            <w:shd w:val="clear" w:color="auto" w:fill="auto"/>
            <w:noWrap/>
            <w:vAlign w:val="center"/>
            <w:hideMark/>
          </w:tcPr>
          <w:p w14:paraId="10C56812"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855</w:t>
            </w:r>
          </w:p>
        </w:tc>
        <w:tc>
          <w:tcPr>
            <w:tcW w:w="2560" w:type="dxa"/>
            <w:tcBorders>
              <w:top w:val="nil"/>
            </w:tcBorders>
            <w:shd w:val="clear" w:color="auto" w:fill="auto"/>
            <w:noWrap/>
            <w:vAlign w:val="center"/>
            <w:hideMark/>
          </w:tcPr>
          <w:p w14:paraId="00362D1F"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Reference</w:t>
            </w:r>
          </w:p>
        </w:tc>
        <w:tc>
          <w:tcPr>
            <w:tcW w:w="2240" w:type="dxa"/>
            <w:tcBorders>
              <w:top w:val="nil"/>
            </w:tcBorders>
            <w:shd w:val="clear" w:color="auto" w:fill="auto"/>
            <w:noWrap/>
            <w:vAlign w:val="center"/>
            <w:hideMark/>
          </w:tcPr>
          <w:p w14:paraId="396DA2AD"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Reference</w:t>
            </w:r>
          </w:p>
        </w:tc>
        <w:tc>
          <w:tcPr>
            <w:tcW w:w="2240" w:type="dxa"/>
            <w:tcBorders>
              <w:top w:val="nil"/>
            </w:tcBorders>
            <w:shd w:val="clear" w:color="auto" w:fill="auto"/>
            <w:noWrap/>
            <w:vAlign w:val="center"/>
            <w:hideMark/>
          </w:tcPr>
          <w:p w14:paraId="3E06AB54"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Reference</w:t>
            </w:r>
          </w:p>
        </w:tc>
        <w:tc>
          <w:tcPr>
            <w:tcW w:w="2800" w:type="dxa"/>
            <w:tcBorders>
              <w:top w:val="nil"/>
            </w:tcBorders>
            <w:shd w:val="clear" w:color="auto" w:fill="auto"/>
            <w:noWrap/>
            <w:vAlign w:val="center"/>
            <w:hideMark/>
          </w:tcPr>
          <w:p w14:paraId="20E78DA2"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Reference</w:t>
            </w:r>
          </w:p>
        </w:tc>
      </w:tr>
      <w:tr w:rsidR="009B715A" w:rsidRPr="009B715A" w14:paraId="26CDCE83" w14:textId="77777777" w:rsidTr="00234E02">
        <w:trPr>
          <w:trHeight w:val="310"/>
          <w:jc w:val="center"/>
        </w:trPr>
        <w:tc>
          <w:tcPr>
            <w:tcW w:w="222" w:type="dxa"/>
            <w:vMerge/>
            <w:vAlign w:val="center"/>
            <w:hideMark/>
          </w:tcPr>
          <w:p w14:paraId="740BC6D6" w14:textId="77777777" w:rsidR="00234E02" w:rsidRPr="009B715A" w:rsidRDefault="00234E02" w:rsidP="00234E02">
            <w:pPr>
              <w:widowControl/>
              <w:jc w:val="left"/>
              <w:rPr>
                <w:rFonts w:ascii="Times New Roman" w:eastAsia="Times New Roman" w:hAnsi="Times New Roman" w:cs="Times New Roman"/>
                <w:kern w:val="0"/>
                <w:sz w:val="20"/>
                <w:szCs w:val="20"/>
              </w:rPr>
            </w:pPr>
          </w:p>
        </w:tc>
        <w:tc>
          <w:tcPr>
            <w:tcW w:w="3919" w:type="dxa"/>
            <w:shd w:val="clear" w:color="auto" w:fill="auto"/>
            <w:noWrap/>
            <w:vAlign w:val="center"/>
            <w:hideMark/>
          </w:tcPr>
          <w:p w14:paraId="02D7EBDE" w14:textId="77777777" w:rsidR="00234E02" w:rsidRPr="009B715A" w:rsidRDefault="00234E02" w:rsidP="00234E02">
            <w:pPr>
              <w:widowControl/>
              <w:jc w:val="left"/>
              <w:rPr>
                <w:rFonts w:ascii="Times New Roman" w:eastAsia="DengXian" w:hAnsi="Times New Roman" w:cs="Times New Roman"/>
                <w:kern w:val="0"/>
                <w:sz w:val="22"/>
              </w:rPr>
            </w:pPr>
            <w:r w:rsidRPr="009B715A">
              <w:rPr>
                <w:rFonts w:ascii="Times New Roman" w:eastAsia="DengXian" w:hAnsi="Times New Roman" w:cs="Times New Roman"/>
                <w:kern w:val="0"/>
                <w:sz w:val="22"/>
              </w:rPr>
              <w:t>Low to intermediate</w:t>
            </w:r>
          </w:p>
        </w:tc>
        <w:tc>
          <w:tcPr>
            <w:tcW w:w="656" w:type="dxa"/>
            <w:shd w:val="clear" w:color="auto" w:fill="auto"/>
            <w:noWrap/>
            <w:vAlign w:val="center"/>
            <w:hideMark/>
          </w:tcPr>
          <w:p w14:paraId="30805B52"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343</w:t>
            </w:r>
          </w:p>
        </w:tc>
        <w:tc>
          <w:tcPr>
            <w:tcW w:w="2560" w:type="dxa"/>
            <w:shd w:val="clear" w:color="auto" w:fill="auto"/>
            <w:noWrap/>
            <w:vAlign w:val="center"/>
            <w:hideMark/>
          </w:tcPr>
          <w:p w14:paraId="473C310F"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-0.004 (-0.019, 0.011)</w:t>
            </w:r>
          </w:p>
        </w:tc>
        <w:tc>
          <w:tcPr>
            <w:tcW w:w="2240" w:type="dxa"/>
            <w:shd w:val="clear" w:color="auto" w:fill="auto"/>
            <w:noWrap/>
            <w:vAlign w:val="center"/>
            <w:hideMark/>
          </w:tcPr>
          <w:p w14:paraId="6B32D5E0"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 (-0.021, 0.02)</w:t>
            </w:r>
          </w:p>
        </w:tc>
        <w:tc>
          <w:tcPr>
            <w:tcW w:w="2240" w:type="dxa"/>
            <w:shd w:val="clear" w:color="auto" w:fill="auto"/>
            <w:noWrap/>
            <w:vAlign w:val="center"/>
            <w:hideMark/>
          </w:tcPr>
          <w:p w14:paraId="1843F2E1"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 (-0.012, 0.012)</w:t>
            </w:r>
          </w:p>
        </w:tc>
        <w:tc>
          <w:tcPr>
            <w:tcW w:w="2800" w:type="dxa"/>
            <w:shd w:val="clear" w:color="auto" w:fill="auto"/>
            <w:noWrap/>
            <w:vAlign w:val="center"/>
            <w:hideMark/>
          </w:tcPr>
          <w:p w14:paraId="01C96900"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-0.011 (-0.023, 0.001)</w:t>
            </w:r>
          </w:p>
        </w:tc>
      </w:tr>
      <w:tr w:rsidR="009B715A" w:rsidRPr="009B715A" w14:paraId="7E2FE574" w14:textId="77777777" w:rsidTr="00234E02">
        <w:trPr>
          <w:trHeight w:val="310"/>
          <w:jc w:val="center"/>
        </w:trPr>
        <w:tc>
          <w:tcPr>
            <w:tcW w:w="222" w:type="dxa"/>
            <w:vMerge/>
            <w:vAlign w:val="center"/>
            <w:hideMark/>
          </w:tcPr>
          <w:p w14:paraId="40784332" w14:textId="77777777" w:rsidR="00234E02" w:rsidRPr="009B715A" w:rsidRDefault="00234E02" w:rsidP="00234E02">
            <w:pPr>
              <w:widowControl/>
              <w:jc w:val="left"/>
              <w:rPr>
                <w:rFonts w:ascii="Times New Roman" w:eastAsia="Times New Roman" w:hAnsi="Times New Roman" w:cs="Times New Roman"/>
                <w:kern w:val="0"/>
                <w:sz w:val="20"/>
                <w:szCs w:val="20"/>
              </w:rPr>
            </w:pPr>
          </w:p>
        </w:tc>
        <w:tc>
          <w:tcPr>
            <w:tcW w:w="3919" w:type="dxa"/>
            <w:shd w:val="clear" w:color="auto" w:fill="auto"/>
            <w:noWrap/>
            <w:vAlign w:val="center"/>
            <w:hideMark/>
          </w:tcPr>
          <w:p w14:paraId="60B6AA35" w14:textId="77777777" w:rsidR="00234E02" w:rsidRPr="009B715A" w:rsidRDefault="00234E02" w:rsidP="00234E02">
            <w:pPr>
              <w:widowControl/>
              <w:jc w:val="left"/>
              <w:rPr>
                <w:rFonts w:ascii="Times New Roman" w:eastAsia="DengXian" w:hAnsi="Times New Roman" w:cs="Times New Roman"/>
                <w:kern w:val="0"/>
                <w:sz w:val="22"/>
              </w:rPr>
            </w:pPr>
            <w:r w:rsidRPr="009B715A">
              <w:rPr>
                <w:rFonts w:ascii="Times New Roman" w:eastAsia="DengXian" w:hAnsi="Times New Roman" w:cs="Times New Roman"/>
                <w:kern w:val="0"/>
                <w:sz w:val="22"/>
              </w:rPr>
              <w:t>Low to high</w:t>
            </w:r>
          </w:p>
        </w:tc>
        <w:tc>
          <w:tcPr>
            <w:tcW w:w="656" w:type="dxa"/>
            <w:shd w:val="clear" w:color="auto" w:fill="auto"/>
            <w:noWrap/>
            <w:vAlign w:val="center"/>
            <w:hideMark/>
          </w:tcPr>
          <w:p w14:paraId="5AAC9350"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22</w:t>
            </w:r>
          </w:p>
        </w:tc>
        <w:tc>
          <w:tcPr>
            <w:tcW w:w="2560" w:type="dxa"/>
            <w:shd w:val="clear" w:color="auto" w:fill="auto"/>
            <w:noWrap/>
            <w:vAlign w:val="center"/>
            <w:hideMark/>
          </w:tcPr>
          <w:p w14:paraId="299C38A9"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-0.042 (-0.092, 0.007)</w:t>
            </w:r>
          </w:p>
        </w:tc>
        <w:tc>
          <w:tcPr>
            <w:tcW w:w="2240" w:type="dxa"/>
            <w:shd w:val="clear" w:color="auto" w:fill="auto"/>
            <w:noWrap/>
            <w:vAlign w:val="center"/>
            <w:hideMark/>
          </w:tcPr>
          <w:p w14:paraId="693661A4"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-0.045 (-0.113, 0.024)</w:t>
            </w:r>
          </w:p>
        </w:tc>
        <w:tc>
          <w:tcPr>
            <w:tcW w:w="2240" w:type="dxa"/>
            <w:shd w:val="clear" w:color="auto" w:fill="auto"/>
            <w:noWrap/>
            <w:vAlign w:val="center"/>
            <w:hideMark/>
          </w:tcPr>
          <w:p w14:paraId="664CBDE6"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-0.02 (-0.06, 0.02)</w:t>
            </w:r>
          </w:p>
        </w:tc>
        <w:tc>
          <w:tcPr>
            <w:tcW w:w="2800" w:type="dxa"/>
            <w:shd w:val="clear" w:color="auto" w:fill="auto"/>
            <w:noWrap/>
            <w:vAlign w:val="center"/>
            <w:hideMark/>
          </w:tcPr>
          <w:p w14:paraId="291DFAEC"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-0.02 (-0.061, 0.021)</w:t>
            </w:r>
          </w:p>
        </w:tc>
      </w:tr>
      <w:tr w:rsidR="009B715A" w:rsidRPr="009B715A" w14:paraId="148A0732" w14:textId="77777777" w:rsidTr="00234E02">
        <w:trPr>
          <w:trHeight w:val="310"/>
          <w:jc w:val="center"/>
        </w:trPr>
        <w:tc>
          <w:tcPr>
            <w:tcW w:w="222" w:type="dxa"/>
            <w:vMerge/>
            <w:vAlign w:val="center"/>
            <w:hideMark/>
          </w:tcPr>
          <w:p w14:paraId="0E829C6A" w14:textId="77777777" w:rsidR="00234E02" w:rsidRPr="009B715A" w:rsidRDefault="00234E02" w:rsidP="00234E02">
            <w:pPr>
              <w:widowControl/>
              <w:jc w:val="left"/>
              <w:rPr>
                <w:rFonts w:ascii="Times New Roman" w:eastAsia="Times New Roman" w:hAnsi="Times New Roman" w:cs="Times New Roman"/>
                <w:kern w:val="0"/>
                <w:sz w:val="20"/>
                <w:szCs w:val="20"/>
              </w:rPr>
            </w:pPr>
          </w:p>
        </w:tc>
        <w:tc>
          <w:tcPr>
            <w:tcW w:w="3919" w:type="dxa"/>
            <w:shd w:val="clear" w:color="auto" w:fill="auto"/>
            <w:noWrap/>
            <w:vAlign w:val="center"/>
            <w:hideMark/>
          </w:tcPr>
          <w:p w14:paraId="43B738FE" w14:textId="77777777" w:rsidR="00234E02" w:rsidRPr="009B715A" w:rsidRDefault="00234E02" w:rsidP="00234E02">
            <w:pPr>
              <w:widowControl/>
              <w:jc w:val="left"/>
              <w:rPr>
                <w:rFonts w:ascii="Times New Roman" w:eastAsia="DengXian" w:hAnsi="Times New Roman" w:cs="Times New Roman"/>
                <w:kern w:val="0"/>
                <w:sz w:val="22"/>
              </w:rPr>
            </w:pPr>
            <w:r w:rsidRPr="009B715A">
              <w:rPr>
                <w:rFonts w:ascii="Times New Roman" w:eastAsia="DengXian" w:hAnsi="Times New Roman" w:cs="Times New Roman"/>
                <w:kern w:val="0"/>
                <w:sz w:val="22"/>
              </w:rPr>
              <w:t>Intermediate to low</w:t>
            </w:r>
          </w:p>
        </w:tc>
        <w:tc>
          <w:tcPr>
            <w:tcW w:w="656" w:type="dxa"/>
            <w:shd w:val="clear" w:color="auto" w:fill="auto"/>
            <w:noWrap/>
            <w:vAlign w:val="center"/>
            <w:hideMark/>
          </w:tcPr>
          <w:p w14:paraId="671241BC"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138</w:t>
            </w:r>
          </w:p>
        </w:tc>
        <w:tc>
          <w:tcPr>
            <w:tcW w:w="2560" w:type="dxa"/>
            <w:shd w:val="clear" w:color="auto" w:fill="auto"/>
            <w:noWrap/>
            <w:vAlign w:val="center"/>
            <w:hideMark/>
          </w:tcPr>
          <w:p w14:paraId="4270C4DB"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-0.035 (-0.056, -0.013)</w:t>
            </w:r>
          </w:p>
        </w:tc>
        <w:tc>
          <w:tcPr>
            <w:tcW w:w="2240" w:type="dxa"/>
            <w:shd w:val="clear" w:color="auto" w:fill="auto"/>
            <w:noWrap/>
            <w:vAlign w:val="center"/>
            <w:hideMark/>
          </w:tcPr>
          <w:p w14:paraId="7B3CCD30"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-0.043 (-0.072, -0.014)</w:t>
            </w:r>
          </w:p>
        </w:tc>
        <w:tc>
          <w:tcPr>
            <w:tcW w:w="2240" w:type="dxa"/>
            <w:shd w:val="clear" w:color="auto" w:fill="auto"/>
            <w:noWrap/>
            <w:vAlign w:val="center"/>
            <w:hideMark/>
          </w:tcPr>
          <w:p w14:paraId="66989D27"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-0.016 (-0.033, 0.002)</w:t>
            </w:r>
          </w:p>
        </w:tc>
        <w:tc>
          <w:tcPr>
            <w:tcW w:w="2800" w:type="dxa"/>
            <w:shd w:val="clear" w:color="auto" w:fill="auto"/>
            <w:noWrap/>
            <w:vAlign w:val="center"/>
            <w:hideMark/>
          </w:tcPr>
          <w:p w14:paraId="07D1BE9B"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-0.022 (-0.04, -0.004)</w:t>
            </w:r>
          </w:p>
        </w:tc>
      </w:tr>
      <w:tr w:rsidR="009B715A" w:rsidRPr="009B715A" w14:paraId="7C5C2B78" w14:textId="77777777" w:rsidTr="00234E02">
        <w:trPr>
          <w:trHeight w:val="310"/>
          <w:jc w:val="center"/>
        </w:trPr>
        <w:tc>
          <w:tcPr>
            <w:tcW w:w="222" w:type="dxa"/>
            <w:vMerge/>
            <w:vAlign w:val="center"/>
            <w:hideMark/>
          </w:tcPr>
          <w:p w14:paraId="0E42B633" w14:textId="77777777" w:rsidR="00234E02" w:rsidRPr="009B715A" w:rsidRDefault="00234E02" w:rsidP="00234E02">
            <w:pPr>
              <w:widowControl/>
              <w:jc w:val="left"/>
              <w:rPr>
                <w:rFonts w:ascii="Times New Roman" w:eastAsia="Times New Roman" w:hAnsi="Times New Roman" w:cs="Times New Roman"/>
                <w:kern w:val="0"/>
                <w:sz w:val="20"/>
                <w:szCs w:val="20"/>
              </w:rPr>
            </w:pPr>
          </w:p>
        </w:tc>
        <w:tc>
          <w:tcPr>
            <w:tcW w:w="3919" w:type="dxa"/>
            <w:shd w:val="clear" w:color="auto" w:fill="auto"/>
            <w:noWrap/>
            <w:vAlign w:val="center"/>
            <w:hideMark/>
          </w:tcPr>
          <w:p w14:paraId="30547C60" w14:textId="77777777" w:rsidR="00234E02" w:rsidRPr="009B715A" w:rsidRDefault="00234E02" w:rsidP="00234E02">
            <w:pPr>
              <w:widowControl/>
              <w:jc w:val="left"/>
              <w:rPr>
                <w:rFonts w:ascii="Times New Roman" w:eastAsia="DengXian" w:hAnsi="Times New Roman" w:cs="Times New Roman"/>
                <w:kern w:val="0"/>
                <w:sz w:val="22"/>
              </w:rPr>
            </w:pPr>
            <w:r w:rsidRPr="009B715A">
              <w:rPr>
                <w:rFonts w:ascii="Times New Roman" w:eastAsia="DengXian" w:hAnsi="Times New Roman" w:cs="Times New Roman"/>
                <w:kern w:val="0"/>
                <w:sz w:val="22"/>
              </w:rPr>
              <w:t>Consistently intermediate</w:t>
            </w:r>
          </w:p>
        </w:tc>
        <w:tc>
          <w:tcPr>
            <w:tcW w:w="656" w:type="dxa"/>
            <w:shd w:val="clear" w:color="auto" w:fill="auto"/>
            <w:noWrap/>
            <w:vAlign w:val="center"/>
            <w:hideMark/>
          </w:tcPr>
          <w:p w14:paraId="34342B0B"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691</w:t>
            </w:r>
          </w:p>
        </w:tc>
        <w:tc>
          <w:tcPr>
            <w:tcW w:w="2560" w:type="dxa"/>
            <w:shd w:val="clear" w:color="auto" w:fill="auto"/>
            <w:noWrap/>
            <w:vAlign w:val="center"/>
            <w:hideMark/>
          </w:tcPr>
          <w:p w14:paraId="5064195D"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-0.017 (-0.029, -0.005)</w:t>
            </w:r>
          </w:p>
        </w:tc>
        <w:tc>
          <w:tcPr>
            <w:tcW w:w="2240" w:type="dxa"/>
            <w:shd w:val="clear" w:color="auto" w:fill="auto"/>
            <w:noWrap/>
            <w:vAlign w:val="center"/>
            <w:hideMark/>
          </w:tcPr>
          <w:p w14:paraId="2B2DF2DB"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-0.02 (-0.037, -0.004)</w:t>
            </w:r>
          </w:p>
        </w:tc>
        <w:tc>
          <w:tcPr>
            <w:tcW w:w="2240" w:type="dxa"/>
            <w:shd w:val="clear" w:color="auto" w:fill="auto"/>
            <w:noWrap/>
            <w:vAlign w:val="center"/>
            <w:hideMark/>
          </w:tcPr>
          <w:p w14:paraId="1CCA8EE2"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-0.01 (-0.02, -0.001)</w:t>
            </w:r>
          </w:p>
        </w:tc>
        <w:tc>
          <w:tcPr>
            <w:tcW w:w="2800" w:type="dxa"/>
            <w:shd w:val="clear" w:color="auto" w:fill="auto"/>
            <w:noWrap/>
            <w:vAlign w:val="center"/>
            <w:hideMark/>
          </w:tcPr>
          <w:p w14:paraId="21D826FB"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-0.007 (-0.017, 0.003)</w:t>
            </w:r>
          </w:p>
        </w:tc>
      </w:tr>
      <w:tr w:rsidR="009B715A" w:rsidRPr="009B715A" w14:paraId="07222734" w14:textId="77777777" w:rsidTr="00234E02">
        <w:trPr>
          <w:trHeight w:val="310"/>
          <w:jc w:val="center"/>
        </w:trPr>
        <w:tc>
          <w:tcPr>
            <w:tcW w:w="222" w:type="dxa"/>
            <w:vMerge/>
            <w:vAlign w:val="center"/>
            <w:hideMark/>
          </w:tcPr>
          <w:p w14:paraId="76FC94F3" w14:textId="77777777" w:rsidR="00234E02" w:rsidRPr="009B715A" w:rsidRDefault="00234E02" w:rsidP="00234E02">
            <w:pPr>
              <w:widowControl/>
              <w:jc w:val="left"/>
              <w:rPr>
                <w:rFonts w:ascii="Times New Roman" w:eastAsia="Times New Roman" w:hAnsi="Times New Roman" w:cs="Times New Roman"/>
                <w:kern w:val="0"/>
                <w:sz w:val="20"/>
                <w:szCs w:val="20"/>
              </w:rPr>
            </w:pPr>
          </w:p>
        </w:tc>
        <w:tc>
          <w:tcPr>
            <w:tcW w:w="3919" w:type="dxa"/>
            <w:shd w:val="clear" w:color="auto" w:fill="auto"/>
            <w:noWrap/>
            <w:vAlign w:val="center"/>
            <w:hideMark/>
          </w:tcPr>
          <w:p w14:paraId="52EB1FF1" w14:textId="77777777" w:rsidR="00234E02" w:rsidRPr="009B715A" w:rsidRDefault="00234E02" w:rsidP="00234E02">
            <w:pPr>
              <w:widowControl/>
              <w:jc w:val="left"/>
              <w:rPr>
                <w:rFonts w:ascii="Times New Roman" w:eastAsia="DengXian" w:hAnsi="Times New Roman" w:cs="Times New Roman"/>
                <w:kern w:val="0"/>
                <w:sz w:val="22"/>
              </w:rPr>
            </w:pPr>
            <w:r w:rsidRPr="009B715A">
              <w:rPr>
                <w:rFonts w:ascii="Times New Roman" w:eastAsia="DengXian" w:hAnsi="Times New Roman" w:cs="Times New Roman"/>
                <w:kern w:val="0"/>
                <w:sz w:val="22"/>
              </w:rPr>
              <w:t>Intermediate to high</w:t>
            </w:r>
          </w:p>
        </w:tc>
        <w:tc>
          <w:tcPr>
            <w:tcW w:w="656" w:type="dxa"/>
            <w:shd w:val="clear" w:color="auto" w:fill="auto"/>
            <w:noWrap/>
            <w:vAlign w:val="center"/>
            <w:hideMark/>
          </w:tcPr>
          <w:p w14:paraId="21354F86"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340</w:t>
            </w:r>
          </w:p>
        </w:tc>
        <w:tc>
          <w:tcPr>
            <w:tcW w:w="2560" w:type="dxa"/>
            <w:shd w:val="clear" w:color="auto" w:fill="auto"/>
            <w:noWrap/>
            <w:vAlign w:val="center"/>
            <w:hideMark/>
          </w:tcPr>
          <w:p w14:paraId="15387B88"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-0.039 (-0.054, -0.024)</w:t>
            </w:r>
          </w:p>
        </w:tc>
        <w:tc>
          <w:tcPr>
            <w:tcW w:w="2240" w:type="dxa"/>
            <w:shd w:val="clear" w:color="auto" w:fill="auto"/>
            <w:noWrap/>
            <w:vAlign w:val="center"/>
            <w:hideMark/>
          </w:tcPr>
          <w:p w14:paraId="32E7DE8F"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-0.038 (-0.059, -0.017)</w:t>
            </w:r>
          </w:p>
        </w:tc>
        <w:tc>
          <w:tcPr>
            <w:tcW w:w="2240" w:type="dxa"/>
            <w:shd w:val="clear" w:color="auto" w:fill="auto"/>
            <w:noWrap/>
            <w:vAlign w:val="center"/>
            <w:hideMark/>
          </w:tcPr>
          <w:p w14:paraId="0451D8BD"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-0.02 (-0.032, -0.008)</w:t>
            </w:r>
          </w:p>
        </w:tc>
        <w:tc>
          <w:tcPr>
            <w:tcW w:w="2800" w:type="dxa"/>
            <w:shd w:val="clear" w:color="auto" w:fill="auto"/>
            <w:noWrap/>
            <w:vAlign w:val="center"/>
            <w:hideMark/>
          </w:tcPr>
          <w:p w14:paraId="52F47465"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-0.022 (-0.034, -0.009)</w:t>
            </w:r>
          </w:p>
        </w:tc>
      </w:tr>
      <w:tr w:rsidR="009B715A" w:rsidRPr="009B715A" w14:paraId="7587DDF6" w14:textId="77777777" w:rsidTr="00234E02">
        <w:trPr>
          <w:trHeight w:val="310"/>
          <w:jc w:val="center"/>
        </w:trPr>
        <w:tc>
          <w:tcPr>
            <w:tcW w:w="222" w:type="dxa"/>
            <w:vMerge/>
            <w:vAlign w:val="center"/>
            <w:hideMark/>
          </w:tcPr>
          <w:p w14:paraId="4446A791" w14:textId="77777777" w:rsidR="00234E02" w:rsidRPr="009B715A" w:rsidRDefault="00234E02" w:rsidP="00234E02">
            <w:pPr>
              <w:widowControl/>
              <w:jc w:val="left"/>
              <w:rPr>
                <w:rFonts w:ascii="Times New Roman" w:eastAsia="Times New Roman" w:hAnsi="Times New Roman" w:cs="Times New Roman"/>
                <w:kern w:val="0"/>
                <w:sz w:val="20"/>
                <w:szCs w:val="20"/>
              </w:rPr>
            </w:pPr>
          </w:p>
        </w:tc>
        <w:tc>
          <w:tcPr>
            <w:tcW w:w="3919" w:type="dxa"/>
            <w:shd w:val="clear" w:color="auto" w:fill="auto"/>
            <w:noWrap/>
            <w:vAlign w:val="center"/>
            <w:hideMark/>
          </w:tcPr>
          <w:p w14:paraId="65974FEC" w14:textId="77777777" w:rsidR="00234E02" w:rsidRPr="009B715A" w:rsidRDefault="00234E02" w:rsidP="00234E02">
            <w:pPr>
              <w:widowControl/>
              <w:jc w:val="left"/>
              <w:rPr>
                <w:rFonts w:ascii="Times New Roman" w:eastAsia="DengXian" w:hAnsi="Times New Roman" w:cs="Times New Roman"/>
                <w:kern w:val="0"/>
                <w:sz w:val="22"/>
              </w:rPr>
            </w:pPr>
            <w:r w:rsidRPr="009B715A">
              <w:rPr>
                <w:rFonts w:ascii="Times New Roman" w:eastAsia="DengXian" w:hAnsi="Times New Roman" w:cs="Times New Roman"/>
                <w:kern w:val="0"/>
                <w:sz w:val="22"/>
              </w:rPr>
              <w:t>High to low</w:t>
            </w:r>
          </w:p>
        </w:tc>
        <w:tc>
          <w:tcPr>
            <w:tcW w:w="656" w:type="dxa"/>
            <w:shd w:val="clear" w:color="auto" w:fill="auto"/>
            <w:noWrap/>
            <w:vAlign w:val="center"/>
            <w:hideMark/>
          </w:tcPr>
          <w:p w14:paraId="78E2004D"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14</w:t>
            </w:r>
          </w:p>
        </w:tc>
        <w:tc>
          <w:tcPr>
            <w:tcW w:w="2560" w:type="dxa"/>
            <w:shd w:val="clear" w:color="auto" w:fill="auto"/>
            <w:noWrap/>
            <w:vAlign w:val="center"/>
            <w:hideMark/>
          </w:tcPr>
          <w:p w14:paraId="11327593"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-0.008 (-0.074, 0.057)</w:t>
            </w:r>
          </w:p>
        </w:tc>
        <w:tc>
          <w:tcPr>
            <w:tcW w:w="2240" w:type="dxa"/>
            <w:shd w:val="clear" w:color="auto" w:fill="auto"/>
            <w:noWrap/>
            <w:vAlign w:val="center"/>
            <w:hideMark/>
          </w:tcPr>
          <w:p w14:paraId="57D53595"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-0.056 (-0.146, 0.035)</w:t>
            </w:r>
          </w:p>
        </w:tc>
        <w:tc>
          <w:tcPr>
            <w:tcW w:w="2240" w:type="dxa"/>
            <w:shd w:val="clear" w:color="auto" w:fill="auto"/>
            <w:noWrap/>
            <w:vAlign w:val="center"/>
            <w:hideMark/>
          </w:tcPr>
          <w:p w14:paraId="29758346"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-0.004 (-0.058, 0.049)</w:t>
            </w:r>
          </w:p>
        </w:tc>
        <w:tc>
          <w:tcPr>
            <w:tcW w:w="2800" w:type="dxa"/>
            <w:shd w:val="clear" w:color="auto" w:fill="auto"/>
            <w:noWrap/>
            <w:vAlign w:val="center"/>
            <w:hideMark/>
          </w:tcPr>
          <w:p w14:paraId="1C39EEB9"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0.036 (-0.019, 0.091)</w:t>
            </w:r>
          </w:p>
        </w:tc>
      </w:tr>
      <w:tr w:rsidR="009B715A" w:rsidRPr="009B715A" w14:paraId="44397248" w14:textId="77777777" w:rsidTr="00234E02">
        <w:trPr>
          <w:trHeight w:val="310"/>
          <w:jc w:val="center"/>
        </w:trPr>
        <w:tc>
          <w:tcPr>
            <w:tcW w:w="222" w:type="dxa"/>
            <w:vMerge/>
            <w:vAlign w:val="center"/>
            <w:hideMark/>
          </w:tcPr>
          <w:p w14:paraId="785B0D64" w14:textId="77777777" w:rsidR="00234E02" w:rsidRPr="009B715A" w:rsidRDefault="00234E02" w:rsidP="00234E02">
            <w:pPr>
              <w:widowControl/>
              <w:jc w:val="left"/>
              <w:rPr>
                <w:rFonts w:ascii="Times New Roman" w:eastAsia="Times New Roman" w:hAnsi="Times New Roman" w:cs="Times New Roman"/>
                <w:kern w:val="0"/>
                <w:sz w:val="20"/>
                <w:szCs w:val="20"/>
              </w:rPr>
            </w:pPr>
          </w:p>
        </w:tc>
        <w:tc>
          <w:tcPr>
            <w:tcW w:w="3919" w:type="dxa"/>
            <w:shd w:val="clear" w:color="auto" w:fill="auto"/>
            <w:noWrap/>
            <w:vAlign w:val="center"/>
            <w:hideMark/>
          </w:tcPr>
          <w:p w14:paraId="581DAC3D" w14:textId="77777777" w:rsidR="00234E02" w:rsidRPr="009B715A" w:rsidRDefault="00234E02" w:rsidP="00234E02">
            <w:pPr>
              <w:widowControl/>
              <w:jc w:val="left"/>
              <w:rPr>
                <w:rFonts w:ascii="Times New Roman" w:eastAsia="DengXian" w:hAnsi="Times New Roman" w:cs="Times New Roman"/>
                <w:kern w:val="0"/>
                <w:sz w:val="22"/>
              </w:rPr>
            </w:pPr>
            <w:r w:rsidRPr="009B715A">
              <w:rPr>
                <w:rFonts w:ascii="Times New Roman" w:eastAsia="DengXian" w:hAnsi="Times New Roman" w:cs="Times New Roman"/>
                <w:kern w:val="0"/>
                <w:sz w:val="22"/>
              </w:rPr>
              <w:t>High to intermediate</w:t>
            </w:r>
          </w:p>
        </w:tc>
        <w:tc>
          <w:tcPr>
            <w:tcW w:w="656" w:type="dxa"/>
            <w:shd w:val="clear" w:color="auto" w:fill="auto"/>
            <w:noWrap/>
            <w:vAlign w:val="center"/>
            <w:hideMark/>
          </w:tcPr>
          <w:p w14:paraId="05658431"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187</w:t>
            </w:r>
          </w:p>
        </w:tc>
        <w:tc>
          <w:tcPr>
            <w:tcW w:w="2560" w:type="dxa"/>
            <w:shd w:val="clear" w:color="auto" w:fill="auto"/>
            <w:noWrap/>
            <w:vAlign w:val="center"/>
            <w:hideMark/>
          </w:tcPr>
          <w:p w14:paraId="228D1216"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-0.051 (-0.071, -0.032)</w:t>
            </w:r>
          </w:p>
        </w:tc>
        <w:tc>
          <w:tcPr>
            <w:tcW w:w="2240" w:type="dxa"/>
            <w:shd w:val="clear" w:color="auto" w:fill="auto"/>
            <w:noWrap/>
            <w:vAlign w:val="center"/>
            <w:hideMark/>
          </w:tcPr>
          <w:p w14:paraId="18FB9802"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-0.066 (-0.093, -0.039)</w:t>
            </w:r>
          </w:p>
        </w:tc>
        <w:tc>
          <w:tcPr>
            <w:tcW w:w="2240" w:type="dxa"/>
            <w:shd w:val="clear" w:color="auto" w:fill="auto"/>
            <w:noWrap/>
            <w:vAlign w:val="center"/>
            <w:hideMark/>
          </w:tcPr>
          <w:p w14:paraId="0703392E"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-0.023 (-0.039, -0.007)</w:t>
            </w:r>
          </w:p>
        </w:tc>
        <w:tc>
          <w:tcPr>
            <w:tcW w:w="2800" w:type="dxa"/>
            <w:shd w:val="clear" w:color="auto" w:fill="auto"/>
            <w:noWrap/>
            <w:vAlign w:val="center"/>
            <w:hideMark/>
          </w:tcPr>
          <w:p w14:paraId="21B552E2"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-0.032 (-0.048, -0.016)</w:t>
            </w:r>
          </w:p>
        </w:tc>
      </w:tr>
      <w:tr w:rsidR="009B715A" w:rsidRPr="009B715A" w14:paraId="5A6B109D" w14:textId="77777777" w:rsidTr="00234E02">
        <w:trPr>
          <w:trHeight w:val="310"/>
          <w:jc w:val="center"/>
        </w:trPr>
        <w:tc>
          <w:tcPr>
            <w:tcW w:w="222" w:type="dxa"/>
            <w:vMerge/>
            <w:vAlign w:val="center"/>
            <w:hideMark/>
          </w:tcPr>
          <w:p w14:paraId="6AE20740" w14:textId="77777777" w:rsidR="00234E02" w:rsidRPr="009B715A" w:rsidRDefault="00234E02" w:rsidP="00234E02">
            <w:pPr>
              <w:widowControl/>
              <w:jc w:val="left"/>
              <w:rPr>
                <w:rFonts w:ascii="Times New Roman" w:eastAsia="Times New Roman" w:hAnsi="Times New Roman" w:cs="Times New Roman"/>
                <w:kern w:val="0"/>
                <w:sz w:val="20"/>
                <w:szCs w:val="20"/>
              </w:rPr>
            </w:pPr>
          </w:p>
        </w:tc>
        <w:tc>
          <w:tcPr>
            <w:tcW w:w="3919" w:type="dxa"/>
            <w:shd w:val="clear" w:color="auto" w:fill="auto"/>
            <w:noWrap/>
            <w:vAlign w:val="center"/>
            <w:hideMark/>
          </w:tcPr>
          <w:p w14:paraId="7C3D0CF2" w14:textId="77777777" w:rsidR="00234E02" w:rsidRPr="009B715A" w:rsidRDefault="00234E02" w:rsidP="00234E02">
            <w:pPr>
              <w:widowControl/>
              <w:jc w:val="left"/>
              <w:rPr>
                <w:rFonts w:ascii="Times New Roman" w:eastAsia="DengXian" w:hAnsi="Times New Roman" w:cs="Times New Roman"/>
                <w:kern w:val="0"/>
                <w:sz w:val="22"/>
              </w:rPr>
            </w:pPr>
            <w:r w:rsidRPr="009B715A">
              <w:rPr>
                <w:rFonts w:ascii="Times New Roman" w:eastAsia="DengXian" w:hAnsi="Times New Roman" w:cs="Times New Roman"/>
                <w:kern w:val="0"/>
                <w:sz w:val="22"/>
              </w:rPr>
              <w:t>Consistently high</w:t>
            </w:r>
          </w:p>
        </w:tc>
        <w:tc>
          <w:tcPr>
            <w:tcW w:w="656" w:type="dxa"/>
            <w:shd w:val="clear" w:color="auto" w:fill="auto"/>
            <w:noWrap/>
            <w:vAlign w:val="center"/>
            <w:hideMark/>
          </w:tcPr>
          <w:p w14:paraId="4D2692EE"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904</w:t>
            </w:r>
          </w:p>
        </w:tc>
        <w:tc>
          <w:tcPr>
            <w:tcW w:w="2560" w:type="dxa"/>
            <w:shd w:val="clear" w:color="auto" w:fill="auto"/>
            <w:noWrap/>
            <w:vAlign w:val="center"/>
            <w:hideMark/>
          </w:tcPr>
          <w:p w14:paraId="5BDF8768"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-0.041 (-0.052, -0.03)</w:t>
            </w:r>
          </w:p>
        </w:tc>
        <w:tc>
          <w:tcPr>
            <w:tcW w:w="2240" w:type="dxa"/>
            <w:shd w:val="clear" w:color="auto" w:fill="auto"/>
            <w:noWrap/>
            <w:vAlign w:val="center"/>
            <w:hideMark/>
          </w:tcPr>
          <w:p w14:paraId="295A7D8B"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-0.03 (-0.045, -0.014)</w:t>
            </w:r>
          </w:p>
        </w:tc>
        <w:tc>
          <w:tcPr>
            <w:tcW w:w="2240" w:type="dxa"/>
            <w:shd w:val="clear" w:color="auto" w:fill="auto"/>
            <w:noWrap/>
            <w:vAlign w:val="center"/>
            <w:hideMark/>
          </w:tcPr>
          <w:p w14:paraId="0F8F1265"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-0.03 (-0.039, -0.021)</w:t>
            </w:r>
          </w:p>
        </w:tc>
        <w:tc>
          <w:tcPr>
            <w:tcW w:w="2800" w:type="dxa"/>
            <w:shd w:val="clear" w:color="auto" w:fill="auto"/>
            <w:noWrap/>
            <w:vAlign w:val="center"/>
            <w:hideMark/>
          </w:tcPr>
          <w:p w14:paraId="7EC15872"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-0.031 (-0.04, -0.021)</w:t>
            </w:r>
          </w:p>
        </w:tc>
      </w:tr>
      <w:tr w:rsidR="009B715A" w:rsidRPr="009B715A" w14:paraId="2073D273" w14:textId="77777777" w:rsidTr="00234E02">
        <w:trPr>
          <w:trHeight w:val="310"/>
          <w:jc w:val="center"/>
        </w:trPr>
        <w:tc>
          <w:tcPr>
            <w:tcW w:w="4141" w:type="dxa"/>
            <w:gridSpan w:val="2"/>
            <w:shd w:val="clear" w:color="auto" w:fill="auto"/>
            <w:noWrap/>
            <w:vAlign w:val="center"/>
            <w:hideMark/>
          </w:tcPr>
          <w:p w14:paraId="586932F9" w14:textId="77777777" w:rsidR="00234E02" w:rsidRPr="009B715A" w:rsidRDefault="00234E02" w:rsidP="00234E02">
            <w:pPr>
              <w:widowControl/>
              <w:jc w:val="left"/>
              <w:rPr>
                <w:rFonts w:ascii="Times New Roman" w:eastAsia="DengXian" w:hAnsi="Times New Roman" w:cs="Times New Roman"/>
                <w:b/>
                <w:bCs/>
                <w:kern w:val="0"/>
                <w:sz w:val="22"/>
              </w:rPr>
            </w:pPr>
            <w:r w:rsidRPr="009B715A">
              <w:rPr>
                <w:rFonts w:ascii="Times New Roman" w:eastAsia="DengXian" w:hAnsi="Times New Roman" w:cs="Times New Roman"/>
                <w:b/>
                <w:bCs/>
                <w:kern w:val="0"/>
                <w:sz w:val="22"/>
              </w:rPr>
              <w:t>Change in continuous FGCRS</w:t>
            </w:r>
          </w:p>
        </w:tc>
        <w:tc>
          <w:tcPr>
            <w:tcW w:w="656" w:type="dxa"/>
            <w:shd w:val="clear" w:color="auto" w:fill="auto"/>
            <w:noWrap/>
            <w:vAlign w:val="center"/>
            <w:hideMark/>
          </w:tcPr>
          <w:p w14:paraId="56D54F6D" w14:textId="77777777" w:rsidR="00234E02" w:rsidRPr="009B715A" w:rsidRDefault="00234E02" w:rsidP="00234E02">
            <w:pPr>
              <w:widowControl/>
              <w:jc w:val="left"/>
              <w:rPr>
                <w:rFonts w:ascii="Times New Roman" w:eastAsia="DengXian" w:hAnsi="Times New Roman" w:cs="Times New Roman"/>
                <w:b/>
                <w:bCs/>
                <w:kern w:val="0"/>
                <w:sz w:val="22"/>
              </w:rPr>
            </w:pPr>
          </w:p>
        </w:tc>
        <w:tc>
          <w:tcPr>
            <w:tcW w:w="2560" w:type="dxa"/>
            <w:shd w:val="clear" w:color="auto" w:fill="auto"/>
            <w:noWrap/>
            <w:vAlign w:val="center"/>
            <w:hideMark/>
          </w:tcPr>
          <w:p w14:paraId="5054E1B0" w14:textId="77777777" w:rsidR="00234E02" w:rsidRPr="009B715A" w:rsidRDefault="00234E02" w:rsidP="00234E02">
            <w:pPr>
              <w:widowControl/>
              <w:jc w:val="center"/>
              <w:rPr>
                <w:rFonts w:ascii="Times New Roman" w:eastAsia="Times New Roman" w:hAnsi="Times New Roman" w:cs="Times New Roman"/>
                <w:kern w:val="0"/>
                <w:sz w:val="20"/>
                <w:szCs w:val="20"/>
              </w:rPr>
            </w:pPr>
          </w:p>
        </w:tc>
        <w:tc>
          <w:tcPr>
            <w:tcW w:w="2240" w:type="dxa"/>
            <w:shd w:val="clear" w:color="auto" w:fill="auto"/>
            <w:noWrap/>
            <w:vAlign w:val="center"/>
            <w:hideMark/>
          </w:tcPr>
          <w:p w14:paraId="6362F5A7" w14:textId="77777777" w:rsidR="00234E02" w:rsidRPr="009B715A" w:rsidRDefault="00234E02" w:rsidP="00234E02">
            <w:pPr>
              <w:widowControl/>
              <w:jc w:val="center"/>
              <w:rPr>
                <w:rFonts w:ascii="Times New Roman" w:eastAsia="Times New Roman" w:hAnsi="Times New Roman" w:cs="Times New Roman"/>
                <w:kern w:val="0"/>
                <w:sz w:val="20"/>
                <w:szCs w:val="20"/>
              </w:rPr>
            </w:pPr>
          </w:p>
        </w:tc>
        <w:tc>
          <w:tcPr>
            <w:tcW w:w="2240" w:type="dxa"/>
            <w:shd w:val="clear" w:color="auto" w:fill="auto"/>
            <w:noWrap/>
            <w:vAlign w:val="center"/>
            <w:hideMark/>
          </w:tcPr>
          <w:p w14:paraId="6676E3E7" w14:textId="77777777" w:rsidR="00234E02" w:rsidRPr="009B715A" w:rsidRDefault="00234E02" w:rsidP="00234E02">
            <w:pPr>
              <w:widowControl/>
              <w:jc w:val="center"/>
              <w:rPr>
                <w:rFonts w:ascii="Times New Roman" w:eastAsia="Times New Roman" w:hAnsi="Times New Roman" w:cs="Times New Roman"/>
                <w:kern w:val="0"/>
                <w:sz w:val="20"/>
                <w:szCs w:val="20"/>
              </w:rPr>
            </w:pPr>
          </w:p>
        </w:tc>
        <w:tc>
          <w:tcPr>
            <w:tcW w:w="2800" w:type="dxa"/>
            <w:shd w:val="clear" w:color="auto" w:fill="auto"/>
            <w:noWrap/>
            <w:vAlign w:val="center"/>
            <w:hideMark/>
          </w:tcPr>
          <w:p w14:paraId="7A1205C2" w14:textId="77777777" w:rsidR="00234E02" w:rsidRPr="009B715A" w:rsidRDefault="00234E02" w:rsidP="00234E02">
            <w:pPr>
              <w:widowControl/>
              <w:jc w:val="center"/>
              <w:rPr>
                <w:rFonts w:ascii="Times New Roman" w:eastAsia="Times New Roman" w:hAnsi="Times New Roman" w:cs="Times New Roman"/>
                <w:kern w:val="0"/>
                <w:sz w:val="20"/>
                <w:szCs w:val="20"/>
              </w:rPr>
            </w:pPr>
          </w:p>
        </w:tc>
      </w:tr>
      <w:tr w:rsidR="009B715A" w:rsidRPr="009B715A" w14:paraId="2E68460A" w14:textId="77777777" w:rsidTr="00234E02">
        <w:trPr>
          <w:trHeight w:val="310"/>
          <w:jc w:val="center"/>
        </w:trPr>
        <w:tc>
          <w:tcPr>
            <w:tcW w:w="222" w:type="dxa"/>
            <w:vMerge w:val="restart"/>
            <w:shd w:val="clear" w:color="auto" w:fill="auto"/>
            <w:noWrap/>
            <w:vAlign w:val="center"/>
            <w:hideMark/>
          </w:tcPr>
          <w:p w14:paraId="165D39B5" w14:textId="77777777" w:rsidR="00234E02" w:rsidRPr="009B715A" w:rsidRDefault="00234E02" w:rsidP="00234E02">
            <w:pPr>
              <w:widowControl/>
              <w:jc w:val="center"/>
              <w:rPr>
                <w:rFonts w:ascii="Times New Roman" w:eastAsia="Times New Roman" w:hAnsi="Times New Roman" w:cs="Times New Roman"/>
                <w:kern w:val="0"/>
                <w:sz w:val="20"/>
                <w:szCs w:val="20"/>
              </w:rPr>
            </w:pPr>
          </w:p>
        </w:tc>
        <w:tc>
          <w:tcPr>
            <w:tcW w:w="3919" w:type="dxa"/>
            <w:shd w:val="clear" w:color="auto" w:fill="auto"/>
            <w:noWrap/>
            <w:vAlign w:val="center"/>
            <w:hideMark/>
          </w:tcPr>
          <w:p w14:paraId="117B8383" w14:textId="77777777" w:rsidR="00234E02" w:rsidRPr="009B715A" w:rsidRDefault="00234E02" w:rsidP="00234E02">
            <w:pPr>
              <w:widowControl/>
              <w:jc w:val="left"/>
              <w:rPr>
                <w:rFonts w:ascii="Times New Roman" w:eastAsia="DengXian" w:hAnsi="Times New Roman" w:cs="Times New Roman"/>
                <w:kern w:val="0"/>
                <w:sz w:val="22"/>
              </w:rPr>
            </w:pPr>
            <w:r w:rsidRPr="009B715A">
              <w:rPr>
                <w:rFonts w:ascii="Times New Roman" w:eastAsia="DengXian" w:hAnsi="Times New Roman" w:cs="Times New Roman"/>
                <w:kern w:val="0"/>
                <w:sz w:val="22"/>
              </w:rPr>
              <w:t>Per 10% increment in score difference</w:t>
            </w:r>
          </w:p>
        </w:tc>
        <w:tc>
          <w:tcPr>
            <w:tcW w:w="656" w:type="dxa"/>
            <w:shd w:val="clear" w:color="auto" w:fill="auto"/>
            <w:noWrap/>
            <w:vAlign w:val="center"/>
            <w:hideMark/>
          </w:tcPr>
          <w:p w14:paraId="4A70F941"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3494</w:t>
            </w:r>
          </w:p>
        </w:tc>
        <w:tc>
          <w:tcPr>
            <w:tcW w:w="2560" w:type="dxa"/>
            <w:shd w:val="clear" w:color="auto" w:fill="auto"/>
            <w:noWrap/>
            <w:vAlign w:val="center"/>
            <w:hideMark/>
          </w:tcPr>
          <w:p w14:paraId="6B170315"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0.002 (-0.004, 0.007)</w:t>
            </w:r>
          </w:p>
        </w:tc>
        <w:tc>
          <w:tcPr>
            <w:tcW w:w="2240" w:type="dxa"/>
            <w:shd w:val="clear" w:color="auto" w:fill="auto"/>
            <w:noWrap/>
            <w:vAlign w:val="center"/>
            <w:hideMark/>
          </w:tcPr>
          <w:p w14:paraId="6CDE3FFA"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0.005 (-0.003, 0.012)</w:t>
            </w:r>
          </w:p>
        </w:tc>
        <w:tc>
          <w:tcPr>
            <w:tcW w:w="2240" w:type="dxa"/>
            <w:shd w:val="clear" w:color="auto" w:fill="auto"/>
            <w:noWrap/>
            <w:vAlign w:val="center"/>
            <w:hideMark/>
          </w:tcPr>
          <w:p w14:paraId="254943B2"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0.002 (-0.003, 0.006)</w:t>
            </w:r>
          </w:p>
        </w:tc>
        <w:tc>
          <w:tcPr>
            <w:tcW w:w="2800" w:type="dxa"/>
            <w:shd w:val="clear" w:color="auto" w:fill="auto"/>
            <w:noWrap/>
            <w:vAlign w:val="center"/>
            <w:hideMark/>
          </w:tcPr>
          <w:p w14:paraId="06B6D078"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0.001 (-0.004, 0.005)</w:t>
            </w:r>
          </w:p>
        </w:tc>
      </w:tr>
      <w:tr w:rsidR="009B715A" w:rsidRPr="009B715A" w14:paraId="06E8E985" w14:textId="77777777" w:rsidTr="00234E02">
        <w:trPr>
          <w:trHeight w:val="310"/>
          <w:jc w:val="center"/>
        </w:trPr>
        <w:tc>
          <w:tcPr>
            <w:tcW w:w="222" w:type="dxa"/>
            <w:vMerge/>
            <w:vAlign w:val="center"/>
            <w:hideMark/>
          </w:tcPr>
          <w:p w14:paraId="7153BB2E" w14:textId="77777777" w:rsidR="00234E02" w:rsidRPr="009B715A" w:rsidRDefault="00234E02" w:rsidP="00234E02">
            <w:pPr>
              <w:widowControl/>
              <w:jc w:val="left"/>
              <w:rPr>
                <w:rFonts w:ascii="Times New Roman" w:eastAsia="Times New Roman" w:hAnsi="Times New Roman" w:cs="Times New Roman"/>
                <w:kern w:val="0"/>
                <w:sz w:val="20"/>
                <w:szCs w:val="20"/>
              </w:rPr>
            </w:pPr>
          </w:p>
        </w:tc>
        <w:tc>
          <w:tcPr>
            <w:tcW w:w="3919" w:type="dxa"/>
            <w:shd w:val="clear" w:color="auto" w:fill="auto"/>
            <w:noWrap/>
            <w:vAlign w:val="center"/>
            <w:hideMark/>
          </w:tcPr>
          <w:p w14:paraId="3440D3D7" w14:textId="77777777" w:rsidR="00234E02" w:rsidRPr="009B715A" w:rsidRDefault="00234E02" w:rsidP="00234E02">
            <w:pPr>
              <w:widowControl/>
              <w:jc w:val="left"/>
              <w:rPr>
                <w:rFonts w:ascii="Times New Roman" w:eastAsia="DengXian" w:hAnsi="Times New Roman" w:cs="Times New Roman"/>
                <w:kern w:val="0"/>
                <w:sz w:val="22"/>
              </w:rPr>
            </w:pPr>
            <w:r w:rsidRPr="009B715A">
              <w:rPr>
                <w:rFonts w:ascii="Times New Roman" w:eastAsia="DengXian" w:hAnsi="Times New Roman" w:cs="Times New Roman"/>
                <w:kern w:val="0"/>
                <w:sz w:val="22"/>
              </w:rPr>
              <w:t>Quintile 1 (&lt; -2.5%)</w:t>
            </w:r>
          </w:p>
        </w:tc>
        <w:tc>
          <w:tcPr>
            <w:tcW w:w="656" w:type="dxa"/>
            <w:shd w:val="clear" w:color="auto" w:fill="auto"/>
            <w:noWrap/>
            <w:vAlign w:val="center"/>
            <w:hideMark/>
          </w:tcPr>
          <w:p w14:paraId="360BA9F6"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699</w:t>
            </w:r>
          </w:p>
        </w:tc>
        <w:tc>
          <w:tcPr>
            <w:tcW w:w="2560" w:type="dxa"/>
            <w:shd w:val="clear" w:color="auto" w:fill="auto"/>
            <w:noWrap/>
            <w:vAlign w:val="center"/>
            <w:hideMark/>
          </w:tcPr>
          <w:p w14:paraId="78840773"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-0.032 (-0.045, -0.019)</w:t>
            </w:r>
          </w:p>
        </w:tc>
        <w:tc>
          <w:tcPr>
            <w:tcW w:w="2240" w:type="dxa"/>
            <w:shd w:val="clear" w:color="auto" w:fill="auto"/>
            <w:noWrap/>
            <w:vAlign w:val="center"/>
            <w:hideMark/>
          </w:tcPr>
          <w:p w14:paraId="7C1EB2BF"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-0.038 (-0.055, -0.02)</w:t>
            </w:r>
          </w:p>
        </w:tc>
        <w:tc>
          <w:tcPr>
            <w:tcW w:w="2240" w:type="dxa"/>
            <w:shd w:val="clear" w:color="auto" w:fill="auto"/>
            <w:noWrap/>
            <w:vAlign w:val="center"/>
            <w:hideMark/>
          </w:tcPr>
          <w:p w14:paraId="40BC3FD9"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-0.019 (-0.03, -0.009)</w:t>
            </w:r>
          </w:p>
        </w:tc>
        <w:tc>
          <w:tcPr>
            <w:tcW w:w="2800" w:type="dxa"/>
            <w:shd w:val="clear" w:color="auto" w:fill="auto"/>
            <w:noWrap/>
            <w:vAlign w:val="center"/>
            <w:hideMark/>
          </w:tcPr>
          <w:p w14:paraId="10EA486B"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-0.02 (-0.03, -0.009)</w:t>
            </w:r>
          </w:p>
        </w:tc>
      </w:tr>
      <w:tr w:rsidR="009B715A" w:rsidRPr="009B715A" w14:paraId="02286874" w14:textId="77777777" w:rsidTr="00234E02">
        <w:trPr>
          <w:trHeight w:val="310"/>
          <w:jc w:val="center"/>
        </w:trPr>
        <w:tc>
          <w:tcPr>
            <w:tcW w:w="222" w:type="dxa"/>
            <w:vMerge/>
            <w:vAlign w:val="center"/>
            <w:hideMark/>
          </w:tcPr>
          <w:p w14:paraId="30535315" w14:textId="77777777" w:rsidR="00234E02" w:rsidRPr="009B715A" w:rsidRDefault="00234E02" w:rsidP="00234E02">
            <w:pPr>
              <w:widowControl/>
              <w:jc w:val="left"/>
              <w:rPr>
                <w:rFonts w:ascii="Times New Roman" w:eastAsia="Times New Roman" w:hAnsi="Times New Roman" w:cs="Times New Roman"/>
                <w:kern w:val="0"/>
                <w:sz w:val="20"/>
                <w:szCs w:val="20"/>
              </w:rPr>
            </w:pPr>
          </w:p>
        </w:tc>
        <w:tc>
          <w:tcPr>
            <w:tcW w:w="3919" w:type="dxa"/>
            <w:shd w:val="clear" w:color="auto" w:fill="auto"/>
            <w:noWrap/>
            <w:vAlign w:val="center"/>
            <w:hideMark/>
          </w:tcPr>
          <w:p w14:paraId="07A71636" w14:textId="77777777" w:rsidR="00234E02" w:rsidRPr="009B715A" w:rsidRDefault="00234E02" w:rsidP="00234E02">
            <w:pPr>
              <w:widowControl/>
              <w:jc w:val="left"/>
              <w:rPr>
                <w:rFonts w:ascii="Times New Roman" w:eastAsia="DengXian" w:hAnsi="Times New Roman" w:cs="Times New Roman"/>
                <w:kern w:val="0"/>
                <w:sz w:val="22"/>
              </w:rPr>
            </w:pPr>
            <w:r w:rsidRPr="009B715A">
              <w:rPr>
                <w:rFonts w:ascii="Times New Roman" w:eastAsia="DengXian" w:hAnsi="Times New Roman" w:cs="Times New Roman"/>
                <w:kern w:val="0"/>
                <w:sz w:val="22"/>
              </w:rPr>
              <w:t>Quintile 2 (-2.5% ~ 0.4%)</w:t>
            </w:r>
          </w:p>
        </w:tc>
        <w:tc>
          <w:tcPr>
            <w:tcW w:w="656" w:type="dxa"/>
            <w:shd w:val="clear" w:color="auto" w:fill="auto"/>
            <w:noWrap/>
            <w:vAlign w:val="center"/>
            <w:hideMark/>
          </w:tcPr>
          <w:p w14:paraId="300BD755"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699</w:t>
            </w:r>
          </w:p>
        </w:tc>
        <w:tc>
          <w:tcPr>
            <w:tcW w:w="2560" w:type="dxa"/>
            <w:shd w:val="clear" w:color="auto" w:fill="auto"/>
            <w:noWrap/>
            <w:vAlign w:val="center"/>
            <w:hideMark/>
          </w:tcPr>
          <w:p w14:paraId="515096D1"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-0.007 (-0.02, 0.005)</w:t>
            </w:r>
          </w:p>
        </w:tc>
        <w:tc>
          <w:tcPr>
            <w:tcW w:w="2240" w:type="dxa"/>
            <w:shd w:val="clear" w:color="auto" w:fill="auto"/>
            <w:noWrap/>
            <w:vAlign w:val="center"/>
            <w:hideMark/>
          </w:tcPr>
          <w:p w14:paraId="1BB6BFF2"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-0.017 (-0.035, 0)</w:t>
            </w:r>
          </w:p>
        </w:tc>
        <w:tc>
          <w:tcPr>
            <w:tcW w:w="2240" w:type="dxa"/>
            <w:shd w:val="clear" w:color="auto" w:fill="auto"/>
            <w:noWrap/>
            <w:vAlign w:val="center"/>
            <w:hideMark/>
          </w:tcPr>
          <w:p w14:paraId="4CEE6F98"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 (-0.01, 0.01)</w:t>
            </w:r>
          </w:p>
        </w:tc>
        <w:tc>
          <w:tcPr>
            <w:tcW w:w="2800" w:type="dxa"/>
            <w:shd w:val="clear" w:color="auto" w:fill="auto"/>
            <w:noWrap/>
            <w:vAlign w:val="center"/>
            <w:hideMark/>
          </w:tcPr>
          <w:p w14:paraId="723BFB66"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0.002 (-0.008, 0.012)</w:t>
            </w:r>
          </w:p>
        </w:tc>
      </w:tr>
      <w:tr w:rsidR="009B715A" w:rsidRPr="009B715A" w14:paraId="7D453B11" w14:textId="77777777" w:rsidTr="00234E02">
        <w:trPr>
          <w:trHeight w:val="310"/>
          <w:jc w:val="center"/>
        </w:trPr>
        <w:tc>
          <w:tcPr>
            <w:tcW w:w="222" w:type="dxa"/>
            <w:vMerge/>
            <w:vAlign w:val="center"/>
            <w:hideMark/>
          </w:tcPr>
          <w:p w14:paraId="633BC8EF" w14:textId="77777777" w:rsidR="00234E02" w:rsidRPr="009B715A" w:rsidRDefault="00234E02" w:rsidP="00234E02">
            <w:pPr>
              <w:widowControl/>
              <w:jc w:val="left"/>
              <w:rPr>
                <w:rFonts w:ascii="Times New Roman" w:eastAsia="Times New Roman" w:hAnsi="Times New Roman" w:cs="Times New Roman"/>
                <w:kern w:val="0"/>
                <w:sz w:val="20"/>
                <w:szCs w:val="20"/>
              </w:rPr>
            </w:pPr>
          </w:p>
        </w:tc>
        <w:tc>
          <w:tcPr>
            <w:tcW w:w="3919" w:type="dxa"/>
            <w:shd w:val="clear" w:color="auto" w:fill="auto"/>
            <w:noWrap/>
            <w:vAlign w:val="center"/>
            <w:hideMark/>
          </w:tcPr>
          <w:p w14:paraId="07986BC5" w14:textId="77777777" w:rsidR="00234E02" w:rsidRPr="009B715A" w:rsidRDefault="00234E02" w:rsidP="00234E02">
            <w:pPr>
              <w:widowControl/>
              <w:jc w:val="left"/>
              <w:rPr>
                <w:rFonts w:ascii="Times New Roman" w:eastAsia="DengXian" w:hAnsi="Times New Roman" w:cs="Times New Roman"/>
                <w:kern w:val="0"/>
                <w:sz w:val="22"/>
              </w:rPr>
            </w:pPr>
            <w:r w:rsidRPr="009B715A">
              <w:rPr>
                <w:rFonts w:ascii="Times New Roman" w:eastAsia="DengXian" w:hAnsi="Times New Roman" w:cs="Times New Roman"/>
                <w:kern w:val="0"/>
                <w:sz w:val="22"/>
              </w:rPr>
              <w:t>Quintile 3 (0.4% ~ 2.5%)</w:t>
            </w:r>
          </w:p>
        </w:tc>
        <w:tc>
          <w:tcPr>
            <w:tcW w:w="656" w:type="dxa"/>
            <w:shd w:val="clear" w:color="auto" w:fill="auto"/>
            <w:noWrap/>
            <w:vAlign w:val="center"/>
            <w:hideMark/>
          </w:tcPr>
          <w:p w14:paraId="7D6B211B"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699</w:t>
            </w:r>
          </w:p>
        </w:tc>
        <w:tc>
          <w:tcPr>
            <w:tcW w:w="2560" w:type="dxa"/>
            <w:shd w:val="clear" w:color="auto" w:fill="auto"/>
            <w:noWrap/>
            <w:vAlign w:val="center"/>
            <w:hideMark/>
          </w:tcPr>
          <w:p w14:paraId="11E20006"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Reference</w:t>
            </w:r>
          </w:p>
        </w:tc>
        <w:tc>
          <w:tcPr>
            <w:tcW w:w="2240" w:type="dxa"/>
            <w:shd w:val="clear" w:color="auto" w:fill="auto"/>
            <w:noWrap/>
            <w:vAlign w:val="center"/>
            <w:hideMark/>
          </w:tcPr>
          <w:p w14:paraId="2627995C"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Reference</w:t>
            </w:r>
          </w:p>
        </w:tc>
        <w:tc>
          <w:tcPr>
            <w:tcW w:w="2240" w:type="dxa"/>
            <w:shd w:val="clear" w:color="auto" w:fill="auto"/>
            <w:noWrap/>
            <w:vAlign w:val="center"/>
            <w:hideMark/>
          </w:tcPr>
          <w:p w14:paraId="58331438"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Reference</w:t>
            </w:r>
          </w:p>
        </w:tc>
        <w:tc>
          <w:tcPr>
            <w:tcW w:w="2800" w:type="dxa"/>
            <w:shd w:val="clear" w:color="auto" w:fill="auto"/>
            <w:noWrap/>
            <w:vAlign w:val="center"/>
            <w:hideMark/>
          </w:tcPr>
          <w:p w14:paraId="3A9B9238"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Reference</w:t>
            </w:r>
          </w:p>
        </w:tc>
      </w:tr>
      <w:tr w:rsidR="009B715A" w:rsidRPr="009B715A" w14:paraId="486F7B84" w14:textId="77777777" w:rsidTr="00234E02">
        <w:trPr>
          <w:trHeight w:val="310"/>
          <w:jc w:val="center"/>
        </w:trPr>
        <w:tc>
          <w:tcPr>
            <w:tcW w:w="222" w:type="dxa"/>
            <w:vMerge/>
            <w:vAlign w:val="center"/>
            <w:hideMark/>
          </w:tcPr>
          <w:p w14:paraId="63F7FB60" w14:textId="77777777" w:rsidR="00234E02" w:rsidRPr="009B715A" w:rsidRDefault="00234E02" w:rsidP="00234E02">
            <w:pPr>
              <w:widowControl/>
              <w:jc w:val="left"/>
              <w:rPr>
                <w:rFonts w:ascii="Times New Roman" w:eastAsia="Times New Roman" w:hAnsi="Times New Roman" w:cs="Times New Roman"/>
                <w:kern w:val="0"/>
                <w:sz w:val="20"/>
                <w:szCs w:val="20"/>
              </w:rPr>
            </w:pPr>
          </w:p>
        </w:tc>
        <w:tc>
          <w:tcPr>
            <w:tcW w:w="3919" w:type="dxa"/>
            <w:shd w:val="clear" w:color="auto" w:fill="auto"/>
            <w:noWrap/>
            <w:vAlign w:val="center"/>
            <w:hideMark/>
          </w:tcPr>
          <w:p w14:paraId="3B7389FC" w14:textId="77777777" w:rsidR="00234E02" w:rsidRPr="009B715A" w:rsidRDefault="00234E02" w:rsidP="00234E02">
            <w:pPr>
              <w:widowControl/>
              <w:jc w:val="left"/>
              <w:rPr>
                <w:rFonts w:ascii="Times New Roman" w:eastAsia="DengXian" w:hAnsi="Times New Roman" w:cs="Times New Roman"/>
                <w:kern w:val="0"/>
                <w:sz w:val="22"/>
              </w:rPr>
            </w:pPr>
            <w:r w:rsidRPr="009B715A">
              <w:rPr>
                <w:rFonts w:ascii="Times New Roman" w:eastAsia="DengXian" w:hAnsi="Times New Roman" w:cs="Times New Roman"/>
                <w:kern w:val="0"/>
                <w:sz w:val="22"/>
              </w:rPr>
              <w:t>Quintile 4 (2.5% ~ 5.9%)</w:t>
            </w:r>
          </w:p>
        </w:tc>
        <w:tc>
          <w:tcPr>
            <w:tcW w:w="656" w:type="dxa"/>
            <w:shd w:val="clear" w:color="auto" w:fill="auto"/>
            <w:noWrap/>
            <w:vAlign w:val="center"/>
            <w:hideMark/>
          </w:tcPr>
          <w:p w14:paraId="5A8168E7"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699</w:t>
            </w:r>
          </w:p>
        </w:tc>
        <w:tc>
          <w:tcPr>
            <w:tcW w:w="2560" w:type="dxa"/>
            <w:shd w:val="clear" w:color="auto" w:fill="auto"/>
            <w:noWrap/>
            <w:vAlign w:val="center"/>
            <w:hideMark/>
          </w:tcPr>
          <w:p w14:paraId="31A25663"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-0.003 (-0.015, 0.01)</w:t>
            </w:r>
          </w:p>
        </w:tc>
        <w:tc>
          <w:tcPr>
            <w:tcW w:w="2240" w:type="dxa"/>
            <w:shd w:val="clear" w:color="auto" w:fill="auto"/>
            <w:noWrap/>
            <w:vAlign w:val="center"/>
            <w:hideMark/>
          </w:tcPr>
          <w:p w14:paraId="3BD8E018"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-0.005 (-0.022, 0.012)</w:t>
            </w:r>
          </w:p>
        </w:tc>
        <w:tc>
          <w:tcPr>
            <w:tcW w:w="2240" w:type="dxa"/>
            <w:shd w:val="clear" w:color="auto" w:fill="auto"/>
            <w:noWrap/>
            <w:vAlign w:val="center"/>
            <w:hideMark/>
          </w:tcPr>
          <w:p w14:paraId="0A19C12E"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0.006 (-0.004, 0.017)</w:t>
            </w:r>
          </w:p>
        </w:tc>
        <w:tc>
          <w:tcPr>
            <w:tcW w:w="2800" w:type="dxa"/>
            <w:shd w:val="clear" w:color="auto" w:fill="auto"/>
            <w:noWrap/>
            <w:vAlign w:val="center"/>
            <w:hideMark/>
          </w:tcPr>
          <w:p w14:paraId="1914A7A1"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-0.007 (-0.017, 0.004)</w:t>
            </w:r>
          </w:p>
        </w:tc>
      </w:tr>
      <w:tr w:rsidR="009B715A" w:rsidRPr="009B715A" w14:paraId="78BD0843" w14:textId="77777777" w:rsidTr="00234E02">
        <w:trPr>
          <w:trHeight w:val="310"/>
          <w:jc w:val="center"/>
        </w:trPr>
        <w:tc>
          <w:tcPr>
            <w:tcW w:w="222" w:type="dxa"/>
            <w:vMerge/>
            <w:vAlign w:val="center"/>
            <w:hideMark/>
          </w:tcPr>
          <w:p w14:paraId="77E26159" w14:textId="77777777" w:rsidR="00234E02" w:rsidRPr="009B715A" w:rsidRDefault="00234E02" w:rsidP="00234E02">
            <w:pPr>
              <w:widowControl/>
              <w:jc w:val="left"/>
              <w:rPr>
                <w:rFonts w:ascii="Times New Roman" w:eastAsia="Times New Roman" w:hAnsi="Times New Roman" w:cs="Times New Roman"/>
                <w:kern w:val="0"/>
                <w:sz w:val="20"/>
                <w:szCs w:val="20"/>
              </w:rPr>
            </w:pPr>
          </w:p>
        </w:tc>
        <w:tc>
          <w:tcPr>
            <w:tcW w:w="3919" w:type="dxa"/>
            <w:shd w:val="clear" w:color="auto" w:fill="auto"/>
            <w:noWrap/>
            <w:vAlign w:val="center"/>
            <w:hideMark/>
          </w:tcPr>
          <w:p w14:paraId="42BD90D6" w14:textId="77777777" w:rsidR="00234E02" w:rsidRPr="009B715A" w:rsidRDefault="00234E02" w:rsidP="00234E02">
            <w:pPr>
              <w:widowControl/>
              <w:jc w:val="left"/>
              <w:rPr>
                <w:rFonts w:ascii="Times New Roman" w:eastAsia="DengXian" w:hAnsi="Times New Roman" w:cs="Times New Roman"/>
                <w:kern w:val="0"/>
                <w:sz w:val="22"/>
              </w:rPr>
            </w:pPr>
            <w:r w:rsidRPr="009B715A">
              <w:rPr>
                <w:rFonts w:ascii="Times New Roman" w:eastAsia="DengXian" w:hAnsi="Times New Roman" w:cs="Times New Roman"/>
                <w:kern w:val="0"/>
                <w:sz w:val="22"/>
              </w:rPr>
              <w:t>Quintile 5 (&gt; 5.9%)</w:t>
            </w:r>
          </w:p>
        </w:tc>
        <w:tc>
          <w:tcPr>
            <w:tcW w:w="656" w:type="dxa"/>
            <w:shd w:val="clear" w:color="auto" w:fill="auto"/>
            <w:noWrap/>
            <w:vAlign w:val="center"/>
            <w:hideMark/>
          </w:tcPr>
          <w:p w14:paraId="7D6A452B"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698</w:t>
            </w:r>
          </w:p>
        </w:tc>
        <w:tc>
          <w:tcPr>
            <w:tcW w:w="2560" w:type="dxa"/>
            <w:shd w:val="clear" w:color="auto" w:fill="auto"/>
            <w:noWrap/>
            <w:vAlign w:val="center"/>
            <w:hideMark/>
          </w:tcPr>
          <w:p w14:paraId="70EC843F"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-0.026 (-0.038, -0.013)</w:t>
            </w:r>
          </w:p>
        </w:tc>
        <w:tc>
          <w:tcPr>
            <w:tcW w:w="2240" w:type="dxa"/>
            <w:shd w:val="clear" w:color="auto" w:fill="auto"/>
            <w:noWrap/>
            <w:vAlign w:val="center"/>
            <w:hideMark/>
          </w:tcPr>
          <w:p w14:paraId="3C9A4804"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-0.033 (-0.05, -0.015)</w:t>
            </w:r>
          </w:p>
        </w:tc>
        <w:tc>
          <w:tcPr>
            <w:tcW w:w="2240" w:type="dxa"/>
            <w:shd w:val="clear" w:color="auto" w:fill="auto"/>
            <w:noWrap/>
            <w:vAlign w:val="center"/>
            <w:hideMark/>
          </w:tcPr>
          <w:p w14:paraId="05C9A749"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-0.013 (-0.023, -0.003)</w:t>
            </w:r>
          </w:p>
        </w:tc>
        <w:tc>
          <w:tcPr>
            <w:tcW w:w="2800" w:type="dxa"/>
            <w:shd w:val="clear" w:color="auto" w:fill="auto"/>
            <w:noWrap/>
            <w:vAlign w:val="center"/>
            <w:hideMark/>
          </w:tcPr>
          <w:p w14:paraId="2423493A" w14:textId="77777777" w:rsidR="00234E02" w:rsidRPr="009B715A" w:rsidRDefault="00234E02" w:rsidP="00234E02">
            <w:pPr>
              <w:widowControl/>
              <w:jc w:val="center"/>
              <w:rPr>
                <w:rFonts w:ascii="Times New Roman" w:eastAsia="DengXian" w:hAnsi="Times New Roman" w:cs="Times New Roman"/>
                <w:kern w:val="0"/>
                <w:sz w:val="22"/>
              </w:rPr>
            </w:pPr>
            <w:r w:rsidRPr="009B715A">
              <w:rPr>
                <w:rFonts w:ascii="Times New Roman" w:eastAsia="DengXian" w:hAnsi="Times New Roman" w:cs="Times New Roman"/>
                <w:kern w:val="0"/>
                <w:sz w:val="22"/>
              </w:rPr>
              <w:t>-0.01 (-0.021, 0)</w:t>
            </w:r>
          </w:p>
        </w:tc>
      </w:tr>
    </w:tbl>
    <w:p w14:paraId="3EB34D92" w14:textId="772F564E" w:rsidR="00234E02" w:rsidRPr="009B715A" w:rsidRDefault="00234E02" w:rsidP="00234E02">
      <w:pPr>
        <w:rPr>
          <w:rFonts w:ascii="Times New Roman" w:hAnsi="Times New Roman" w:cs="Times New Roman"/>
          <w:sz w:val="24"/>
          <w:szCs w:val="24"/>
        </w:rPr>
        <w:sectPr w:rsidR="00234E02" w:rsidRPr="009B715A" w:rsidSect="00480CD6">
          <w:pgSz w:w="16838" w:h="11906" w:orient="landscape"/>
          <w:pgMar w:top="1800" w:right="1440" w:bottom="1800" w:left="1440" w:header="851" w:footer="992" w:gutter="0"/>
          <w:cols w:space="425"/>
          <w:docGrid w:type="lines" w:linePitch="312"/>
        </w:sectPr>
      </w:pPr>
      <w:r w:rsidRPr="009B715A">
        <w:rPr>
          <w:rFonts w:ascii="Times New Roman" w:hAnsi="Times New Roman" w:cs="Times New Roman"/>
          <w:sz w:val="24"/>
          <w:szCs w:val="24"/>
        </w:rPr>
        <w:t xml:space="preserve">Analyses were adjusted for </w:t>
      </w:r>
      <w:r w:rsidRPr="009B715A">
        <w:rPr>
          <w:rFonts w:ascii="Times New Roman" w:hAnsi="Times New Roman" w:cs="Times New Roman"/>
          <w:sz w:val="24"/>
        </w:rPr>
        <w:t xml:space="preserve">baseline age, sex, education level, body mass index, </w:t>
      </w:r>
      <w:r w:rsidRPr="009B715A">
        <w:rPr>
          <w:rFonts w:ascii="Times New Roman" w:hAnsi="Times New Roman" w:cs="Times New Roman"/>
          <w:sz w:val="24"/>
          <w:szCs w:val="24"/>
        </w:rPr>
        <w:t>depression status, and prevalent cardiovascular diseases (heart disease, stroke). Analyses for change in continuous FGCRS were additionally adjusted for baseline FGCRS score.</w:t>
      </w:r>
    </w:p>
    <w:p w14:paraId="17118200" w14:textId="58DA1B82" w:rsidR="00A22784" w:rsidRPr="009B715A" w:rsidRDefault="00EE2EB0" w:rsidP="00A22784">
      <w:pPr>
        <w:rPr>
          <w:rFonts w:ascii="Times New Roman" w:hAnsi="Times New Roman" w:cs="Times New Roman"/>
          <w:sz w:val="24"/>
          <w:szCs w:val="24"/>
        </w:rPr>
      </w:pPr>
      <w:r w:rsidRPr="009B715A">
        <w:rPr>
          <w:rFonts w:ascii="Times New Roman" w:hAnsi="Times New Roman" w:cs="Times New Roman"/>
          <w:b/>
          <w:bCs/>
          <w:sz w:val="24"/>
          <w:szCs w:val="24"/>
        </w:rPr>
        <w:lastRenderedPageBreak/>
        <w:t xml:space="preserve">ESM </w:t>
      </w:r>
      <w:r w:rsidRPr="009B715A">
        <w:rPr>
          <w:rFonts w:ascii="Times New Roman" w:hAnsi="Times New Roman" w:cs="Times New Roman" w:hint="eastAsia"/>
          <w:b/>
          <w:bCs/>
          <w:sz w:val="24"/>
          <w:szCs w:val="24"/>
        </w:rPr>
        <w:t>T</w:t>
      </w:r>
      <w:r w:rsidRPr="009B715A">
        <w:rPr>
          <w:rFonts w:ascii="Times New Roman" w:hAnsi="Times New Roman" w:cs="Times New Roman"/>
          <w:b/>
          <w:bCs/>
          <w:sz w:val="24"/>
          <w:szCs w:val="24"/>
        </w:rPr>
        <w:t xml:space="preserve">able </w:t>
      </w:r>
      <w:r w:rsidR="00234E02" w:rsidRPr="009B715A">
        <w:rPr>
          <w:rFonts w:ascii="Times New Roman" w:hAnsi="Times New Roman" w:cs="Times New Roman"/>
          <w:b/>
          <w:bCs/>
          <w:sz w:val="24"/>
          <w:szCs w:val="24"/>
        </w:rPr>
        <w:t>4</w:t>
      </w:r>
      <w:r w:rsidRPr="009B715A">
        <w:rPr>
          <w:rFonts w:ascii="Times New Roman" w:hAnsi="Times New Roman" w:cs="Times New Roman"/>
          <w:sz w:val="24"/>
          <w:szCs w:val="24"/>
        </w:rPr>
        <w:t xml:space="preserve">. </w:t>
      </w:r>
      <w:r w:rsidR="00A22784" w:rsidRPr="009B715A">
        <w:rPr>
          <w:rFonts w:ascii="Times New Roman" w:hAnsi="Times New Roman" w:cs="Times New Roman"/>
          <w:sz w:val="24"/>
          <w:szCs w:val="24"/>
        </w:rPr>
        <w:t xml:space="preserve">The association between change in </w:t>
      </w:r>
      <w:r w:rsidR="00560CEE" w:rsidRPr="009B715A">
        <w:rPr>
          <w:rFonts w:ascii="Times New Roman" w:hAnsi="Times New Roman" w:cs="Times New Roman"/>
          <w:sz w:val="24"/>
          <w:szCs w:val="24"/>
        </w:rPr>
        <w:t xml:space="preserve">Framingham General Cardiovascular Risk Score (FGCRS) </w:t>
      </w:r>
      <w:r w:rsidR="00A22784" w:rsidRPr="009B715A">
        <w:rPr>
          <w:rFonts w:ascii="Times New Roman" w:hAnsi="Times New Roman" w:cs="Times New Roman"/>
          <w:sz w:val="24"/>
          <w:szCs w:val="24"/>
        </w:rPr>
        <w:t xml:space="preserve">and subsequent annual changes in cognition </w:t>
      </w:r>
      <w:r w:rsidR="00A22784" w:rsidRPr="009B715A">
        <w:rPr>
          <w:rFonts w:ascii="Times New Roman" w:hAnsi="Times New Roman" w:cs="Times New Roman"/>
          <w:i/>
          <w:iCs/>
          <w:sz w:val="24"/>
          <w:szCs w:val="24"/>
        </w:rPr>
        <w:t>z</w:t>
      </w:r>
      <w:r w:rsidR="00A22784" w:rsidRPr="009B715A">
        <w:rPr>
          <w:rFonts w:ascii="Times New Roman" w:hAnsi="Times New Roman" w:cs="Times New Roman"/>
          <w:sz w:val="24"/>
          <w:szCs w:val="24"/>
        </w:rPr>
        <w:t xml:space="preserve"> scores (SD/year)</w:t>
      </w:r>
      <w:r w:rsidR="009B1C6A" w:rsidRPr="009B715A">
        <w:rPr>
          <w:rFonts w:ascii="Times New Roman" w:hAnsi="Times New Roman" w:cs="Times New Roman"/>
          <w:sz w:val="24"/>
          <w:szCs w:val="24"/>
        </w:rPr>
        <w:t>, external validation using the ELSA</w:t>
      </w:r>
    </w:p>
    <w:tbl>
      <w:tblPr>
        <w:tblW w:w="13892" w:type="dxa"/>
        <w:jc w:val="right"/>
        <w:tblBorders>
          <w:top w:val="single" w:sz="8" w:space="0" w:color="auto"/>
          <w:bottom w:val="single" w:sz="8" w:space="0" w:color="auto"/>
        </w:tblBorders>
        <w:tblLook w:val="04A0" w:firstRow="1" w:lastRow="0" w:firstColumn="1" w:lastColumn="0" w:noHBand="0" w:noVBand="1"/>
      </w:tblPr>
      <w:tblGrid>
        <w:gridCol w:w="222"/>
        <w:gridCol w:w="3747"/>
        <w:gridCol w:w="709"/>
        <w:gridCol w:w="2410"/>
        <w:gridCol w:w="2126"/>
        <w:gridCol w:w="2126"/>
        <w:gridCol w:w="2552"/>
      </w:tblGrid>
      <w:tr w:rsidR="009B715A" w:rsidRPr="009B715A" w14:paraId="389E7D78" w14:textId="77777777" w:rsidTr="00DB0019">
        <w:trPr>
          <w:trHeight w:val="310"/>
          <w:jc w:val="right"/>
        </w:trPr>
        <w:tc>
          <w:tcPr>
            <w:tcW w:w="3969" w:type="dxa"/>
            <w:gridSpan w:val="2"/>
            <w:vMerge w:val="restart"/>
            <w:shd w:val="clear" w:color="auto" w:fill="auto"/>
            <w:noWrap/>
            <w:vAlign w:val="center"/>
            <w:hideMark/>
          </w:tcPr>
          <w:p w14:paraId="28AF3495" w14:textId="77777777" w:rsidR="00A22784" w:rsidRPr="009B715A" w:rsidRDefault="00A22784" w:rsidP="00A22784">
            <w:pPr>
              <w:widowControl/>
              <w:jc w:val="center"/>
              <w:rPr>
                <w:rFonts w:ascii="Times New Roman" w:eastAsia="DengXian" w:hAnsi="Times New Roman" w:cs="Times New Roman"/>
                <w:b/>
                <w:bCs/>
                <w:kern w:val="0"/>
                <w:sz w:val="20"/>
                <w:szCs w:val="20"/>
              </w:rPr>
            </w:pPr>
            <w:r w:rsidRPr="009B715A">
              <w:rPr>
                <w:rFonts w:ascii="Times New Roman" w:eastAsia="DengXian" w:hAnsi="Times New Roman" w:cs="Times New Roman"/>
                <w:b/>
                <w:bCs/>
                <w:kern w:val="0"/>
                <w:sz w:val="20"/>
                <w:szCs w:val="20"/>
              </w:rPr>
              <w:t>Framingham General Cardiovascular Risk</w:t>
            </w:r>
          </w:p>
        </w:tc>
        <w:tc>
          <w:tcPr>
            <w:tcW w:w="709" w:type="dxa"/>
            <w:vMerge w:val="restart"/>
            <w:shd w:val="clear" w:color="auto" w:fill="auto"/>
            <w:noWrap/>
            <w:vAlign w:val="center"/>
            <w:hideMark/>
          </w:tcPr>
          <w:p w14:paraId="64811078" w14:textId="77777777" w:rsidR="00A22784" w:rsidRPr="009B715A" w:rsidRDefault="00A22784" w:rsidP="00A22784">
            <w:pPr>
              <w:widowControl/>
              <w:jc w:val="center"/>
              <w:rPr>
                <w:rFonts w:ascii="Times New Roman" w:eastAsia="DengXian" w:hAnsi="Times New Roman" w:cs="Times New Roman"/>
                <w:b/>
                <w:bCs/>
                <w:kern w:val="0"/>
                <w:sz w:val="20"/>
                <w:szCs w:val="20"/>
              </w:rPr>
            </w:pPr>
            <w:r w:rsidRPr="009B715A">
              <w:rPr>
                <w:rFonts w:ascii="Times New Roman" w:eastAsia="DengXian" w:hAnsi="Times New Roman" w:cs="Times New Roman"/>
                <w:b/>
                <w:bCs/>
                <w:kern w:val="0"/>
                <w:sz w:val="20"/>
                <w:szCs w:val="20"/>
              </w:rPr>
              <w:t>No.</w:t>
            </w:r>
          </w:p>
        </w:tc>
        <w:tc>
          <w:tcPr>
            <w:tcW w:w="2410" w:type="dxa"/>
            <w:tcBorders>
              <w:bottom w:val="single" w:sz="4" w:space="0" w:color="auto"/>
            </w:tcBorders>
            <w:shd w:val="clear" w:color="auto" w:fill="auto"/>
            <w:noWrap/>
            <w:vAlign w:val="center"/>
            <w:hideMark/>
          </w:tcPr>
          <w:p w14:paraId="4661AB5A" w14:textId="1451657D" w:rsidR="00A22784" w:rsidRPr="009B715A" w:rsidRDefault="00A22784" w:rsidP="00A22784">
            <w:pPr>
              <w:widowControl/>
              <w:jc w:val="center"/>
              <w:rPr>
                <w:rFonts w:ascii="Times New Roman" w:eastAsia="DengXian" w:hAnsi="Times New Roman" w:cs="Times New Roman"/>
                <w:b/>
                <w:bCs/>
                <w:kern w:val="0"/>
                <w:sz w:val="20"/>
                <w:szCs w:val="20"/>
              </w:rPr>
            </w:pPr>
            <w:r w:rsidRPr="009B715A">
              <w:rPr>
                <w:rFonts w:ascii="Times New Roman" w:eastAsia="DengXian" w:hAnsi="Times New Roman" w:cs="Times New Roman"/>
                <w:b/>
                <w:bCs/>
                <w:kern w:val="0"/>
                <w:sz w:val="20"/>
                <w:szCs w:val="20"/>
              </w:rPr>
              <w:t>Global cognitive</w:t>
            </w:r>
            <w:r w:rsidR="00DB0019" w:rsidRPr="009B715A">
              <w:rPr>
                <w:rFonts w:ascii="Times New Roman" w:eastAsia="DengXian" w:hAnsi="Times New Roman" w:cs="Times New Roman"/>
                <w:b/>
                <w:bCs/>
                <w:kern w:val="0"/>
                <w:sz w:val="20"/>
                <w:szCs w:val="20"/>
              </w:rPr>
              <w:t xml:space="preserve"> </w:t>
            </w:r>
            <w:r w:rsidR="00DB0019" w:rsidRPr="009B715A">
              <w:rPr>
                <w:rFonts w:ascii="Times New Roman" w:eastAsia="DengXian" w:hAnsi="Times New Roman" w:cs="Times New Roman"/>
                <w:b/>
                <w:bCs/>
                <w:i/>
                <w:iCs/>
                <w:kern w:val="0"/>
                <w:sz w:val="20"/>
                <w:szCs w:val="20"/>
              </w:rPr>
              <w:t>z</w:t>
            </w:r>
            <w:r w:rsidR="00DB0019" w:rsidRPr="009B715A">
              <w:rPr>
                <w:rFonts w:ascii="Times New Roman" w:eastAsia="DengXian" w:hAnsi="Times New Roman" w:cs="Times New Roman"/>
                <w:b/>
                <w:bCs/>
                <w:kern w:val="0"/>
                <w:sz w:val="20"/>
                <w:szCs w:val="20"/>
              </w:rPr>
              <w:t xml:space="preserve"> </w:t>
            </w:r>
            <w:r w:rsidRPr="009B715A">
              <w:rPr>
                <w:rFonts w:ascii="Times New Roman" w:eastAsia="DengXian" w:hAnsi="Times New Roman" w:cs="Times New Roman"/>
                <w:b/>
                <w:bCs/>
                <w:kern w:val="0"/>
                <w:sz w:val="20"/>
                <w:szCs w:val="20"/>
              </w:rPr>
              <w:t>score</w:t>
            </w:r>
          </w:p>
        </w:tc>
        <w:tc>
          <w:tcPr>
            <w:tcW w:w="2126" w:type="dxa"/>
            <w:tcBorders>
              <w:bottom w:val="single" w:sz="4" w:space="0" w:color="auto"/>
            </w:tcBorders>
            <w:shd w:val="clear" w:color="auto" w:fill="auto"/>
            <w:noWrap/>
            <w:vAlign w:val="center"/>
            <w:hideMark/>
          </w:tcPr>
          <w:p w14:paraId="2BF77AC8" w14:textId="05E2DF17" w:rsidR="00A22784" w:rsidRPr="009B715A" w:rsidRDefault="00A22784" w:rsidP="00A22784">
            <w:pPr>
              <w:widowControl/>
              <w:jc w:val="center"/>
              <w:rPr>
                <w:rFonts w:ascii="Times New Roman" w:eastAsia="DengXian" w:hAnsi="Times New Roman" w:cs="Times New Roman"/>
                <w:b/>
                <w:bCs/>
                <w:kern w:val="0"/>
                <w:sz w:val="20"/>
                <w:szCs w:val="20"/>
              </w:rPr>
            </w:pPr>
            <w:r w:rsidRPr="009B715A">
              <w:rPr>
                <w:rFonts w:ascii="Times New Roman" w:eastAsia="DengXian" w:hAnsi="Times New Roman" w:cs="Times New Roman"/>
                <w:b/>
                <w:bCs/>
                <w:kern w:val="0"/>
                <w:sz w:val="20"/>
                <w:szCs w:val="20"/>
              </w:rPr>
              <w:t>Orientation</w:t>
            </w:r>
            <w:r w:rsidR="00DB0019" w:rsidRPr="009B715A">
              <w:rPr>
                <w:rFonts w:ascii="Times New Roman" w:eastAsia="DengXian" w:hAnsi="Times New Roman" w:cs="Times New Roman"/>
                <w:b/>
                <w:bCs/>
                <w:kern w:val="0"/>
                <w:sz w:val="20"/>
                <w:szCs w:val="20"/>
              </w:rPr>
              <w:t xml:space="preserve"> </w:t>
            </w:r>
            <w:r w:rsidR="00DB0019" w:rsidRPr="009B715A">
              <w:rPr>
                <w:rFonts w:ascii="Times New Roman" w:eastAsia="DengXian" w:hAnsi="Times New Roman" w:cs="Times New Roman"/>
                <w:b/>
                <w:bCs/>
                <w:i/>
                <w:iCs/>
                <w:kern w:val="0"/>
                <w:sz w:val="20"/>
                <w:szCs w:val="20"/>
              </w:rPr>
              <w:t>z</w:t>
            </w:r>
            <w:r w:rsidR="00DB0019" w:rsidRPr="009B715A">
              <w:rPr>
                <w:rFonts w:ascii="Times New Roman" w:eastAsia="DengXian" w:hAnsi="Times New Roman" w:cs="Times New Roman"/>
                <w:b/>
                <w:bCs/>
                <w:kern w:val="0"/>
                <w:sz w:val="20"/>
                <w:szCs w:val="20"/>
              </w:rPr>
              <w:t xml:space="preserve"> </w:t>
            </w:r>
            <w:r w:rsidRPr="009B715A">
              <w:rPr>
                <w:rFonts w:ascii="Times New Roman" w:eastAsia="DengXian" w:hAnsi="Times New Roman" w:cs="Times New Roman"/>
                <w:b/>
                <w:bCs/>
                <w:kern w:val="0"/>
                <w:sz w:val="20"/>
                <w:szCs w:val="20"/>
              </w:rPr>
              <w:t>score</w:t>
            </w:r>
          </w:p>
        </w:tc>
        <w:tc>
          <w:tcPr>
            <w:tcW w:w="2126" w:type="dxa"/>
            <w:tcBorders>
              <w:bottom w:val="single" w:sz="4" w:space="0" w:color="auto"/>
            </w:tcBorders>
            <w:shd w:val="clear" w:color="auto" w:fill="auto"/>
            <w:noWrap/>
            <w:vAlign w:val="center"/>
            <w:hideMark/>
          </w:tcPr>
          <w:p w14:paraId="502E1163" w14:textId="53E4C9B5" w:rsidR="00A22784" w:rsidRPr="009B715A" w:rsidRDefault="00A22784" w:rsidP="00A22784">
            <w:pPr>
              <w:widowControl/>
              <w:jc w:val="center"/>
              <w:rPr>
                <w:rFonts w:ascii="Times New Roman" w:eastAsia="DengXian" w:hAnsi="Times New Roman" w:cs="Times New Roman"/>
                <w:b/>
                <w:bCs/>
                <w:kern w:val="0"/>
                <w:sz w:val="20"/>
                <w:szCs w:val="20"/>
              </w:rPr>
            </w:pPr>
            <w:r w:rsidRPr="009B715A">
              <w:rPr>
                <w:rFonts w:ascii="Times New Roman" w:eastAsia="DengXian" w:hAnsi="Times New Roman" w:cs="Times New Roman"/>
                <w:b/>
                <w:bCs/>
                <w:kern w:val="0"/>
                <w:sz w:val="20"/>
                <w:szCs w:val="20"/>
              </w:rPr>
              <w:t>Memory</w:t>
            </w:r>
            <w:r w:rsidR="00DB0019" w:rsidRPr="009B715A">
              <w:rPr>
                <w:rFonts w:ascii="Times New Roman" w:eastAsia="DengXian" w:hAnsi="Times New Roman" w:cs="Times New Roman"/>
                <w:b/>
                <w:bCs/>
                <w:kern w:val="0"/>
                <w:sz w:val="20"/>
                <w:szCs w:val="20"/>
              </w:rPr>
              <w:t xml:space="preserve"> </w:t>
            </w:r>
            <w:r w:rsidR="00DB0019" w:rsidRPr="009B715A">
              <w:rPr>
                <w:rFonts w:ascii="Times New Roman" w:eastAsia="DengXian" w:hAnsi="Times New Roman" w:cs="Times New Roman"/>
                <w:b/>
                <w:bCs/>
                <w:i/>
                <w:iCs/>
                <w:kern w:val="0"/>
                <w:sz w:val="20"/>
                <w:szCs w:val="20"/>
              </w:rPr>
              <w:t>z</w:t>
            </w:r>
            <w:r w:rsidR="00DB0019" w:rsidRPr="009B715A">
              <w:rPr>
                <w:rFonts w:ascii="Times New Roman" w:eastAsia="DengXian" w:hAnsi="Times New Roman" w:cs="Times New Roman"/>
                <w:b/>
                <w:bCs/>
                <w:kern w:val="0"/>
                <w:sz w:val="20"/>
                <w:szCs w:val="20"/>
              </w:rPr>
              <w:t xml:space="preserve"> </w:t>
            </w:r>
            <w:r w:rsidRPr="009B715A">
              <w:rPr>
                <w:rFonts w:ascii="Times New Roman" w:eastAsia="DengXian" w:hAnsi="Times New Roman" w:cs="Times New Roman"/>
                <w:b/>
                <w:bCs/>
                <w:kern w:val="0"/>
                <w:sz w:val="20"/>
                <w:szCs w:val="20"/>
              </w:rPr>
              <w:t>score</w:t>
            </w:r>
          </w:p>
        </w:tc>
        <w:tc>
          <w:tcPr>
            <w:tcW w:w="2552" w:type="dxa"/>
            <w:tcBorders>
              <w:bottom w:val="single" w:sz="4" w:space="0" w:color="auto"/>
            </w:tcBorders>
            <w:shd w:val="clear" w:color="auto" w:fill="auto"/>
            <w:noWrap/>
            <w:vAlign w:val="center"/>
            <w:hideMark/>
          </w:tcPr>
          <w:p w14:paraId="125DEECA" w14:textId="2E6C65F9" w:rsidR="00A22784" w:rsidRPr="009B715A" w:rsidRDefault="00A22784" w:rsidP="00A22784">
            <w:pPr>
              <w:widowControl/>
              <w:jc w:val="center"/>
              <w:rPr>
                <w:rFonts w:ascii="Times New Roman" w:eastAsia="DengXian" w:hAnsi="Times New Roman" w:cs="Times New Roman"/>
                <w:b/>
                <w:bCs/>
                <w:kern w:val="0"/>
                <w:sz w:val="20"/>
                <w:szCs w:val="20"/>
              </w:rPr>
            </w:pPr>
            <w:r w:rsidRPr="009B715A">
              <w:rPr>
                <w:rFonts w:ascii="Times New Roman" w:eastAsia="DengXian" w:hAnsi="Times New Roman" w:cs="Times New Roman"/>
                <w:b/>
                <w:bCs/>
                <w:kern w:val="0"/>
                <w:sz w:val="20"/>
                <w:szCs w:val="20"/>
              </w:rPr>
              <w:t>Executive function</w:t>
            </w:r>
            <w:r w:rsidR="00DB0019" w:rsidRPr="009B715A">
              <w:rPr>
                <w:rFonts w:ascii="Times New Roman" w:eastAsia="DengXian" w:hAnsi="Times New Roman" w:cs="Times New Roman"/>
                <w:b/>
                <w:bCs/>
                <w:kern w:val="0"/>
                <w:sz w:val="20"/>
                <w:szCs w:val="20"/>
              </w:rPr>
              <w:t xml:space="preserve"> </w:t>
            </w:r>
            <w:r w:rsidR="00DB0019" w:rsidRPr="009B715A">
              <w:rPr>
                <w:rFonts w:ascii="Times New Roman" w:eastAsia="DengXian" w:hAnsi="Times New Roman" w:cs="Times New Roman"/>
                <w:b/>
                <w:bCs/>
                <w:i/>
                <w:iCs/>
                <w:kern w:val="0"/>
                <w:sz w:val="20"/>
                <w:szCs w:val="20"/>
              </w:rPr>
              <w:t>z</w:t>
            </w:r>
            <w:r w:rsidR="00DB0019" w:rsidRPr="009B715A">
              <w:rPr>
                <w:rFonts w:ascii="Times New Roman" w:eastAsia="DengXian" w:hAnsi="Times New Roman" w:cs="Times New Roman"/>
                <w:b/>
                <w:bCs/>
                <w:kern w:val="0"/>
                <w:sz w:val="20"/>
                <w:szCs w:val="20"/>
              </w:rPr>
              <w:t xml:space="preserve"> </w:t>
            </w:r>
            <w:r w:rsidRPr="009B715A">
              <w:rPr>
                <w:rFonts w:ascii="Times New Roman" w:eastAsia="DengXian" w:hAnsi="Times New Roman" w:cs="Times New Roman"/>
                <w:b/>
                <w:bCs/>
                <w:kern w:val="0"/>
                <w:sz w:val="20"/>
                <w:szCs w:val="20"/>
              </w:rPr>
              <w:t>score</w:t>
            </w:r>
          </w:p>
        </w:tc>
      </w:tr>
      <w:tr w:rsidR="009B715A" w:rsidRPr="009B715A" w14:paraId="3A15E175" w14:textId="77777777" w:rsidTr="00DB0019">
        <w:trPr>
          <w:trHeight w:val="300"/>
          <w:jc w:val="right"/>
        </w:trPr>
        <w:tc>
          <w:tcPr>
            <w:tcW w:w="3969" w:type="dxa"/>
            <w:gridSpan w:val="2"/>
            <w:vMerge/>
            <w:tcBorders>
              <w:bottom w:val="single" w:sz="4" w:space="0" w:color="auto"/>
            </w:tcBorders>
            <w:vAlign w:val="center"/>
            <w:hideMark/>
          </w:tcPr>
          <w:p w14:paraId="33404660" w14:textId="77777777" w:rsidR="00A22784" w:rsidRPr="009B715A" w:rsidRDefault="00A22784" w:rsidP="00A22784">
            <w:pPr>
              <w:widowControl/>
              <w:jc w:val="left"/>
              <w:rPr>
                <w:rFonts w:ascii="Times New Roman" w:eastAsia="DengXian" w:hAnsi="Times New Roman" w:cs="Times New Roman"/>
                <w:b/>
                <w:bCs/>
                <w:kern w:val="0"/>
                <w:sz w:val="20"/>
                <w:szCs w:val="20"/>
              </w:rPr>
            </w:pPr>
          </w:p>
        </w:tc>
        <w:tc>
          <w:tcPr>
            <w:tcW w:w="709" w:type="dxa"/>
            <w:vMerge/>
            <w:tcBorders>
              <w:bottom w:val="single" w:sz="4" w:space="0" w:color="auto"/>
            </w:tcBorders>
            <w:vAlign w:val="center"/>
            <w:hideMark/>
          </w:tcPr>
          <w:p w14:paraId="43D8AC4A" w14:textId="77777777" w:rsidR="00A22784" w:rsidRPr="009B715A" w:rsidRDefault="00A22784" w:rsidP="00A22784">
            <w:pPr>
              <w:widowControl/>
              <w:jc w:val="left"/>
              <w:rPr>
                <w:rFonts w:ascii="Times New Roman" w:eastAsia="DengXian" w:hAnsi="Times New Roman" w:cs="Times New Roman"/>
                <w:b/>
                <w:bCs/>
                <w:kern w:val="0"/>
                <w:sz w:val="20"/>
                <w:szCs w:val="20"/>
              </w:rPr>
            </w:pPr>
          </w:p>
        </w:tc>
        <w:tc>
          <w:tcPr>
            <w:tcW w:w="2410" w:type="dxa"/>
            <w:tcBorders>
              <w:top w:val="single" w:sz="4" w:space="0" w:color="auto"/>
              <w:bottom w:val="single" w:sz="4" w:space="0" w:color="auto"/>
            </w:tcBorders>
            <w:shd w:val="clear" w:color="auto" w:fill="auto"/>
            <w:noWrap/>
            <w:vAlign w:val="center"/>
            <w:hideMark/>
          </w:tcPr>
          <w:p w14:paraId="6A565D6F" w14:textId="77777777" w:rsidR="00A22784" w:rsidRPr="009B715A" w:rsidRDefault="00A22784" w:rsidP="00A22784">
            <w:pPr>
              <w:widowControl/>
              <w:jc w:val="center"/>
              <w:rPr>
                <w:rFonts w:ascii="Times New Roman" w:eastAsia="DengXian" w:hAnsi="Times New Roman" w:cs="Times New Roman"/>
                <w:b/>
                <w:bCs/>
                <w:kern w:val="0"/>
                <w:sz w:val="20"/>
                <w:szCs w:val="20"/>
              </w:rPr>
            </w:pPr>
            <w:r w:rsidRPr="009B715A">
              <w:rPr>
                <w:rFonts w:ascii="Times New Roman" w:eastAsia="DengXian" w:hAnsi="Times New Roman" w:cs="Times New Roman"/>
                <w:b/>
                <w:bCs/>
                <w:kern w:val="0"/>
                <w:sz w:val="20"/>
                <w:szCs w:val="20"/>
              </w:rPr>
              <w:t>β (95%CI)</w:t>
            </w:r>
          </w:p>
        </w:tc>
        <w:tc>
          <w:tcPr>
            <w:tcW w:w="2126" w:type="dxa"/>
            <w:tcBorders>
              <w:top w:val="single" w:sz="4" w:space="0" w:color="auto"/>
              <w:bottom w:val="single" w:sz="4" w:space="0" w:color="auto"/>
            </w:tcBorders>
            <w:shd w:val="clear" w:color="auto" w:fill="auto"/>
            <w:noWrap/>
            <w:vAlign w:val="center"/>
            <w:hideMark/>
          </w:tcPr>
          <w:p w14:paraId="0E4B6144" w14:textId="77777777" w:rsidR="00A22784" w:rsidRPr="009B715A" w:rsidRDefault="00A22784" w:rsidP="00A22784">
            <w:pPr>
              <w:widowControl/>
              <w:jc w:val="center"/>
              <w:rPr>
                <w:rFonts w:ascii="Times New Roman" w:eastAsia="DengXian" w:hAnsi="Times New Roman" w:cs="Times New Roman"/>
                <w:b/>
                <w:bCs/>
                <w:kern w:val="0"/>
                <w:sz w:val="20"/>
                <w:szCs w:val="20"/>
              </w:rPr>
            </w:pPr>
            <w:r w:rsidRPr="009B715A">
              <w:rPr>
                <w:rFonts w:ascii="Times New Roman" w:eastAsia="DengXian" w:hAnsi="Times New Roman" w:cs="Times New Roman"/>
                <w:b/>
                <w:bCs/>
                <w:kern w:val="0"/>
                <w:sz w:val="20"/>
                <w:szCs w:val="20"/>
              </w:rPr>
              <w:t>β (95%CI)</w:t>
            </w:r>
          </w:p>
        </w:tc>
        <w:tc>
          <w:tcPr>
            <w:tcW w:w="2126" w:type="dxa"/>
            <w:tcBorders>
              <w:top w:val="single" w:sz="4" w:space="0" w:color="auto"/>
              <w:bottom w:val="single" w:sz="4" w:space="0" w:color="auto"/>
            </w:tcBorders>
            <w:shd w:val="clear" w:color="auto" w:fill="auto"/>
            <w:noWrap/>
            <w:vAlign w:val="center"/>
            <w:hideMark/>
          </w:tcPr>
          <w:p w14:paraId="7CDF1D6E" w14:textId="77777777" w:rsidR="00A22784" w:rsidRPr="009B715A" w:rsidRDefault="00A22784" w:rsidP="00A22784">
            <w:pPr>
              <w:widowControl/>
              <w:jc w:val="center"/>
              <w:rPr>
                <w:rFonts w:ascii="Times New Roman" w:eastAsia="DengXian" w:hAnsi="Times New Roman" w:cs="Times New Roman"/>
                <w:b/>
                <w:bCs/>
                <w:kern w:val="0"/>
                <w:sz w:val="20"/>
                <w:szCs w:val="20"/>
              </w:rPr>
            </w:pPr>
            <w:r w:rsidRPr="009B715A">
              <w:rPr>
                <w:rFonts w:ascii="Times New Roman" w:eastAsia="DengXian" w:hAnsi="Times New Roman" w:cs="Times New Roman"/>
                <w:b/>
                <w:bCs/>
                <w:kern w:val="0"/>
                <w:sz w:val="20"/>
                <w:szCs w:val="20"/>
              </w:rPr>
              <w:t>β (95%CI)</w:t>
            </w:r>
          </w:p>
        </w:tc>
        <w:tc>
          <w:tcPr>
            <w:tcW w:w="2552" w:type="dxa"/>
            <w:tcBorders>
              <w:top w:val="single" w:sz="4" w:space="0" w:color="auto"/>
              <w:bottom w:val="single" w:sz="4" w:space="0" w:color="auto"/>
            </w:tcBorders>
            <w:shd w:val="clear" w:color="auto" w:fill="auto"/>
            <w:noWrap/>
            <w:vAlign w:val="center"/>
            <w:hideMark/>
          </w:tcPr>
          <w:p w14:paraId="1678F9DA" w14:textId="77777777" w:rsidR="00A22784" w:rsidRPr="009B715A" w:rsidRDefault="00A22784" w:rsidP="00A22784">
            <w:pPr>
              <w:widowControl/>
              <w:jc w:val="center"/>
              <w:rPr>
                <w:rFonts w:ascii="Times New Roman" w:eastAsia="DengXian" w:hAnsi="Times New Roman" w:cs="Times New Roman"/>
                <w:b/>
                <w:bCs/>
                <w:kern w:val="0"/>
                <w:sz w:val="20"/>
                <w:szCs w:val="20"/>
              </w:rPr>
            </w:pPr>
            <w:r w:rsidRPr="009B715A">
              <w:rPr>
                <w:rFonts w:ascii="Times New Roman" w:eastAsia="DengXian" w:hAnsi="Times New Roman" w:cs="Times New Roman"/>
                <w:b/>
                <w:bCs/>
                <w:kern w:val="0"/>
                <w:sz w:val="20"/>
                <w:szCs w:val="20"/>
              </w:rPr>
              <w:t>β (95%CI)</w:t>
            </w:r>
          </w:p>
        </w:tc>
      </w:tr>
      <w:tr w:rsidR="009B715A" w:rsidRPr="009B715A" w14:paraId="11128BEC" w14:textId="77777777" w:rsidTr="00DB0019">
        <w:trPr>
          <w:trHeight w:val="310"/>
          <w:jc w:val="right"/>
        </w:trPr>
        <w:tc>
          <w:tcPr>
            <w:tcW w:w="3969" w:type="dxa"/>
            <w:gridSpan w:val="2"/>
            <w:shd w:val="clear" w:color="auto" w:fill="auto"/>
            <w:noWrap/>
            <w:vAlign w:val="center"/>
            <w:hideMark/>
          </w:tcPr>
          <w:p w14:paraId="132CE403" w14:textId="77777777" w:rsidR="00A22784" w:rsidRPr="009B715A" w:rsidRDefault="00A22784" w:rsidP="00A22784">
            <w:pPr>
              <w:widowControl/>
              <w:jc w:val="left"/>
              <w:rPr>
                <w:rFonts w:ascii="Times New Roman" w:eastAsia="DengXian" w:hAnsi="Times New Roman" w:cs="Times New Roman"/>
                <w:b/>
                <w:bCs/>
                <w:kern w:val="0"/>
                <w:sz w:val="20"/>
                <w:szCs w:val="20"/>
              </w:rPr>
            </w:pPr>
            <w:r w:rsidRPr="009B715A">
              <w:rPr>
                <w:rFonts w:ascii="Times New Roman" w:eastAsia="DengXian" w:hAnsi="Times New Roman" w:cs="Times New Roman"/>
                <w:b/>
                <w:bCs/>
                <w:kern w:val="0"/>
                <w:sz w:val="20"/>
                <w:szCs w:val="20"/>
              </w:rPr>
              <w:t>Change in FGCRS status</w:t>
            </w:r>
          </w:p>
        </w:tc>
        <w:tc>
          <w:tcPr>
            <w:tcW w:w="709" w:type="dxa"/>
            <w:shd w:val="clear" w:color="auto" w:fill="auto"/>
            <w:noWrap/>
            <w:vAlign w:val="center"/>
            <w:hideMark/>
          </w:tcPr>
          <w:p w14:paraId="3C33F9D1" w14:textId="77777777" w:rsidR="00A22784" w:rsidRPr="009B715A" w:rsidRDefault="00A22784" w:rsidP="00A22784">
            <w:pPr>
              <w:widowControl/>
              <w:jc w:val="left"/>
              <w:rPr>
                <w:rFonts w:ascii="Times New Roman" w:eastAsia="DengXian" w:hAnsi="Times New Roman" w:cs="Times New Roman"/>
                <w:b/>
                <w:bCs/>
                <w:kern w:val="0"/>
                <w:sz w:val="20"/>
                <w:szCs w:val="20"/>
              </w:rPr>
            </w:pPr>
          </w:p>
        </w:tc>
        <w:tc>
          <w:tcPr>
            <w:tcW w:w="2410" w:type="dxa"/>
            <w:shd w:val="clear" w:color="auto" w:fill="auto"/>
            <w:noWrap/>
            <w:vAlign w:val="center"/>
            <w:hideMark/>
          </w:tcPr>
          <w:p w14:paraId="31039FA4" w14:textId="77777777" w:rsidR="00A22784" w:rsidRPr="009B715A" w:rsidRDefault="00A22784" w:rsidP="00A22784">
            <w:pPr>
              <w:widowControl/>
              <w:jc w:val="center"/>
              <w:rPr>
                <w:rFonts w:ascii="Times New Roman" w:eastAsia="Times New Roman" w:hAnsi="Times New Roman" w:cs="Times New Roman"/>
                <w:kern w:val="0"/>
                <w:sz w:val="20"/>
                <w:szCs w:val="20"/>
              </w:rPr>
            </w:pPr>
          </w:p>
        </w:tc>
        <w:tc>
          <w:tcPr>
            <w:tcW w:w="2126" w:type="dxa"/>
            <w:shd w:val="clear" w:color="auto" w:fill="auto"/>
            <w:noWrap/>
            <w:vAlign w:val="center"/>
            <w:hideMark/>
          </w:tcPr>
          <w:p w14:paraId="731032D0" w14:textId="77777777" w:rsidR="00A22784" w:rsidRPr="009B715A" w:rsidRDefault="00A22784" w:rsidP="00A22784">
            <w:pPr>
              <w:widowControl/>
              <w:jc w:val="center"/>
              <w:rPr>
                <w:rFonts w:ascii="Times New Roman" w:eastAsia="Times New Roman" w:hAnsi="Times New Roman" w:cs="Times New Roman"/>
                <w:kern w:val="0"/>
                <w:sz w:val="20"/>
                <w:szCs w:val="20"/>
              </w:rPr>
            </w:pPr>
          </w:p>
        </w:tc>
        <w:tc>
          <w:tcPr>
            <w:tcW w:w="2126" w:type="dxa"/>
            <w:shd w:val="clear" w:color="auto" w:fill="auto"/>
            <w:noWrap/>
            <w:vAlign w:val="center"/>
            <w:hideMark/>
          </w:tcPr>
          <w:p w14:paraId="4F7A4667" w14:textId="77777777" w:rsidR="00A22784" w:rsidRPr="009B715A" w:rsidRDefault="00A22784" w:rsidP="00A22784">
            <w:pPr>
              <w:widowControl/>
              <w:jc w:val="center"/>
              <w:rPr>
                <w:rFonts w:ascii="Times New Roman" w:eastAsia="Times New Roman" w:hAnsi="Times New Roman" w:cs="Times New Roman"/>
                <w:kern w:val="0"/>
                <w:sz w:val="20"/>
                <w:szCs w:val="20"/>
              </w:rPr>
            </w:pPr>
          </w:p>
        </w:tc>
        <w:tc>
          <w:tcPr>
            <w:tcW w:w="2552" w:type="dxa"/>
            <w:shd w:val="clear" w:color="auto" w:fill="auto"/>
            <w:noWrap/>
            <w:vAlign w:val="center"/>
            <w:hideMark/>
          </w:tcPr>
          <w:p w14:paraId="20EBCC8A" w14:textId="77777777" w:rsidR="00A22784" w:rsidRPr="009B715A" w:rsidRDefault="00A22784" w:rsidP="00A22784">
            <w:pPr>
              <w:widowControl/>
              <w:jc w:val="center"/>
              <w:rPr>
                <w:rFonts w:ascii="Times New Roman" w:eastAsia="Times New Roman" w:hAnsi="Times New Roman" w:cs="Times New Roman"/>
                <w:kern w:val="0"/>
                <w:sz w:val="20"/>
                <w:szCs w:val="20"/>
              </w:rPr>
            </w:pPr>
          </w:p>
        </w:tc>
      </w:tr>
      <w:tr w:rsidR="009B715A" w:rsidRPr="009B715A" w14:paraId="0B1FFE7F" w14:textId="77777777" w:rsidTr="00DB0019">
        <w:trPr>
          <w:trHeight w:val="310"/>
          <w:jc w:val="right"/>
        </w:trPr>
        <w:tc>
          <w:tcPr>
            <w:tcW w:w="222" w:type="dxa"/>
            <w:shd w:val="clear" w:color="auto" w:fill="auto"/>
            <w:noWrap/>
            <w:vAlign w:val="center"/>
            <w:hideMark/>
          </w:tcPr>
          <w:p w14:paraId="0F8EA2A5" w14:textId="77777777" w:rsidR="00A22784" w:rsidRPr="009B715A" w:rsidRDefault="00A22784" w:rsidP="00A22784">
            <w:pPr>
              <w:widowControl/>
              <w:jc w:val="center"/>
              <w:rPr>
                <w:rFonts w:ascii="Times New Roman" w:eastAsia="Times New Roman" w:hAnsi="Times New Roman" w:cs="Times New Roman"/>
                <w:kern w:val="0"/>
                <w:sz w:val="20"/>
                <w:szCs w:val="20"/>
              </w:rPr>
            </w:pPr>
          </w:p>
        </w:tc>
        <w:tc>
          <w:tcPr>
            <w:tcW w:w="3747" w:type="dxa"/>
            <w:shd w:val="clear" w:color="auto" w:fill="auto"/>
            <w:noWrap/>
            <w:vAlign w:val="center"/>
            <w:hideMark/>
          </w:tcPr>
          <w:p w14:paraId="6E025979" w14:textId="77777777" w:rsidR="00A22784" w:rsidRPr="009B715A" w:rsidRDefault="00A22784" w:rsidP="00A22784">
            <w:pPr>
              <w:widowControl/>
              <w:jc w:val="left"/>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Consistently low</w:t>
            </w:r>
          </w:p>
        </w:tc>
        <w:tc>
          <w:tcPr>
            <w:tcW w:w="709" w:type="dxa"/>
            <w:shd w:val="clear" w:color="auto" w:fill="auto"/>
            <w:noWrap/>
            <w:vAlign w:val="center"/>
            <w:hideMark/>
          </w:tcPr>
          <w:p w14:paraId="6B2F6660"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750</w:t>
            </w:r>
          </w:p>
        </w:tc>
        <w:tc>
          <w:tcPr>
            <w:tcW w:w="2410" w:type="dxa"/>
            <w:shd w:val="clear" w:color="auto" w:fill="auto"/>
            <w:noWrap/>
            <w:vAlign w:val="center"/>
            <w:hideMark/>
          </w:tcPr>
          <w:p w14:paraId="14774E9D"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Reference</w:t>
            </w:r>
          </w:p>
        </w:tc>
        <w:tc>
          <w:tcPr>
            <w:tcW w:w="2126" w:type="dxa"/>
            <w:shd w:val="clear" w:color="auto" w:fill="auto"/>
            <w:noWrap/>
            <w:vAlign w:val="center"/>
            <w:hideMark/>
          </w:tcPr>
          <w:p w14:paraId="400F9981"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Reference</w:t>
            </w:r>
          </w:p>
        </w:tc>
        <w:tc>
          <w:tcPr>
            <w:tcW w:w="2126" w:type="dxa"/>
            <w:shd w:val="clear" w:color="auto" w:fill="auto"/>
            <w:noWrap/>
            <w:vAlign w:val="center"/>
            <w:hideMark/>
          </w:tcPr>
          <w:p w14:paraId="3180B3BE"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Reference</w:t>
            </w:r>
          </w:p>
        </w:tc>
        <w:tc>
          <w:tcPr>
            <w:tcW w:w="2552" w:type="dxa"/>
            <w:shd w:val="clear" w:color="auto" w:fill="auto"/>
            <w:noWrap/>
            <w:vAlign w:val="center"/>
            <w:hideMark/>
          </w:tcPr>
          <w:p w14:paraId="317C5D9C"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Reference</w:t>
            </w:r>
          </w:p>
        </w:tc>
      </w:tr>
      <w:tr w:rsidR="009B715A" w:rsidRPr="009B715A" w14:paraId="255E5D5C" w14:textId="77777777" w:rsidTr="00DB0019">
        <w:trPr>
          <w:trHeight w:val="310"/>
          <w:jc w:val="right"/>
        </w:trPr>
        <w:tc>
          <w:tcPr>
            <w:tcW w:w="222" w:type="dxa"/>
            <w:shd w:val="clear" w:color="auto" w:fill="auto"/>
            <w:noWrap/>
            <w:vAlign w:val="center"/>
            <w:hideMark/>
          </w:tcPr>
          <w:p w14:paraId="6572F2ED" w14:textId="77777777" w:rsidR="00A22784" w:rsidRPr="009B715A" w:rsidRDefault="00A22784" w:rsidP="00A22784">
            <w:pPr>
              <w:widowControl/>
              <w:jc w:val="center"/>
              <w:rPr>
                <w:rFonts w:ascii="Times New Roman" w:eastAsia="DengXian" w:hAnsi="Times New Roman" w:cs="Times New Roman"/>
                <w:kern w:val="0"/>
                <w:sz w:val="20"/>
                <w:szCs w:val="20"/>
              </w:rPr>
            </w:pPr>
          </w:p>
        </w:tc>
        <w:tc>
          <w:tcPr>
            <w:tcW w:w="3747" w:type="dxa"/>
            <w:shd w:val="clear" w:color="auto" w:fill="auto"/>
            <w:noWrap/>
            <w:vAlign w:val="center"/>
            <w:hideMark/>
          </w:tcPr>
          <w:p w14:paraId="05DE4F0F" w14:textId="77777777" w:rsidR="00A22784" w:rsidRPr="009B715A" w:rsidRDefault="00A22784" w:rsidP="00A22784">
            <w:pPr>
              <w:widowControl/>
              <w:jc w:val="left"/>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Low to intermediate</w:t>
            </w:r>
          </w:p>
        </w:tc>
        <w:tc>
          <w:tcPr>
            <w:tcW w:w="709" w:type="dxa"/>
            <w:shd w:val="clear" w:color="auto" w:fill="auto"/>
            <w:noWrap/>
            <w:vAlign w:val="center"/>
            <w:hideMark/>
          </w:tcPr>
          <w:p w14:paraId="3C8BA793"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297</w:t>
            </w:r>
          </w:p>
        </w:tc>
        <w:tc>
          <w:tcPr>
            <w:tcW w:w="2410" w:type="dxa"/>
            <w:shd w:val="clear" w:color="auto" w:fill="auto"/>
            <w:noWrap/>
            <w:vAlign w:val="center"/>
            <w:hideMark/>
          </w:tcPr>
          <w:p w14:paraId="54A883EC" w14:textId="409040D1"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-0.016 (-0.041, 0.01</w:t>
            </w:r>
            <w:r w:rsidR="00375A97" w:rsidRPr="009B715A">
              <w:rPr>
                <w:rFonts w:ascii="Times New Roman" w:eastAsia="DengXian" w:hAnsi="Times New Roman" w:cs="Times New Roman"/>
                <w:kern w:val="0"/>
                <w:sz w:val="20"/>
                <w:szCs w:val="20"/>
              </w:rPr>
              <w:t>0</w:t>
            </w:r>
            <w:r w:rsidRPr="009B715A">
              <w:rPr>
                <w:rFonts w:ascii="Times New Roman" w:eastAsia="DengXian" w:hAnsi="Times New Roman" w:cs="Times New Roman"/>
                <w:kern w:val="0"/>
                <w:sz w:val="20"/>
                <w:szCs w:val="20"/>
              </w:rPr>
              <w:t>)</w:t>
            </w:r>
          </w:p>
        </w:tc>
        <w:tc>
          <w:tcPr>
            <w:tcW w:w="2126" w:type="dxa"/>
            <w:shd w:val="clear" w:color="auto" w:fill="auto"/>
            <w:noWrap/>
            <w:vAlign w:val="center"/>
            <w:hideMark/>
          </w:tcPr>
          <w:p w14:paraId="5FD9E68D"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-0.008 (-0.044, 0.029)</w:t>
            </w:r>
          </w:p>
        </w:tc>
        <w:tc>
          <w:tcPr>
            <w:tcW w:w="2126" w:type="dxa"/>
            <w:shd w:val="clear" w:color="auto" w:fill="auto"/>
            <w:noWrap/>
            <w:vAlign w:val="center"/>
            <w:hideMark/>
          </w:tcPr>
          <w:p w14:paraId="456E85B1"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-0.005 (-0.026, 0.015)</w:t>
            </w:r>
          </w:p>
        </w:tc>
        <w:tc>
          <w:tcPr>
            <w:tcW w:w="2552" w:type="dxa"/>
            <w:shd w:val="clear" w:color="auto" w:fill="auto"/>
            <w:noWrap/>
            <w:vAlign w:val="center"/>
            <w:hideMark/>
          </w:tcPr>
          <w:p w14:paraId="3C0BA24E"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-0.016 (-0.038, 0.006)</w:t>
            </w:r>
          </w:p>
        </w:tc>
      </w:tr>
      <w:tr w:rsidR="009B715A" w:rsidRPr="009B715A" w14:paraId="308D0D20" w14:textId="77777777" w:rsidTr="00DB0019">
        <w:trPr>
          <w:trHeight w:val="310"/>
          <w:jc w:val="right"/>
        </w:trPr>
        <w:tc>
          <w:tcPr>
            <w:tcW w:w="222" w:type="dxa"/>
            <w:shd w:val="clear" w:color="auto" w:fill="auto"/>
            <w:noWrap/>
            <w:vAlign w:val="center"/>
            <w:hideMark/>
          </w:tcPr>
          <w:p w14:paraId="30304FCA" w14:textId="77777777" w:rsidR="00A22784" w:rsidRPr="009B715A" w:rsidRDefault="00A22784" w:rsidP="00A22784">
            <w:pPr>
              <w:widowControl/>
              <w:jc w:val="center"/>
              <w:rPr>
                <w:rFonts w:ascii="Times New Roman" w:eastAsia="DengXian" w:hAnsi="Times New Roman" w:cs="Times New Roman"/>
                <w:kern w:val="0"/>
                <w:sz w:val="20"/>
                <w:szCs w:val="20"/>
              </w:rPr>
            </w:pPr>
          </w:p>
        </w:tc>
        <w:tc>
          <w:tcPr>
            <w:tcW w:w="3747" w:type="dxa"/>
            <w:shd w:val="clear" w:color="auto" w:fill="auto"/>
            <w:noWrap/>
            <w:vAlign w:val="center"/>
            <w:hideMark/>
          </w:tcPr>
          <w:p w14:paraId="4871C928" w14:textId="77777777" w:rsidR="00A22784" w:rsidRPr="009B715A" w:rsidRDefault="00A22784" w:rsidP="00A22784">
            <w:pPr>
              <w:widowControl/>
              <w:jc w:val="left"/>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Low to high</w:t>
            </w:r>
          </w:p>
        </w:tc>
        <w:tc>
          <w:tcPr>
            <w:tcW w:w="709" w:type="dxa"/>
            <w:shd w:val="clear" w:color="auto" w:fill="auto"/>
            <w:noWrap/>
            <w:vAlign w:val="center"/>
            <w:hideMark/>
          </w:tcPr>
          <w:p w14:paraId="503ED607"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25</w:t>
            </w:r>
          </w:p>
        </w:tc>
        <w:tc>
          <w:tcPr>
            <w:tcW w:w="2410" w:type="dxa"/>
            <w:shd w:val="clear" w:color="auto" w:fill="auto"/>
            <w:noWrap/>
            <w:vAlign w:val="center"/>
            <w:hideMark/>
          </w:tcPr>
          <w:p w14:paraId="15A5A3DC"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-0.025 (-0.099, 0.049)</w:t>
            </w:r>
          </w:p>
        </w:tc>
        <w:tc>
          <w:tcPr>
            <w:tcW w:w="2126" w:type="dxa"/>
            <w:shd w:val="clear" w:color="auto" w:fill="auto"/>
            <w:noWrap/>
            <w:vAlign w:val="center"/>
            <w:hideMark/>
          </w:tcPr>
          <w:p w14:paraId="0E8BF62F"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-0.036 (-0.143, 0.071)</w:t>
            </w:r>
          </w:p>
        </w:tc>
        <w:tc>
          <w:tcPr>
            <w:tcW w:w="2126" w:type="dxa"/>
            <w:shd w:val="clear" w:color="auto" w:fill="auto"/>
            <w:noWrap/>
            <w:vAlign w:val="center"/>
            <w:hideMark/>
          </w:tcPr>
          <w:p w14:paraId="2A701296" w14:textId="58F2FCC9"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0.01</w:t>
            </w:r>
            <w:r w:rsidR="00A65DD1" w:rsidRPr="009B715A">
              <w:rPr>
                <w:rFonts w:ascii="Times New Roman" w:eastAsia="DengXian" w:hAnsi="Times New Roman" w:cs="Times New Roman"/>
                <w:kern w:val="0"/>
                <w:sz w:val="20"/>
                <w:szCs w:val="20"/>
              </w:rPr>
              <w:t>0</w:t>
            </w:r>
            <w:r w:rsidRPr="009B715A">
              <w:rPr>
                <w:rFonts w:ascii="Times New Roman" w:eastAsia="DengXian" w:hAnsi="Times New Roman" w:cs="Times New Roman"/>
                <w:kern w:val="0"/>
                <w:sz w:val="20"/>
                <w:szCs w:val="20"/>
              </w:rPr>
              <w:t xml:space="preserve"> (-0.051, 0.071)</w:t>
            </w:r>
          </w:p>
        </w:tc>
        <w:tc>
          <w:tcPr>
            <w:tcW w:w="2552" w:type="dxa"/>
            <w:shd w:val="clear" w:color="auto" w:fill="auto"/>
            <w:noWrap/>
            <w:vAlign w:val="center"/>
            <w:hideMark/>
          </w:tcPr>
          <w:p w14:paraId="2885D019" w14:textId="3BE4F0B4"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-0.024 (-0.088, 0.04</w:t>
            </w:r>
            <w:r w:rsidR="00A65DD1" w:rsidRPr="009B715A">
              <w:rPr>
                <w:rFonts w:ascii="Times New Roman" w:eastAsia="DengXian" w:hAnsi="Times New Roman" w:cs="Times New Roman"/>
                <w:kern w:val="0"/>
                <w:sz w:val="20"/>
                <w:szCs w:val="20"/>
              </w:rPr>
              <w:t>0</w:t>
            </w:r>
            <w:r w:rsidRPr="009B715A">
              <w:rPr>
                <w:rFonts w:ascii="Times New Roman" w:eastAsia="DengXian" w:hAnsi="Times New Roman" w:cs="Times New Roman"/>
                <w:kern w:val="0"/>
                <w:sz w:val="20"/>
                <w:szCs w:val="20"/>
              </w:rPr>
              <w:t>)</w:t>
            </w:r>
          </w:p>
        </w:tc>
      </w:tr>
      <w:tr w:rsidR="009B715A" w:rsidRPr="009B715A" w14:paraId="17647160" w14:textId="77777777" w:rsidTr="00DB0019">
        <w:trPr>
          <w:trHeight w:val="310"/>
          <w:jc w:val="right"/>
        </w:trPr>
        <w:tc>
          <w:tcPr>
            <w:tcW w:w="222" w:type="dxa"/>
            <w:shd w:val="clear" w:color="auto" w:fill="auto"/>
            <w:noWrap/>
            <w:vAlign w:val="center"/>
            <w:hideMark/>
          </w:tcPr>
          <w:p w14:paraId="2E3D4763" w14:textId="77777777" w:rsidR="00A22784" w:rsidRPr="009B715A" w:rsidRDefault="00A22784" w:rsidP="00A22784">
            <w:pPr>
              <w:widowControl/>
              <w:jc w:val="center"/>
              <w:rPr>
                <w:rFonts w:ascii="Times New Roman" w:eastAsia="DengXian" w:hAnsi="Times New Roman" w:cs="Times New Roman"/>
                <w:kern w:val="0"/>
                <w:sz w:val="20"/>
                <w:szCs w:val="20"/>
              </w:rPr>
            </w:pPr>
          </w:p>
        </w:tc>
        <w:tc>
          <w:tcPr>
            <w:tcW w:w="3747" w:type="dxa"/>
            <w:shd w:val="clear" w:color="auto" w:fill="auto"/>
            <w:noWrap/>
            <w:vAlign w:val="center"/>
            <w:hideMark/>
          </w:tcPr>
          <w:p w14:paraId="7FE874BB" w14:textId="77777777" w:rsidR="00A22784" w:rsidRPr="009B715A" w:rsidRDefault="00A22784" w:rsidP="00A22784">
            <w:pPr>
              <w:widowControl/>
              <w:jc w:val="left"/>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Intermediate to low</w:t>
            </w:r>
          </w:p>
        </w:tc>
        <w:tc>
          <w:tcPr>
            <w:tcW w:w="709" w:type="dxa"/>
            <w:shd w:val="clear" w:color="auto" w:fill="auto"/>
            <w:noWrap/>
            <w:vAlign w:val="center"/>
            <w:hideMark/>
          </w:tcPr>
          <w:p w14:paraId="13D32CFC"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128</w:t>
            </w:r>
          </w:p>
        </w:tc>
        <w:tc>
          <w:tcPr>
            <w:tcW w:w="2410" w:type="dxa"/>
            <w:shd w:val="clear" w:color="auto" w:fill="auto"/>
            <w:noWrap/>
            <w:vAlign w:val="center"/>
            <w:hideMark/>
          </w:tcPr>
          <w:p w14:paraId="27718D8D" w14:textId="09BA064C"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-0.036 (-0.072, 0</w:t>
            </w:r>
            <w:r w:rsidR="00375A97" w:rsidRPr="009B715A">
              <w:rPr>
                <w:rFonts w:ascii="Times New Roman" w:eastAsia="DengXian" w:hAnsi="Times New Roman" w:cs="Times New Roman"/>
                <w:kern w:val="0"/>
                <w:sz w:val="20"/>
                <w:szCs w:val="20"/>
              </w:rPr>
              <w:t>.000</w:t>
            </w:r>
            <w:r w:rsidRPr="009B715A">
              <w:rPr>
                <w:rFonts w:ascii="Times New Roman" w:eastAsia="DengXian" w:hAnsi="Times New Roman" w:cs="Times New Roman"/>
                <w:kern w:val="0"/>
                <w:sz w:val="20"/>
                <w:szCs w:val="20"/>
              </w:rPr>
              <w:t>)</w:t>
            </w:r>
          </w:p>
        </w:tc>
        <w:tc>
          <w:tcPr>
            <w:tcW w:w="2126" w:type="dxa"/>
            <w:shd w:val="clear" w:color="auto" w:fill="auto"/>
            <w:noWrap/>
            <w:vAlign w:val="center"/>
            <w:hideMark/>
          </w:tcPr>
          <w:p w14:paraId="4A501112"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-0.043 (-0.095, 0.009)</w:t>
            </w:r>
          </w:p>
        </w:tc>
        <w:tc>
          <w:tcPr>
            <w:tcW w:w="2126" w:type="dxa"/>
            <w:shd w:val="clear" w:color="auto" w:fill="auto"/>
            <w:noWrap/>
            <w:vAlign w:val="center"/>
            <w:hideMark/>
          </w:tcPr>
          <w:p w14:paraId="7CABB7E0"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-0.005 (-0.035, 0.024)</w:t>
            </w:r>
          </w:p>
        </w:tc>
        <w:tc>
          <w:tcPr>
            <w:tcW w:w="2552" w:type="dxa"/>
            <w:shd w:val="clear" w:color="auto" w:fill="auto"/>
            <w:noWrap/>
            <w:vAlign w:val="center"/>
            <w:hideMark/>
          </w:tcPr>
          <w:p w14:paraId="62BA127F"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-0.039 (-0.07, -0.008)</w:t>
            </w:r>
          </w:p>
        </w:tc>
      </w:tr>
      <w:tr w:rsidR="009B715A" w:rsidRPr="009B715A" w14:paraId="095B1E0B" w14:textId="77777777" w:rsidTr="00DB0019">
        <w:trPr>
          <w:trHeight w:val="310"/>
          <w:jc w:val="right"/>
        </w:trPr>
        <w:tc>
          <w:tcPr>
            <w:tcW w:w="222" w:type="dxa"/>
            <w:shd w:val="clear" w:color="auto" w:fill="auto"/>
            <w:noWrap/>
            <w:vAlign w:val="center"/>
            <w:hideMark/>
          </w:tcPr>
          <w:p w14:paraId="035E1E2F" w14:textId="77777777" w:rsidR="00A22784" w:rsidRPr="009B715A" w:rsidRDefault="00A22784" w:rsidP="00A22784">
            <w:pPr>
              <w:widowControl/>
              <w:jc w:val="center"/>
              <w:rPr>
                <w:rFonts w:ascii="Times New Roman" w:eastAsia="DengXian" w:hAnsi="Times New Roman" w:cs="Times New Roman"/>
                <w:kern w:val="0"/>
                <w:sz w:val="20"/>
                <w:szCs w:val="20"/>
              </w:rPr>
            </w:pPr>
          </w:p>
        </w:tc>
        <w:tc>
          <w:tcPr>
            <w:tcW w:w="3747" w:type="dxa"/>
            <w:shd w:val="clear" w:color="auto" w:fill="auto"/>
            <w:noWrap/>
            <w:vAlign w:val="center"/>
            <w:hideMark/>
          </w:tcPr>
          <w:p w14:paraId="4CB8AE4A" w14:textId="77777777" w:rsidR="00A22784" w:rsidRPr="009B715A" w:rsidRDefault="00A22784" w:rsidP="00A22784">
            <w:pPr>
              <w:widowControl/>
              <w:jc w:val="left"/>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Consistently intermediate</w:t>
            </w:r>
          </w:p>
        </w:tc>
        <w:tc>
          <w:tcPr>
            <w:tcW w:w="709" w:type="dxa"/>
            <w:shd w:val="clear" w:color="auto" w:fill="auto"/>
            <w:noWrap/>
            <w:vAlign w:val="center"/>
            <w:hideMark/>
          </w:tcPr>
          <w:p w14:paraId="64033615"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634</w:t>
            </w:r>
          </w:p>
        </w:tc>
        <w:tc>
          <w:tcPr>
            <w:tcW w:w="2410" w:type="dxa"/>
            <w:shd w:val="clear" w:color="auto" w:fill="auto"/>
            <w:noWrap/>
            <w:vAlign w:val="center"/>
            <w:hideMark/>
          </w:tcPr>
          <w:p w14:paraId="6A3E9E5D"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-0.009 (-0.029, 0.011)</w:t>
            </w:r>
          </w:p>
        </w:tc>
        <w:tc>
          <w:tcPr>
            <w:tcW w:w="2126" w:type="dxa"/>
            <w:shd w:val="clear" w:color="auto" w:fill="auto"/>
            <w:noWrap/>
            <w:vAlign w:val="center"/>
            <w:hideMark/>
          </w:tcPr>
          <w:p w14:paraId="7F4E54B6" w14:textId="1A62129B"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-0.009 (-0.038, 0.02</w:t>
            </w:r>
            <w:r w:rsidR="00A65DD1" w:rsidRPr="009B715A">
              <w:rPr>
                <w:rFonts w:ascii="Times New Roman" w:eastAsia="DengXian" w:hAnsi="Times New Roman" w:cs="Times New Roman"/>
                <w:kern w:val="0"/>
                <w:sz w:val="20"/>
                <w:szCs w:val="20"/>
              </w:rPr>
              <w:t>0</w:t>
            </w:r>
            <w:r w:rsidRPr="009B715A">
              <w:rPr>
                <w:rFonts w:ascii="Times New Roman" w:eastAsia="DengXian" w:hAnsi="Times New Roman" w:cs="Times New Roman"/>
                <w:kern w:val="0"/>
                <w:sz w:val="20"/>
                <w:szCs w:val="20"/>
              </w:rPr>
              <w:t>)</w:t>
            </w:r>
          </w:p>
        </w:tc>
        <w:tc>
          <w:tcPr>
            <w:tcW w:w="2126" w:type="dxa"/>
            <w:shd w:val="clear" w:color="auto" w:fill="auto"/>
            <w:noWrap/>
            <w:vAlign w:val="center"/>
            <w:hideMark/>
          </w:tcPr>
          <w:p w14:paraId="7B14BEC7"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-0.008 (-0.025, 0.008)</w:t>
            </w:r>
          </w:p>
        </w:tc>
        <w:tc>
          <w:tcPr>
            <w:tcW w:w="2552" w:type="dxa"/>
            <w:shd w:val="clear" w:color="auto" w:fill="auto"/>
            <w:noWrap/>
            <w:vAlign w:val="center"/>
            <w:hideMark/>
          </w:tcPr>
          <w:p w14:paraId="65E7D173"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0.001 (-0.017, 0.018)</w:t>
            </w:r>
          </w:p>
        </w:tc>
      </w:tr>
      <w:tr w:rsidR="009B715A" w:rsidRPr="009B715A" w14:paraId="7A3B43CB" w14:textId="77777777" w:rsidTr="00DB0019">
        <w:trPr>
          <w:trHeight w:val="310"/>
          <w:jc w:val="right"/>
        </w:trPr>
        <w:tc>
          <w:tcPr>
            <w:tcW w:w="222" w:type="dxa"/>
            <w:shd w:val="clear" w:color="auto" w:fill="auto"/>
            <w:noWrap/>
            <w:vAlign w:val="center"/>
            <w:hideMark/>
          </w:tcPr>
          <w:p w14:paraId="079C49BE" w14:textId="77777777" w:rsidR="00A22784" w:rsidRPr="009B715A" w:rsidRDefault="00A22784" w:rsidP="00A22784">
            <w:pPr>
              <w:widowControl/>
              <w:jc w:val="center"/>
              <w:rPr>
                <w:rFonts w:ascii="Times New Roman" w:eastAsia="DengXian" w:hAnsi="Times New Roman" w:cs="Times New Roman"/>
                <w:kern w:val="0"/>
                <w:sz w:val="20"/>
                <w:szCs w:val="20"/>
              </w:rPr>
            </w:pPr>
          </w:p>
        </w:tc>
        <w:tc>
          <w:tcPr>
            <w:tcW w:w="3747" w:type="dxa"/>
            <w:shd w:val="clear" w:color="auto" w:fill="auto"/>
            <w:noWrap/>
            <w:vAlign w:val="center"/>
            <w:hideMark/>
          </w:tcPr>
          <w:p w14:paraId="11C5A4EA" w14:textId="77777777" w:rsidR="00A22784" w:rsidRPr="009B715A" w:rsidRDefault="00A22784" w:rsidP="00A22784">
            <w:pPr>
              <w:widowControl/>
              <w:jc w:val="left"/>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Intermediate to high</w:t>
            </w:r>
          </w:p>
        </w:tc>
        <w:tc>
          <w:tcPr>
            <w:tcW w:w="709" w:type="dxa"/>
            <w:shd w:val="clear" w:color="auto" w:fill="auto"/>
            <w:noWrap/>
            <w:vAlign w:val="center"/>
            <w:hideMark/>
          </w:tcPr>
          <w:p w14:paraId="665462E6"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307</w:t>
            </w:r>
          </w:p>
        </w:tc>
        <w:tc>
          <w:tcPr>
            <w:tcW w:w="2410" w:type="dxa"/>
            <w:shd w:val="clear" w:color="auto" w:fill="auto"/>
            <w:noWrap/>
            <w:vAlign w:val="center"/>
            <w:hideMark/>
          </w:tcPr>
          <w:p w14:paraId="4E62ECBE"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-0.061 (-0.087, -0.035)</w:t>
            </w:r>
          </w:p>
        </w:tc>
        <w:tc>
          <w:tcPr>
            <w:tcW w:w="2126" w:type="dxa"/>
            <w:shd w:val="clear" w:color="auto" w:fill="auto"/>
            <w:noWrap/>
            <w:vAlign w:val="center"/>
            <w:hideMark/>
          </w:tcPr>
          <w:p w14:paraId="44211109"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-0.061 (-0.098, -0.024)</w:t>
            </w:r>
          </w:p>
        </w:tc>
        <w:tc>
          <w:tcPr>
            <w:tcW w:w="2126" w:type="dxa"/>
            <w:shd w:val="clear" w:color="auto" w:fill="auto"/>
            <w:noWrap/>
            <w:vAlign w:val="center"/>
            <w:hideMark/>
          </w:tcPr>
          <w:p w14:paraId="43976235"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-0.028 (-0.049, -0.007)</w:t>
            </w:r>
          </w:p>
        </w:tc>
        <w:tc>
          <w:tcPr>
            <w:tcW w:w="2552" w:type="dxa"/>
            <w:shd w:val="clear" w:color="auto" w:fill="auto"/>
            <w:noWrap/>
            <w:vAlign w:val="center"/>
            <w:hideMark/>
          </w:tcPr>
          <w:p w14:paraId="219F603A"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-0.028 (-0.05, -0.006)</w:t>
            </w:r>
          </w:p>
        </w:tc>
      </w:tr>
      <w:tr w:rsidR="009B715A" w:rsidRPr="009B715A" w14:paraId="15C4C097" w14:textId="77777777" w:rsidTr="00DB0019">
        <w:trPr>
          <w:trHeight w:val="310"/>
          <w:jc w:val="right"/>
        </w:trPr>
        <w:tc>
          <w:tcPr>
            <w:tcW w:w="222" w:type="dxa"/>
            <w:shd w:val="clear" w:color="auto" w:fill="auto"/>
            <w:noWrap/>
            <w:vAlign w:val="center"/>
            <w:hideMark/>
          </w:tcPr>
          <w:p w14:paraId="4EA4C1D3" w14:textId="77777777" w:rsidR="00A22784" w:rsidRPr="009B715A" w:rsidRDefault="00A22784" w:rsidP="00A22784">
            <w:pPr>
              <w:widowControl/>
              <w:jc w:val="center"/>
              <w:rPr>
                <w:rFonts w:ascii="Times New Roman" w:eastAsia="DengXian" w:hAnsi="Times New Roman" w:cs="Times New Roman"/>
                <w:kern w:val="0"/>
                <w:sz w:val="20"/>
                <w:szCs w:val="20"/>
              </w:rPr>
            </w:pPr>
          </w:p>
        </w:tc>
        <w:tc>
          <w:tcPr>
            <w:tcW w:w="3747" w:type="dxa"/>
            <w:shd w:val="clear" w:color="auto" w:fill="auto"/>
            <w:noWrap/>
            <w:vAlign w:val="center"/>
            <w:hideMark/>
          </w:tcPr>
          <w:p w14:paraId="21AC97E4" w14:textId="77777777" w:rsidR="00A22784" w:rsidRPr="009B715A" w:rsidRDefault="00A22784" w:rsidP="00A22784">
            <w:pPr>
              <w:widowControl/>
              <w:jc w:val="left"/>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High to low</w:t>
            </w:r>
          </w:p>
        </w:tc>
        <w:tc>
          <w:tcPr>
            <w:tcW w:w="709" w:type="dxa"/>
            <w:shd w:val="clear" w:color="auto" w:fill="auto"/>
            <w:noWrap/>
            <w:vAlign w:val="center"/>
            <w:hideMark/>
          </w:tcPr>
          <w:p w14:paraId="754BD04E"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12</w:t>
            </w:r>
          </w:p>
        </w:tc>
        <w:tc>
          <w:tcPr>
            <w:tcW w:w="2410" w:type="dxa"/>
            <w:shd w:val="clear" w:color="auto" w:fill="auto"/>
            <w:noWrap/>
            <w:vAlign w:val="center"/>
            <w:hideMark/>
          </w:tcPr>
          <w:p w14:paraId="78832F4D"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-0.041 (-0.154, 0.073)</w:t>
            </w:r>
          </w:p>
        </w:tc>
        <w:tc>
          <w:tcPr>
            <w:tcW w:w="2126" w:type="dxa"/>
            <w:shd w:val="clear" w:color="auto" w:fill="auto"/>
            <w:noWrap/>
            <w:vAlign w:val="center"/>
            <w:hideMark/>
          </w:tcPr>
          <w:p w14:paraId="5BBA9DA0" w14:textId="3F707264"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-0.054 (-0.217, 0.11</w:t>
            </w:r>
            <w:r w:rsidR="00A65DD1" w:rsidRPr="009B715A">
              <w:rPr>
                <w:rFonts w:ascii="Times New Roman" w:eastAsia="DengXian" w:hAnsi="Times New Roman" w:cs="Times New Roman"/>
                <w:kern w:val="0"/>
                <w:sz w:val="20"/>
                <w:szCs w:val="20"/>
              </w:rPr>
              <w:t>0</w:t>
            </w:r>
            <w:r w:rsidRPr="009B715A">
              <w:rPr>
                <w:rFonts w:ascii="Times New Roman" w:eastAsia="DengXian" w:hAnsi="Times New Roman" w:cs="Times New Roman"/>
                <w:kern w:val="0"/>
                <w:sz w:val="20"/>
                <w:szCs w:val="20"/>
              </w:rPr>
              <w:t>)</w:t>
            </w:r>
          </w:p>
        </w:tc>
        <w:tc>
          <w:tcPr>
            <w:tcW w:w="2126" w:type="dxa"/>
            <w:shd w:val="clear" w:color="auto" w:fill="auto"/>
            <w:noWrap/>
            <w:vAlign w:val="center"/>
            <w:hideMark/>
          </w:tcPr>
          <w:p w14:paraId="213DD852"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0.002 (-0.091, 0.096)</w:t>
            </w:r>
          </w:p>
        </w:tc>
        <w:tc>
          <w:tcPr>
            <w:tcW w:w="2552" w:type="dxa"/>
            <w:shd w:val="clear" w:color="auto" w:fill="auto"/>
            <w:noWrap/>
            <w:vAlign w:val="center"/>
            <w:hideMark/>
          </w:tcPr>
          <w:p w14:paraId="5CA0896B"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-0.045 (-0.143, 0.053)</w:t>
            </w:r>
          </w:p>
        </w:tc>
      </w:tr>
      <w:tr w:rsidR="009B715A" w:rsidRPr="009B715A" w14:paraId="6E8C8CDB" w14:textId="77777777" w:rsidTr="00DB0019">
        <w:trPr>
          <w:trHeight w:val="310"/>
          <w:jc w:val="right"/>
        </w:trPr>
        <w:tc>
          <w:tcPr>
            <w:tcW w:w="222" w:type="dxa"/>
            <w:shd w:val="clear" w:color="auto" w:fill="auto"/>
            <w:noWrap/>
            <w:vAlign w:val="center"/>
            <w:hideMark/>
          </w:tcPr>
          <w:p w14:paraId="381D17DB" w14:textId="77777777" w:rsidR="00A22784" w:rsidRPr="009B715A" w:rsidRDefault="00A22784" w:rsidP="00A22784">
            <w:pPr>
              <w:widowControl/>
              <w:jc w:val="center"/>
              <w:rPr>
                <w:rFonts w:ascii="Times New Roman" w:eastAsia="DengXian" w:hAnsi="Times New Roman" w:cs="Times New Roman"/>
                <w:kern w:val="0"/>
                <w:sz w:val="20"/>
                <w:szCs w:val="20"/>
              </w:rPr>
            </w:pPr>
          </w:p>
        </w:tc>
        <w:tc>
          <w:tcPr>
            <w:tcW w:w="3747" w:type="dxa"/>
            <w:shd w:val="clear" w:color="auto" w:fill="auto"/>
            <w:noWrap/>
            <w:vAlign w:val="center"/>
            <w:hideMark/>
          </w:tcPr>
          <w:p w14:paraId="4F28EC79" w14:textId="77777777" w:rsidR="00A22784" w:rsidRPr="009B715A" w:rsidRDefault="00A22784" w:rsidP="00A22784">
            <w:pPr>
              <w:widowControl/>
              <w:jc w:val="left"/>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High to intermediate</w:t>
            </w:r>
          </w:p>
        </w:tc>
        <w:tc>
          <w:tcPr>
            <w:tcW w:w="709" w:type="dxa"/>
            <w:shd w:val="clear" w:color="auto" w:fill="auto"/>
            <w:noWrap/>
            <w:vAlign w:val="center"/>
            <w:hideMark/>
          </w:tcPr>
          <w:p w14:paraId="7004B578"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155</w:t>
            </w:r>
          </w:p>
        </w:tc>
        <w:tc>
          <w:tcPr>
            <w:tcW w:w="2410" w:type="dxa"/>
            <w:shd w:val="clear" w:color="auto" w:fill="auto"/>
            <w:noWrap/>
            <w:vAlign w:val="center"/>
            <w:hideMark/>
          </w:tcPr>
          <w:p w14:paraId="7FB2C2C9"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-0.055 (-0.089, -0.021)</w:t>
            </w:r>
          </w:p>
        </w:tc>
        <w:tc>
          <w:tcPr>
            <w:tcW w:w="2126" w:type="dxa"/>
            <w:shd w:val="clear" w:color="auto" w:fill="auto"/>
            <w:noWrap/>
            <w:vAlign w:val="center"/>
            <w:hideMark/>
          </w:tcPr>
          <w:p w14:paraId="07E7A584" w14:textId="57E13500"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-0.059 (-0.108, -0.01</w:t>
            </w:r>
            <w:r w:rsidR="00A65DD1" w:rsidRPr="009B715A">
              <w:rPr>
                <w:rFonts w:ascii="Times New Roman" w:eastAsia="DengXian" w:hAnsi="Times New Roman" w:cs="Times New Roman"/>
                <w:kern w:val="0"/>
                <w:sz w:val="20"/>
                <w:szCs w:val="20"/>
              </w:rPr>
              <w:t>0</w:t>
            </w:r>
            <w:r w:rsidRPr="009B715A">
              <w:rPr>
                <w:rFonts w:ascii="Times New Roman" w:eastAsia="DengXian" w:hAnsi="Times New Roman" w:cs="Times New Roman"/>
                <w:kern w:val="0"/>
                <w:sz w:val="20"/>
                <w:szCs w:val="20"/>
              </w:rPr>
              <w:t>)</w:t>
            </w:r>
          </w:p>
        </w:tc>
        <w:tc>
          <w:tcPr>
            <w:tcW w:w="2126" w:type="dxa"/>
            <w:shd w:val="clear" w:color="auto" w:fill="auto"/>
            <w:noWrap/>
            <w:vAlign w:val="center"/>
            <w:hideMark/>
          </w:tcPr>
          <w:p w14:paraId="5CC55C3E" w14:textId="7CD88B39"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-0.018 (-0.046, 0.01</w:t>
            </w:r>
            <w:r w:rsidR="00A65DD1" w:rsidRPr="009B715A">
              <w:rPr>
                <w:rFonts w:ascii="Times New Roman" w:eastAsia="DengXian" w:hAnsi="Times New Roman" w:cs="Times New Roman"/>
                <w:kern w:val="0"/>
                <w:sz w:val="20"/>
                <w:szCs w:val="20"/>
              </w:rPr>
              <w:t>0</w:t>
            </w:r>
            <w:r w:rsidRPr="009B715A">
              <w:rPr>
                <w:rFonts w:ascii="Times New Roman" w:eastAsia="DengXian" w:hAnsi="Times New Roman" w:cs="Times New Roman"/>
                <w:kern w:val="0"/>
                <w:sz w:val="20"/>
                <w:szCs w:val="20"/>
              </w:rPr>
              <w:t>)</w:t>
            </w:r>
          </w:p>
        </w:tc>
        <w:tc>
          <w:tcPr>
            <w:tcW w:w="2552" w:type="dxa"/>
            <w:shd w:val="clear" w:color="auto" w:fill="auto"/>
            <w:noWrap/>
            <w:vAlign w:val="center"/>
            <w:hideMark/>
          </w:tcPr>
          <w:p w14:paraId="1A70A592"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-0.045 (-0.075, -0.016)</w:t>
            </w:r>
          </w:p>
        </w:tc>
      </w:tr>
      <w:tr w:rsidR="009B715A" w:rsidRPr="009B715A" w14:paraId="3F8614A1" w14:textId="77777777" w:rsidTr="00DB0019">
        <w:trPr>
          <w:trHeight w:val="310"/>
          <w:jc w:val="right"/>
        </w:trPr>
        <w:tc>
          <w:tcPr>
            <w:tcW w:w="222" w:type="dxa"/>
            <w:shd w:val="clear" w:color="auto" w:fill="auto"/>
            <w:noWrap/>
            <w:vAlign w:val="center"/>
            <w:hideMark/>
          </w:tcPr>
          <w:p w14:paraId="21049DF4" w14:textId="77777777" w:rsidR="00A22784" w:rsidRPr="009B715A" w:rsidRDefault="00A22784" w:rsidP="00A22784">
            <w:pPr>
              <w:widowControl/>
              <w:jc w:val="center"/>
              <w:rPr>
                <w:rFonts w:ascii="Times New Roman" w:eastAsia="DengXian" w:hAnsi="Times New Roman" w:cs="Times New Roman"/>
                <w:kern w:val="0"/>
                <w:sz w:val="20"/>
                <w:szCs w:val="20"/>
              </w:rPr>
            </w:pPr>
          </w:p>
        </w:tc>
        <w:tc>
          <w:tcPr>
            <w:tcW w:w="3747" w:type="dxa"/>
            <w:shd w:val="clear" w:color="auto" w:fill="auto"/>
            <w:noWrap/>
            <w:vAlign w:val="center"/>
            <w:hideMark/>
          </w:tcPr>
          <w:p w14:paraId="492C5ECD" w14:textId="77777777" w:rsidR="00A22784" w:rsidRPr="009B715A" w:rsidRDefault="00A22784" w:rsidP="00A22784">
            <w:pPr>
              <w:widowControl/>
              <w:jc w:val="left"/>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Consistently high</w:t>
            </w:r>
          </w:p>
        </w:tc>
        <w:tc>
          <w:tcPr>
            <w:tcW w:w="709" w:type="dxa"/>
            <w:shd w:val="clear" w:color="auto" w:fill="auto"/>
            <w:noWrap/>
            <w:vAlign w:val="center"/>
            <w:hideMark/>
          </w:tcPr>
          <w:p w14:paraId="463DAB0D"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877</w:t>
            </w:r>
          </w:p>
        </w:tc>
        <w:tc>
          <w:tcPr>
            <w:tcW w:w="2410" w:type="dxa"/>
            <w:shd w:val="clear" w:color="auto" w:fill="auto"/>
            <w:noWrap/>
            <w:vAlign w:val="center"/>
            <w:hideMark/>
          </w:tcPr>
          <w:p w14:paraId="46D7DDA0"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-0.057 (-0.076, -0.038)</w:t>
            </w:r>
          </w:p>
        </w:tc>
        <w:tc>
          <w:tcPr>
            <w:tcW w:w="2126" w:type="dxa"/>
            <w:shd w:val="clear" w:color="auto" w:fill="auto"/>
            <w:noWrap/>
            <w:vAlign w:val="center"/>
            <w:hideMark/>
          </w:tcPr>
          <w:p w14:paraId="625E1D0A" w14:textId="75BB368F"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-0.052 (-0.08</w:t>
            </w:r>
            <w:r w:rsidR="00A65DD1" w:rsidRPr="009B715A">
              <w:rPr>
                <w:rFonts w:ascii="Times New Roman" w:eastAsia="DengXian" w:hAnsi="Times New Roman" w:cs="Times New Roman"/>
                <w:kern w:val="0"/>
                <w:sz w:val="20"/>
                <w:szCs w:val="20"/>
              </w:rPr>
              <w:t>0</w:t>
            </w:r>
            <w:r w:rsidRPr="009B715A">
              <w:rPr>
                <w:rFonts w:ascii="Times New Roman" w:eastAsia="DengXian" w:hAnsi="Times New Roman" w:cs="Times New Roman"/>
                <w:kern w:val="0"/>
                <w:sz w:val="20"/>
                <w:szCs w:val="20"/>
              </w:rPr>
              <w:t>, -0.025)</w:t>
            </w:r>
          </w:p>
        </w:tc>
        <w:tc>
          <w:tcPr>
            <w:tcW w:w="2126" w:type="dxa"/>
            <w:shd w:val="clear" w:color="auto" w:fill="auto"/>
            <w:noWrap/>
            <w:vAlign w:val="center"/>
            <w:hideMark/>
          </w:tcPr>
          <w:p w14:paraId="4F8CE146"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-0.03 (-0.045, -0.014)</w:t>
            </w:r>
          </w:p>
        </w:tc>
        <w:tc>
          <w:tcPr>
            <w:tcW w:w="2552" w:type="dxa"/>
            <w:shd w:val="clear" w:color="auto" w:fill="auto"/>
            <w:noWrap/>
            <w:vAlign w:val="center"/>
            <w:hideMark/>
          </w:tcPr>
          <w:p w14:paraId="6AAB0FB2"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-0.04 (-0.056, -0.024)</w:t>
            </w:r>
          </w:p>
        </w:tc>
      </w:tr>
      <w:tr w:rsidR="009B715A" w:rsidRPr="009B715A" w14:paraId="7596FA26" w14:textId="77777777" w:rsidTr="00DB0019">
        <w:trPr>
          <w:trHeight w:val="310"/>
          <w:jc w:val="right"/>
        </w:trPr>
        <w:tc>
          <w:tcPr>
            <w:tcW w:w="3969" w:type="dxa"/>
            <w:gridSpan w:val="2"/>
            <w:shd w:val="clear" w:color="auto" w:fill="auto"/>
            <w:noWrap/>
            <w:vAlign w:val="center"/>
            <w:hideMark/>
          </w:tcPr>
          <w:p w14:paraId="15D22CB9" w14:textId="77777777" w:rsidR="00A22784" w:rsidRPr="009B715A" w:rsidRDefault="00A22784" w:rsidP="00A22784">
            <w:pPr>
              <w:widowControl/>
              <w:jc w:val="left"/>
              <w:rPr>
                <w:rFonts w:ascii="Times New Roman" w:eastAsia="DengXian" w:hAnsi="Times New Roman" w:cs="Times New Roman"/>
                <w:b/>
                <w:bCs/>
                <w:kern w:val="0"/>
                <w:sz w:val="20"/>
                <w:szCs w:val="20"/>
              </w:rPr>
            </w:pPr>
            <w:r w:rsidRPr="009B715A">
              <w:rPr>
                <w:rFonts w:ascii="Times New Roman" w:eastAsia="DengXian" w:hAnsi="Times New Roman" w:cs="Times New Roman"/>
                <w:b/>
                <w:bCs/>
                <w:kern w:val="0"/>
                <w:sz w:val="20"/>
                <w:szCs w:val="20"/>
              </w:rPr>
              <w:t>Change in continuous FGCRS</w:t>
            </w:r>
          </w:p>
        </w:tc>
        <w:tc>
          <w:tcPr>
            <w:tcW w:w="709" w:type="dxa"/>
            <w:shd w:val="clear" w:color="auto" w:fill="auto"/>
            <w:noWrap/>
            <w:vAlign w:val="center"/>
            <w:hideMark/>
          </w:tcPr>
          <w:p w14:paraId="3B0A6C94" w14:textId="77777777" w:rsidR="00A22784" w:rsidRPr="009B715A" w:rsidRDefault="00A22784" w:rsidP="00A22784">
            <w:pPr>
              <w:widowControl/>
              <w:jc w:val="left"/>
              <w:rPr>
                <w:rFonts w:ascii="Times New Roman" w:eastAsia="DengXian" w:hAnsi="Times New Roman" w:cs="Times New Roman"/>
                <w:b/>
                <w:bCs/>
                <w:kern w:val="0"/>
                <w:sz w:val="20"/>
                <w:szCs w:val="20"/>
              </w:rPr>
            </w:pPr>
          </w:p>
        </w:tc>
        <w:tc>
          <w:tcPr>
            <w:tcW w:w="2410" w:type="dxa"/>
            <w:shd w:val="clear" w:color="auto" w:fill="auto"/>
            <w:noWrap/>
            <w:vAlign w:val="center"/>
            <w:hideMark/>
          </w:tcPr>
          <w:p w14:paraId="19F44C86" w14:textId="77777777" w:rsidR="00A22784" w:rsidRPr="009B715A" w:rsidRDefault="00A22784" w:rsidP="00A22784">
            <w:pPr>
              <w:widowControl/>
              <w:jc w:val="center"/>
              <w:rPr>
                <w:rFonts w:ascii="Times New Roman" w:eastAsia="Times New Roman" w:hAnsi="Times New Roman" w:cs="Times New Roman"/>
                <w:kern w:val="0"/>
                <w:sz w:val="20"/>
                <w:szCs w:val="20"/>
              </w:rPr>
            </w:pPr>
          </w:p>
        </w:tc>
        <w:tc>
          <w:tcPr>
            <w:tcW w:w="2126" w:type="dxa"/>
            <w:shd w:val="clear" w:color="auto" w:fill="auto"/>
            <w:noWrap/>
            <w:vAlign w:val="center"/>
            <w:hideMark/>
          </w:tcPr>
          <w:p w14:paraId="4C287397" w14:textId="77777777" w:rsidR="00A22784" w:rsidRPr="009B715A" w:rsidRDefault="00A22784" w:rsidP="00A22784">
            <w:pPr>
              <w:widowControl/>
              <w:jc w:val="center"/>
              <w:rPr>
                <w:rFonts w:ascii="Times New Roman" w:eastAsia="Times New Roman" w:hAnsi="Times New Roman" w:cs="Times New Roman"/>
                <w:kern w:val="0"/>
                <w:sz w:val="20"/>
                <w:szCs w:val="20"/>
              </w:rPr>
            </w:pPr>
          </w:p>
        </w:tc>
        <w:tc>
          <w:tcPr>
            <w:tcW w:w="2126" w:type="dxa"/>
            <w:shd w:val="clear" w:color="auto" w:fill="auto"/>
            <w:noWrap/>
            <w:vAlign w:val="center"/>
            <w:hideMark/>
          </w:tcPr>
          <w:p w14:paraId="46E74990" w14:textId="77777777" w:rsidR="00A22784" w:rsidRPr="009B715A" w:rsidRDefault="00A22784" w:rsidP="00A22784">
            <w:pPr>
              <w:widowControl/>
              <w:jc w:val="center"/>
              <w:rPr>
                <w:rFonts w:ascii="Times New Roman" w:eastAsia="Times New Roman" w:hAnsi="Times New Roman" w:cs="Times New Roman"/>
                <w:kern w:val="0"/>
                <w:sz w:val="20"/>
                <w:szCs w:val="20"/>
              </w:rPr>
            </w:pPr>
          </w:p>
        </w:tc>
        <w:tc>
          <w:tcPr>
            <w:tcW w:w="2552" w:type="dxa"/>
            <w:shd w:val="clear" w:color="auto" w:fill="auto"/>
            <w:noWrap/>
            <w:vAlign w:val="center"/>
            <w:hideMark/>
          </w:tcPr>
          <w:p w14:paraId="31FDEDC2" w14:textId="77777777" w:rsidR="00A22784" w:rsidRPr="009B715A" w:rsidRDefault="00A22784" w:rsidP="00A22784">
            <w:pPr>
              <w:widowControl/>
              <w:jc w:val="center"/>
              <w:rPr>
                <w:rFonts w:ascii="Times New Roman" w:eastAsia="Times New Roman" w:hAnsi="Times New Roman" w:cs="Times New Roman"/>
                <w:kern w:val="0"/>
                <w:sz w:val="20"/>
                <w:szCs w:val="20"/>
              </w:rPr>
            </w:pPr>
          </w:p>
        </w:tc>
      </w:tr>
      <w:tr w:rsidR="009B715A" w:rsidRPr="009B715A" w14:paraId="43AD74A5" w14:textId="77777777" w:rsidTr="00DB0019">
        <w:trPr>
          <w:trHeight w:val="310"/>
          <w:jc w:val="right"/>
        </w:trPr>
        <w:tc>
          <w:tcPr>
            <w:tcW w:w="222" w:type="dxa"/>
            <w:vMerge w:val="restart"/>
            <w:shd w:val="clear" w:color="auto" w:fill="auto"/>
            <w:noWrap/>
            <w:vAlign w:val="center"/>
            <w:hideMark/>
          </w:tcPr>
          <w:p w14:paraId="3C07795E" w14:textId="77777777" w:rsidR="00A22784" w:rsidRPr="009B715A" w:rsidRDefault="00A22784" w:rsidP="00A22784">
            <w:pPr>
              <w:widowControl/>
              <w:jc w:val="center"/>
              <w:rPr>
                <w:rFonts w:ascii="Times New Roman" w:eastAsia="Times New Roman" w:hAnsi="Times New Roman" w:cs="Times New Roman"/>
                <w:kern w:val="0"/>
                <w:sz w:val="20"/>
                <w:szCs w:val="20"/>
              </w:rPr>
            </w:pPr>
          </w:p>
        </w:tc>
        <w:tc>
          <w:tcPr>
            <w:tcW w:w="3747" w:type="dxa"/>
            <w:shd w:val="clear" w:color="auto" w:fill="auto"/>
            <w:noWrap/>
            <w:vAlign w:val="center"/>
            <w:hideMark/>
          </w:tcPr>
          <w:p w14:paraId="05C7E4D7" w14:textId="200D4116" w:rsidR="00A22784" w:rsidRPr="009B715A" w:rsidRDefault="00A22784" w:rsidP="00A22784">
            <w:pPr>
              <w:widowControl/>
              <w:jc w:val="left"/>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Per 10% increment in score difference</w:t>
            </w:r>
          </w:p>
        </w:tc>
        <w:tc>
          <w:tcPr>
            <w:tcW w:w="709" w:type="dxa"/>
            <w:shd w:val="clear" w:color="auto" w:fill="auto"/>
            <w:noWrap/>
            <w:vAlign w:val="center"/>
            <w:hideMark/>
          </w:tcPr>
          <w:p w14:paraId="60A2CFD7"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3185</w:t>
            </w:r>
          </w:p>
        </w:tc>
        <w:tc>
          <w:tcPr>
            <w:tcW w:w="2410" w:type="dxa"/>
            <w:shd w:val="clear" w:color="auto" w:fill="auto"/>
            <w:noWrap/>
            <w:vAlign w:val="center"/>
            <w:hideMark/>
          </w:tcPr>
          <w:p w14:paraId="610C4CBC"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-0.005 (-0.014, 0.005)</w:t>
            </w:r>
          </w:p>
        </w:tc>
        <w:tc>
          <w:tcPr>
            <w:tcW w:w="2126" w:type="dxa"/>
            <w:shd w:val="clear" w:color="auto" w:fill="auto"/>
            <w:noWrap/>
            <w:vAlign w:val="center"/>
            <w:hideMark/>
          </w:tcPr>
          <w:p w14:paraId="2FE8BC23"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-0.005 (-0.018, 0.009)</w:t>
            </w:r>
          </w:p>
        </w:tc>
        <w:tc>
          <w:tcPr>
            <w:tcW w:w="2126" w:type="dxa"/>
            <w:shd w:val="clear" w:color="auto" w:fill="auto"/>
            <w:noWrap/>
            <w:vAlign w:val="center"/>
            <w:hideMark/>
          </w:tcPr>
          <w:p w14:paraId="0E865D84" w14:textId="08E671CD"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w:t>
            </w:r>
            <w:r w:rsidR="00375A97" w:rsidRPr="009B715A">
              <w:rPr>
                <w:rFonts w:ascii="Times New Roman" w:eastAsia="DengXian" w:hAnsi="Times New Roman" w:cs="Times New Roman"/>
                <w:kern w:val="0"/>
                <w:sz w:val="20"/>
                <w:szCs w:val="20"/>
              </w:rPr>
              <w:t>.000</w:t>
            </w:r>
            <w:r w:rsidRPr="009B715A">
              <w:rPr>
                <w:rFonts w:ascii="Times New Roman" w:eastAsia="DengXian" w:hAnsi="Times New Roman" w:cs="Times New Roman"/>
                <w:kern w:val="0"/>
                <w:sz w:val="20"/>
                <w:szCs w:val="20"/>
              </w:rPr>
              <w:t xml:space="preserve"> (-0.008, 0.008)</w:t>
            </w:r>
          </w:p>
        </w:tc>
        <w:tc>
          <w:tcPr>
            <w:tcW w:w="2552" w:type="dxa"/>
            <w:shd w:val="clear" w:color="auto" w:fill="auto"/>
            <w:noWrap/>
            <w:vAlign w:val="center"/>
            <w:hideMark/>
          </w:tcPr>
          <w:p w14:paraId="53BE396A"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-0.002 (-0.01, 0.006)</w:t>
            </w:r>
          </w:p>
        </w:tc>
      </w:tr>
      <w:tr w:rsidR="009B715A" w:rsidRPr="009B715A" w14:paraId="6B57514C" w14:textId="77777777" w:rsidTr="00DB0019">
        <w:trPr>
          <w:trHeight w:val="310"/>
          <w:jc w:val="right"/>
        </w:trPr>
        <w:tc>
          <w:tcPr>
            <w:tcW w:w="222" w:type="dxa"/>
            <w:vMerge/>
            <w:vAlign w:val="center"/>
            <w:hideMark/>
          </w:tcPr>
          <w:p w14:paraId="7060AF50" w14:textId="77777777" w:rsidR="00A22784" w:rsidRPr="009B715A" w:rsidRDefault="00A22784" w:rsidP="00A22784">
            <w:pPr>
              <w:widowControl/>
              <w:jc w:val="left"/>
              <w:rPr>
                <w:rFonts w:ascii="Times New Roman" w:eastAsia="Times New Roman" w:hAnsi="Times New Roman" w:cs="Times New Roman"/>
                <w:kern w:val="0"/>
                <w:sz w:val="20"/>
                <w:szCs w:val="20"/>
              </w:rPr>
            </w:pPr>
          </w:p>
        </w:tc>
        <w:tc>
          <w:tcPr>
            <w:tcW w:w="3747" w:type="dxa"/>
            <w:shd w:val="clear" w:color="auto" w:fill="auto"/>
            <w:noWrap/>
            <w:vAlign w:val="center"/>
            <w:hideMark/>
          </w:tcPr>
          <w:p w14:paraId="483273F1" w14:textId="77777777" w:rsidR="00A22784" w:rsidRPr="009B715A" w:rsidRDefault="00A22784" w:rsidP="00A22784">
            <w:pPr>
              <w:widowControl/>
              <w:jc w:val="left"/>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Quintile 1 (&lt; -2.4%)</w:t>
            </w:r>
          </w:p>
        </w:tc>
        <w:tc>
          <w:tcPr>
            <w:tcW w:w="709" w:type="dxa"/>
            <w:shd w:val="clear" w:color="auto" w:fill="auto"/>
            <w:noWrap/>
            <w:vAlign w:val="center"/>
            <w:hideMark/>
          </w:tcPr>
          <w:p w14:paraId="5296C356"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637</w:t>
            </w:r>
          </w:p>
        </w:tc>
        <w:tc>
          <w:tcPr>
            <w:tcW w:w="2410" w:type="dxa"/>
            <w:shd w:val="clear" w:color="auto" w:fill="auto"/>
            <w:noWrap/>
            <w:vAlign w:val="center"/>
            <w:hideMark/>
          </w:tcPr>
          <w:p w14:paraId="7CD08B76"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-0.035 (-0.056, -0.013)</w:t>
            </w:r>
          </w:p>
        </w:tc>
        <w:tc>
          <w:tcPr>
            <w:tcW w:w="2126" w:type="dxa"/>
            <w:shd w:val="clear" w:color="auto" w:fill="auto"/>
            <w:noWrap/>
            <w:vAlign w:val="center"/>
            <w:hideMark/>
          </w:tcPr>
          <w:p w14:paraId="67832A2C"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-0.04 (-0.071, -0.009)</w:t>
            </w:r>
          </w:p>
        </w:tc>
        <w:tc>
          <w:tcPr>
            <w:tcW w:w="2126" w:type="dxa"/>
            <w:shd w:val="clear" w:color="auto" w:fill="auto"/>
            <w:noWrap/>
            <w:vAlign w:val="center"/>
            <w:hideMark/>
          </w:tcPr>
          <w:p w14:paraId="2DF5C103"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-0.016 (-0.033, 0.002)</w:t>
            </w:r>
          </w:p>
        </w:tc>
        <w:tc>
          <w:tcPr>
            <w:tcW w:w="2552" w:type="dxa"/>
            <w:shd w:val="clear" w:color="auto" w:fill="auto"/>
            <w:noWrap/>
            <w:vAlign w:val="center"/>
            <w:hideMark/>
          </w:tcPr>
          <w:p w14:paraId="47FA6090"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-0.026 (-0.044, -0.007)</w:t>
            </w:r>
          </w:p>
        </w:tc>
      </w:tr>
      <w:tr w:rsidR="009B715A" w:rsidRPr="009B715A" w14:paraId="6F43408D" w14:textId="77777777" w:rsidTr="00DB0019">
        <w:trPr>
          <w:trHeight w:val="310"/>
          <w:jc w:val="right"/>
        </w:trPr>
        <w:tc>
          <w:tcPr>
            <w:tcW w:w="222" w:type="dxa"/>
            <w:vMerge/>
            <w:vAlign w:val="center"/>
            <w:hideMark/>
          </w:tcPr>
          <w:p w14:paraId="0FD6BA69" w14:textId="77777777" w:rsidR="00A22784" w:rsidRPr="009B715A" w:rsidRDefault="00A22784" w:rsidP="00A22784">
            <w:pPr>
              <w:widowControl/>
              <w:jc w:val="left"/>
              <w:rPr>
                <w:rFonts w:ascii="Times New Roman" w:eastAsia="Times New Roman" w:hAnsi="Times New Roman" w:cs="Times New Roman"/>
                <w:kern w:val="0"/>
                <w:sz w:val="20"/>
                <w:szCs w:val="20"/>
              </w:rPr>
            </w:pPr>
          </w:p>
        </w:tc>
        <w:tc>
          <w:tcPr>
            <w:tcW w:w="3747" w:type="dxa"/>
            <w:shd w:val="clear" w:color="auto" w:fill="auto"/>
            <w:noWrap/>
            <w:vAlign w:val="center"/>
            <w:hideMark/>
          </w:tcPr>
          <w:p w14:paraId="3BBA13E7" w14:textId="77777777" w:rsidR="00A22784" w:rsidRPr="009B715A" w:rsidRDefault="00A22784" w:rsidP="00A22784">
            <w:pPr>
              <w:widowControl/>
              <w:jc w:val="left"/>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Quintile 2 (-2.4% ~ 0.4%)</w:t>
            </w:r>
          </w:p>
        </w:tc>
        <w:tc>
          <w:tcPr>
            <w:tcW w:w="709" w:type="dxa"/>
            <w:shd w:val="clear" w:color="auto" w:fill="auto"/>
            <w:noWrap/>
            <w:vAlign w:val="center"/>
            <w:hideMark/>
          </w:tcPr>
          <w:p w14:paraId="6C9A62E0"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637</w:t>
            </w:r>
          </w:p>
        </w:tc>
        <w:tc>
          <w:tcPr>
            <w:tcW w:w="2410" w:type="dxa"/>
            <w:shd w:val="clear" w:color="auto" w:fill="auto"/>
            <w:noWrap/>
            <w:vAlign w:val="center"/>
            <w:hideMark/>
          </w:tcPr>
          <w:p w14:paraId="79D02308"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-0.003 (-0.024, 0.018)</w:t>
            </w:r>
          </w:p>
        </w:tc>
        <w:tc>
          <w:tcPr>
            <w:tcW w:w="2126" w:type="dxa"/>
            <w:shd w:val="clear" w:color="auto" w:fill="auto"/>
            <w:noWrap/>
            <w:vAlign w:val="center"/>
            <w:hideMark/>
          </w:tcPr>
          <w:p w14:paraId="40DCED41" w14:textId="0C1BE97A"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-0.02</w:t>
            </w:r>
            <w:r w:rsidR="00375A97" w:rsidRPr="009B715A">
              <w:rPr>
                <w:rFonts w:ascii="Times New Roman" w:eastAsia="DengXian" w:hAnsi="Times New Roman" w:cs="Times New Roman"/>
                <w:kern w:val="0"/>
                <w:sz w:val="20"/>
                <w:szCs w:val="20"/>
              </w:rPr>
              <w:t>0</w:t>
            </w:r>
            <w:r w:rsidRPr="009B715A">
              <w:rPr>
                <w:rFonts w:ascii="Times New Roman" w:eastAsia="DengXian" w:hAnsi="Times New Roman" w:cs="Times New Roman"/>
                <w:kern w:val="0"/>
                <w:sz w:val="20"/>
                <w:szCs w:val="20"/>
              </w:rPr>
              <w:t xml:space="preserve"> (-0.051, 0.01</w:t>
            </w:r>
            <w:r w:rsidR="00375A97" w:rsidRPr="009B715A">
              <w:rPr>
                <w:rFonts w:ascii="Times New Roman" w:eastAsia="DengXian" w:hAnsi="Times New Roman" w:cs="Times New Roman"/>
                <w:kern w:val="0"/>
                <w:sz w:val="20"/>
                <w:szCs w:val="20"/>
              </w:rPr>
              <w:t>0</w:t>
            </w:r>
            <w:r w:rsidRPr="009B715A">
              <w:rPr>
                <w:rFonts w:ascii="Times New Roman" w:eastAsia="DengXian" w:hAnsi="Times New Roman" w:cs="Times New Roman"/>
                <w:kern w:val="0"/>
                <w:sz w:val="20"/>
                <w:szCs w:val="20"/>
              </w:rPr>
              <w:t>)</w:t>
            </w:r>
          </w:p>
        </w:tc>
        <w:tc>
          <w:tcPr>
            <w:tcW w:w="2126" w:type="dxa"/>
            <w:shd w:val="clear" w:color="auto" w:fill="auto"/>
            <w:noWrap/>
            <w:vAlign w:val="center"/>
            <w:hideMark/>
          </w:tcPr>
          <w:p w14:paraId="7686C07C"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0.006 (-0.012, 0.023)</w:t>
            </w:r>
          </w:p>
        </w:tc>
        <w:tc>
          <w:tcPr>
            <w:tcW w:w="2552" w:type="dxa"/>
            <w:shd w:val="clear" w:color="auto" w:fill="auto"/>
            <w:noWrap/>
            <w:vAlign w:val="center"/>
            <w:hideMark/>
          </w:tcPr>
          <w:p w14:paraId="2A934823"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0.008 (-0.01, 0.026)</w:t>
            </w:r>
          </w:p>
        </w:tc>
      </w:tr>
      <w:tr w:rsidR="009B715A" w:rsidRPr="009B715A" w14:paraId="3237F452" w14:textId="77777777" w:rsidTr="00DB0019">
        <w:trPr>
          <w:trHeight w:val="310"/>
          <w:jc w:val="right"/>
        </w:trPr>
        <w:tc>
          <w:tcPr>
            <w:tcW w:w="222" w:type="dxa"/>
            <w:vMerge/>
            <w:vAlign w:val="center"/>
            <w:hideMark/>
          </w:tcPr>
          <w:p w14:paraId="02105943" w14:textId="77777777" w:rsidR="00A22784" w:rsidRPr="009B715A" w:rsidRDefault="00A22784" w:rsidP="00A22784">
            <w:pPr>
              <w:widowControl/>
              <w:jc w:val="left"/>
              <w:rPr>
                <w:rFonts w:ascii="Times New Roman" w:eastAsia="Times New Roman" w:hAnsi="Times New Roman" w:cs="Times New Roman"/>
                <w:kern w:val="0"/>
                <w:sz w:val="20"/>
                <w:szCs w:val="20"/>
              </w:rPr>
            </w:pPr>
          </w:p>
        </w:tc>
        <w:tc>
          <w:tcPr>
            <w:tcW w:w="3747" w:type="dxa"/>
            <w:shd w:val="clear" w:color="auto" w:fill="auto"/>
            <w:noWrap/>
            <w:vAlign w:val="center"/>
            <w:hideMark/>
          </w:tcPr>
          <w:p w14:paraId="483D1284" w14:textId="77777777" w:rsidR="00A22784" w:rsidRPr="009B715A" w:rsidRDefault="00A22784" w:rsidP="00A22784">
            <w:pPr>
              <w:widowControl/>
              <w:jc w:val="left"/>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Quintile 3 (0.4% ~ 2.5%)</w:t>
            </w:r>
          </w:p>
        </w:tc>
        <w:tc>
          <w:tcPr>
            <w:tcW w:w="709" w:type="dxa"/>
            <w:shd w:val="clear" w:color="auto" w:fill="auto"/>
            <w:noWrap/>
            <w:vAlign w:val="center"/>
            <w:hideMark/>
          </w:tcPr>
          <w:p w14:paraId="69FC2E1D"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637</w:t>
            </w:r>
          </w:p>
        </w:tc>
        <w:tc>
          <w:tcPr>
            <w:tcW w:w="2410" w:type="dxa"/>
            <w:shd w:val="clear" w:color="auto" w:fill="auto"/>
            <w:noWrap/>
            <w:vAlign w:val="center"/>
            <w:hideMark/>
          </w:tcPr>
          <w:p w14:paraId="0A820F6A"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Reference</w:t>
            </w:r>
          </w:p>
        </w:tc>
        <w:tc>
          <w:tcPr>
            <w:tcW w:w="2126" w:type="dxa"/>
            <w:shd w:val="clear" w:color="auto" w:fill="auto"/>
            <w:noWrap/>
            <w:vAlign w:val="center"/>
            <w:hideMark/>
          </w:tcPr>
          <w:p w14:paraId="3A96192B"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Reference</w:t>
            </w:r>
          </w:p>
        </w:tc>
        <w:tc>
          <w:tcPr>
            <w:tcW w:w="2126" w:type="dxa"/>
            <w:shd w:val="clear" w:color="auto" w:fill="auto"/>
            <w:noWrap/>
            <w:vAlign w:val="center"/>
            <w:hideMark/>
          </w:tcPr>
          <w:p w14:paraId="2B506149"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Reference</w:t>
            </w:r>
          </w:p>
        </w:tc>
        <w:tc>
          <w:tcPr>
            <w:tcW w:w="2552" w:type="dxa"/>
            <w:shd w:val="clear" w:color="auto" w:fill="auto"/>
            <w:noWrap/>
            <w:vAlign w:val="center"/>
            <w:hideMark/>
          </w:tcPr>
          <w:p w14:paraId="45B0FF1E"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Reference</w:t>
            </w:r>
          </w:p>
        </w:tc>
      </w:tr>
      <w:tr w:rsidR="009B715A" w:rsidRPr="009B715A" w14:paraId="421087AC" w14:textId="77777777" w:rsidTr="00DB0019">
        <w:trPr>
          <w:trHeight w:val="310"/>
          <w:jc w:val="right"/>
        </w:trPr>
        <w:tc>
          <w:tcPr>
            <w:tcW w:w="222" w:type="dxa"/>
            <w:vMerge/>
            <w:vAlign w:val="center"/>
            <w:hideMark/>
          </w:tcPr>
          <w:p w14:paraId="27A4C023" w14:textId="77777777" w:rsidR="00A22784" w:rsidRPr="009B715A" w:rsidRDefault="00A22784" w:rsidP="00A22784">
            <w:pPr>
              <w:widowControl/>
              <w:jc w:val="left"/>
              <w:rPr>
                <w:rFonts w:ascii="Times New Roman" w:eastAsia="Times New Roman" w:hAnsi="Times New Roman" w:cs="Times New Roman"/>
                <w:kern w:val="0"/>
                <w:sz w:val="20"/>
                <w:szCs w:val="20"/>
              </w:rPr>
            </w:pPr>
          </w:p>
        </w:tc>
        <w:tc>
          <w:tcPr>
            <w:tcW w:w="3747" w:type="dxa"/>
            <w:shd w:val="clear" w:color="auto" w:fill="auto"/>
            <w:noWrap/>
            <w:vAlign w:val="center"/>
            <w:hideMark/>
          </w:tcPr>
          <w:p w14:paraId="766BCA17" w14:textId="77777777" w:rsidR="00A22784" w:rsidRPr="009B715A" w:rsidRDefault="00A22784" w:rsidP="00A22784">
            <w:pPr>
              <w:widowControl/>
              <w:jc w:val="left"/>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Quintile 4 (2.5% ~ 5.8%)</w:t>
            </w:r>
          </w:p>
        </w:tc>
        <w:tc>
          <w:tcPr>
            <w:tcW w:w="709" w:type="dxa"/>
            <w:shd w:val="clear" w:color="auto" w:fill="auto"/>
            <w:noWrap/>
            <w:vAlign w:val="center"/>
            <w:hideMark/>
          </w:tcPr>
          <w:p w14:paraId="2034CA38"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637</w:t>
            </w:r>
          </w:p>
        </w:tc>
        <w:tc>
          <w:tcPr>
            <w:tcW w:w="2410" w:type="dxa"/>
            <w:shd w:val="clear" w:color="auto" w:fill="auto"/>
            <w:noWrap/>
            <w:vAlign w:val="center"/>
            <w:hideMark/>
          </w:tcPr>
          <w:p w14:paraId="243E958C" w14:textId="79135608"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-0.012 (-0.033, 0.01</w:t>
            </w:r>
            <w:r w:rsidR="00375A97" w:rsidRPr="009B715A">
              <w:rPr>
                <w:rFonts w:ascii="Times New Roman" w:eastAsia="DengXian" w:hAnsi="Times New Roman" w:cs="Times New Roman"/>
                <w:kern w:val="0"/>
                <w:sz w:val="20"/>
                <w:szCs w:val="20"/>
              </w:rPr>
              <w:t>0</w:t>
            </w:r>
            <w:r w:rsidRPr="009B715A">
              <w:rPr>
                <w:rFonts w:ascii="Times New Roman" w:eastAsia="DengXian" w:hAnsi="Times New Roman" w:cs="Times New Roman"/>
                <w:kern w:val="0"/>
                <w:sz w:val="20"/>
                <w:szCs w:val="20"/>
              </w:rPr>
              <w:t>)</w:t>
            </w:r>
          </w:p>
        </w:tc>
        <w:tc>
          <w:tcPr>
            <w:tcW w:w="2126" w:type="dxa"/>
            <w:shd w:val="clear" w:color="auto" w:fill="auto"/>
            <w:noWrap/>
            <w:vAlign w:val="center"/>
            <w:hideMark/>
          </w:tcPr>
          <w:p w14:paraId="0FFBCF1D"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-0.019 (-0.049, 0.012)</w:t>
            </w:r>
          </w:p>
        </w:tc>
        <w:tc>
          <w:tcPr>
            <w:tcW w:w="2126" w:type="dxa"/>
            <w:shd w:val="clear" w:color="auto" w:fill="auto"/>
            <w:noWrap/>
            <w:vAlign w:val="center"/>
            <w:hideMark/>
          </w:tcPr>
          <w:p w14:paraId="4A45484D"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0.003 (-0.014, 0.021)</w:t>
            </w:r>
          </w:p>
        </w:tc>
        <w:tc>
          <w:tcPr>
            <w:tcW w:w="2552" w:type="dxa"/>
            <w:shd w:val="clear" w:color="auto" w:fill="auto"/>
            <w:noWrap/>
            <w:vAlign w:val="center"/>
            <w:hideMark/>
          </w:tcPr>
          <w:p w14:paraId="5EF397B9"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-0.007 (-0.025, 0.011)</w:t>
            </w:r>
          </w:p>
        </w:tc>
      </w:tr>
      <w:tr w:rsidR="009B715A" w:rsidRPr="009B715A" w14:paraId="034F9B80" w14:textId="77777777" w:rsidTr="00DB0019">
        <w:trPr>
          <w:trHeight w:val="310"/>
          <w:jc w:val="right"/>
        </w:trPr>
        <w:tc>
          <w:tcPr>
            <w:tcW w:w="222" w:type="dxa"/>
            <w:vMerge/>
            <w:vAlign w:val="center"/>
            <w:hideMark/>
          </w:tcPr>
          <w:p w14:paraId="0F31A7CE" w14:textId="77777777" w:rsidR="00A22784" w:rsidRPr="009B715A" w:rsidRDefault="00A22784" w:rsidP="00A22784">
            <w:pPr>
              <w:widowControl/>
              <w:jc w:val="left"/>
              <w:rPr>
                <w:rFonts w:ascii="Times New Roman" w:eastAsia="Times New Roman" w:hAnsi="Times New Roman" w:cs="Times New Roman"/>
                <w:kern w:val="0"/>
                <w:sz w:val="20"/>
                <w:szCs w:val="20"/>
              </w:rPr>
            </w:pPr>
          </w:p>
        </w:tc>
        <w:tc>
          <w:tcPr>
            <w:tcW w:w="3747" w:type="dxa"/>
            <w:shd w:val="clear" w:color="auto" w:fill="auto"/>
            <w:noWrap/>
            <w:vAlign w:val="center"/>
            <w:hideMark/>
          </w:tcPr>
          <w:p w14:paraId="7EFF46E6" w14:textId="77777777" w:rsidR="00A22784" w:rsidRPr="009B715A" w:rsidRDefault="00A22784" w:rsidP="00A22784">
            <w:pPr>
              <w:widowControl/>
              <w:jc w:val="left"/>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Quintile 5 (&gt; 5.8%)</w:t>
            </w:r>
          </w:p>
        </w:tc>
        <w:tc>
          <w:tcPr>
            <w:tcW w:w="709" w:type="dxa"/>
            <w:shd w:val="clear" w:color="auto" w:fill="auto"/>
            <w:noWrap/>
            <w:vAlign w:val="center"/>
            <w:hideMark/>
          </w:tcPr>
          <w:p w14:paraId="224FE72F"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637</w:t>
            </w:r>
          </w:p>
        </w:tc>
        <w:tc>
          <w:tcPr>
            <w:tcW w:w="2410" w:type="dxa"/>
            <w:shd w:val="clear" w:color="auto" w:fill="auto"/>
            <w:noWrap/>
            <w:vAlign w:val="center"/>
            <w:hideMark/>
          </w:tcPr>
          <w:p w14:paraId="6E64B2D7"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-0.037 (-0.059, -0.016)</w:t>
            </w:r>
          </w:p>
        </w:tc>
        <w:tc>
          <w:tcPr>
            <w:tcW w:w="2126" w:type="dxa"/>
            <w:shd w:val="clear" w:color="auto" w:fill="auto"/>
            <w:noWrap/>
            <w:vAlign w:val="center"/>
            <w:hideMark/>
          </w:tcPr>
          <w:p w14:paraId="282DC7DC"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-0.058 (-0.089, -0.028)</w:t>
            </w:r>
          </w:p>
        </w:tc>
        <w:tc>
          <w:tcPr>
            <w:tcW w:w="2126" w:type="dxa"/>
            <w:shd w:val="clear" w:color="auto" w:fill="auto"/>
            <w:noWrap/>
            <w:vAlign w:val="center"/>
            <w:hideMark/>
          </w:tcPr>
          <w:p w14:paraId="7F59102B"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-0.011 (-0.029, 0.006)</w:t>
            </w:r>
          </w:p>
        </w:tc>
        <w:tc>
          <w:tcPr>
            <w:tcW w:w="2552" w:type="dxa"/>
            <w:shd w:val="clear" w:color="auto" w:fill="auto"/>
            <w:noWrap/>
            <w:vAlign w:val="center"/>
            <w:hideMark/>
          </w:tcPr>
          <w:p w14:paraId="16CE4C3E" w14:textId="77777777" w:rsidR="00A22784" w:rsidRPr="009B715A" w:rsidRDefault="00A22784" w:rsidP="00A22784">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-0.013 (-0.031, 0.006)</w:t>
            </w:r>
          </w:p>
        </w:tc>
      </w:tr>
    </w:tbl>
    <w:p w14:paraId="466D3BFA" w14:textId="57252061" w:rsidR="006A7EEA" w:rsidRPr="009B715A" w:rsidRDefault="00AA680C" w:rsidP="004E1B92">
      <w:pPr>
        <w:rPr>
          <w:rFonts w:ascii="Times New Roman" w:hAnsi="Times New Roman" w:cs="Times New Roman"/>
          <w:b/>
          <w:bCs/>
          <w:sz w:val="24"/>
          <w:szCs w:val="24"/>
        </w:rPr>
        <w:sectPr w:rsidR="006A7EEA" w:rsidRPr="009B715A" w:rsidSect="00480CD6">
          <w:pgSz w:w="16838" w:h="11906" w:orient="landscape"/>
          <w:pgMar w:top="1800" w:right="1440" w:bottom="1800" w:left="1440" w:header="851" w:footer="992" w:gutter="0"/>
          <w:cols w:space="425"/>
          <w:docGrid w:type="lines" w:linePitch="312"/>
        </w:sectPr>
      </w:pPr>
      <w:r w:rsidRPr="009B715A">
        <w:rPr>
          <w:rFonts w:ascii="Times New Roman" w:hAnsi="Times New Roman" w:cs="Times New Roman"/>
          <w:sz w:val="24"/>
          <w:szCs w:val="24"/>
        </w:rPr>
        <w:t xml:space="preserve">Analyses </w:t>
      </w:r>
      <w:r w:rsidR="001147C8" w:rsidRPr="009B715A">
        <w:rPr>
          <w:rFonts w:ascii="Times New Roman" w:hAnsi="Times New Roman" w:cs="Times New Roman"/>
          <w:sz w:val="24"/>
          <w:szCs w:val="24"/>
        </w:rPr>
        <w:t xml:space="preserve">were </w:t>
      </w:r>
      <w:r w:rsidRPr="009B715A">
        <w:rPr>
          <w:rFonts w:ascii="Times New Roman" w:hAnsi="Times New Roman" w:cs="Times New Roman"/>
          <w:sz w:val="24"/>
          <w:szCs w:val="24"/>
        </w:rPr>
        <w:t xml:space="preserve">adjusted for </w:t>
      </w:r>
      <w:r w:rsidRPr="009B715A">
        <w:rPr>
          <w:rFonts w:ascii="Times New Roman" w:hAnsi="Times New Roman" w:cs="Times New Roman"/>
          <w:sz w:val="24"/>
        </w:rPr>
        <w:t xml:space="preserve">baseline age, sex, education level, body mass index, </w:t>
      </w:r>
      <w:r w:rsidRPr="009B715A">
        <w:rPr>
          <w:rFonts w:ascii="Times New Roman" w:hAnsi="Times New Roman" w:cs="Times New Roman"/>
          <w:sz w:val="24"/>
          <w:szCs w:val="24"/>
        </w:rPr>
        <w:t>depression status, and prevalent cardiovascular diseases (heart disease, stroke).</w:t>
      </w:r>
      <w:r w:rsidR="004E1B92" w:rsidRPr="009B715A">
        <w:t xml:space="preserve"> </w:t>
      </w:r>
      <w:r w:rsidR="004E1B92" w:rsidRPr="009B715A">
        <w:rPr>
          <w:rFonts w:ascii="Times New Roman" w:hAnsi="Times New Roman" w:cs="Times New Roman"/>
          <w:sz w:val="24"/>
          <w:szCs w:val="24"/>
        </w:rPr>
        <w:t>Analyses for change in continuous FGCRS were additionally adjusted for baseline FGCRS score.</w:t>
      </w:r>
    </w:p>
    <w:p w14:paraId="76A96B63" w14:textId="29670C76" w:rsidR="006A7EEA" w:rsidRPr="009B715A" w:rsidRDefault="006A7EEA" w:rsidP="006A7EEA">
      <w:pPr>
        <w:rPr>
          <w:rFonts w:ascii="Times New Roman" w:hAnsi="Times New Roman" w:cs="Times New Roman"/>
          <w:sz w:val="24"/>
          <w:szCs w:val="24"/>
        </w:rPr>
      </w:pPr>
      <w:r w:rsidRPr="009B715A">
        <w:rPr>
          <w:rFonts w:ascii="Times New Roman" w:hAnsi="Times New Roman" w:cs="Times New Roman"/>
          <w:b/>
          <w:bCs/>
          <w:sz w:val="24"/>
          <w:szCs w:val="24"/>
        </w:rPr>
        <w:lastRenderedPageBreak/>
        <w:t xml:space="preserve">ESM </w:t>
      </w:r>
      <w:r w:rsidRPr="009B715A">
        <w:rPr>
          <w:rFonts w:ascii="Times New Roman" w:hAnsi="Times New Roman" w:cs="Times New Roman" w:hint="eastAsia"/>
          <w:b/>
          <w:bCs/>
          <w:sz w:val="24"/>
          <w:szCs w:val="24"/>
        </w:rPr>
        <w:t>T</w:t>
      </w:r>
      <w:r w:rsidRPr="009B715A">
        <w:rPr>
          <w:rFonts w:ascii="Times New Roman" w:hAnsi="Times New Roman" w:cs="Times New Roman"/>
          <w:b/>
          <w:bCs/>
          <w:sz w:val="24"/>
          <w:szCs w:val="24"/>
        </w:rPr>
        <w:t xml:space="preserve">able </w:t>
      </w:r>
      <w:r w:rsidR="00FA1A5F" w:rsidRPr="009B715A">
        <w:rPr>
          <w:rFonts w:ascii="Times New Roman" w:hAnsi="Times New Roman" w:cs="Times New Roman"/>
          <w:b/>
          <w:bCs/>
          <w:sz w:val="24"/>
          <w:szCs w:val="24"/>
        </w:rPr>
        <w:t>5</w:t>
      </w:r>
      <w:r w:rsidRPr="009B715A">
        <w:rPr>
          <w:rFonts w:ascii="Times New Roman" w:hAnsi="Times New Roman" w:cs="Times New Roman"/>
          <w:sz w:val="24"/>
          <w:szCs w:val="24"/>
        </w:rPr>
        <w:t>. Comparison of baseline characteristics between participants included</w:t>
      </w:r>
      <w:r w:rsidR="00C722D9" w:rsidRPr="009B715A">
        <w:rPr>
          <w:rFonts w:ascii="Times New Roman" w:hAnsi="Times New Roman" w:cs="Times New Roman"/>
          <w:sz w:val="24"/>
          <w:szCs w:val="24"/>
        </w:rPr>
        <w:t xml:space="preserve"> </w:t>
      </w:r>
      <w:r w:rsidRPr="009B715A">
        <w:rPr>
          <w:rFonts w:ascii="Times New Roman" w:hAnsi="Times New Roman" w:cs="Times New Roman"/>
          <w:sz w:val="24"/>
          <w:szCs w:val="24"/>
        </w:rPr>
        <w:t>and excluded</w:t>
      </w:r>
    </w:p>
    <w:tbl>
      <w:tblPr>
        <w:tblW w:w="10490" w:type="dxa"/>
        <w:jc w:val="center"/>
        <w:tblBorders>
          <w:top w:val="single" w:sz="8" w:space="0" w:color="auto"/>
          <w:bottom w:val="single" w:sz="8" w:space="0" w:color="auto"/>
        </w:tblBorders>
        <w:tblLook w:val="04A0" w:firstRow="1" w:lastRow="0" w:firstColumn="1" w:lastColumn="0" w:noHBand="0" w:noVBand="1"/>
      </w:tblPr>
      <w:tblGrid>
        <w:gridCol w:w="500"/>
        <w:gridCol w:w="3186"/>
        <w:gridCol w:w="1701"/>
        <w:gridCol w:w="1701"/>
        <w:gridCol w:w="1701"/>
        <w:gridCol w:w="1701"/>
      </w:tblGrid>
      <w:tr w:rsidR="009B715A" w:rsidRPr="009B715A" w14:paraId="16832F81" w14:textId="77777777" w:rsidTr="00EA76B3">
        <w:trPr>
          <w:trHeight w:val="280"/>
          <w:jc w:val="center"/>
        </w:trPr>
        <w:tc>
          <w:tcPr>
            <w:tcW w:w="3686" w:type="dxa"/>
            <w:gridSpan w:val="2"/>
            <w:vMerge w:val="restart"/>
            <w:shd w:val="clear" w:color="auto" w:fill="auto"/>
            <w:vAlign w:val="center"/>
            <w:hideMark/>
          </w:tcPr>
          <w:p w14:paraId="584BEBF2" w14:textId="77777777" w:rsidR="006A7EEA" w:rsidRPr="009B715A" w:rsidRDefault="006A7EEA" w:rsidP="006A7EEA">
            <w:pPr>
              <w:widowControl/>
              <w:jc w:val="left"/>
              <w:rPr>
                <w:rFonts w:ascii="SimSun" w:eastAsia="SimSun" w:hAnsi="SimSun" w:cs="SimSun"/>
                <w:kern w:val="0"/>
                <w:sz w:val="24"/>
                <w:szCs w:val="24"/>
              </w:rPr>
            </w:pPr>
          </w:p>
        </w:tc>
        <w:tc>
          <w:tcPr>
            <w:tcW w:w="3402" w:type="dxa"/>
            <w:gridSpan w:val="2"/>
            <w:shd w:val="clear" w:color="auto" w:fill="auto"/>
            <w:vAlign w:val="center"/>
            <w:hideMark/>
          </w:tcPr>
          <w:p w14:paraId="73A78238" w14:textId="5691D518" w:rsidR="006A7EEA" w:rsidRPr="009B715A" w:rsidRDefault="006A7EEA" w:rsidP="006A7EEA">
            <w:pPr>
              <w:widowControl/>
              <w:jc w:val="center"/>
              <w:rPr>
                <w:rFonts w:ascii="Times New Roman" w:eastAsia="DengXian" w:hAnsi="Times New Roman" w:cs="Times New Roman"/>
                <w:b/>
                <w:bCs/>
                <w:kern w:val="0"/>
                <w:sz w:val="20"/>
                <w:szCs w:val="20"/>
              </w:rPr>
            </w:pPr>
            <w:r w:rsidRPr="009B715A">
              <w:rPr>
                <w:rFonts w:ascii="Times New Roman" w:eastAsia="DengXian" w:hAnsi="Times New Roman" w:cs="Times New Roman"/>
                <w:b/>
                <w:bCs/>
                <w:kern w:val="0"/>
                <w:sz w:val="20"/>
                <w:szCs w:val="20"/>
              </w:rPr>
              <w:t>Baseline FGCRS &amp; Cognitive decline</w:t>
            </w:r>
          </w:p>
        </w:tc>
        <w:tc>
          <w:tcPr>
            <w:tcW w:w="3402" w:type="dxa"/>
            <w:gridSpan w:val="2"/>
            <w:shd w:val="clear" w:color="auto" w:fill="auto"/>
            <w:vAlign w:val="center"/>
            <w:hideMark/>
          </w:tcPr>
          <w:p w14:paraId="7C3BA057" w14:textId="41F539BD" w:rsidR="006A7EEA" w:rsidRPr="009B715A" w:rsidRDefault="006A7EEA" w:rsidP="006A7EEA">
            <w:pPr>
              <w:widowControl/>
              <w:jc w:val="center"/>
              <w:rPr>
                <w:rFonts w:ascii="Times New Roman" w:eastAsia="DengXian" w:hAnsi="Times New Roman" w:cs="Times New Roman"/>
                <w:b/>
                <w:bCs/>
                <w:kern w:val="0"/>
                <w:sz w:val="20"/>
                <w:szCs w:val="20"/>
              </w:rPr>
            </w:pPr>
            <w:r w:rsidRPr="009B715A">
              <w:rPr>
                <w:rFonts w:ascii="Times New Roman" w:eastAsia="DengXian" w:hAnsi="Times New Roman" w:cs="Times New Roman"/>
                <w:b/>
                <w:bCs/>
                <w:kern w:val="0"/>
                <w:sz w:val="20"/>
                <w:szCs w:val="20"/>
              </w:rPr>
              <w:t>FGCRS Change &amp; Cognitive decline</w:t>
            </w:r>
          </w:p>
        </w:tc>
      </w:tr>
      <w:tr w:rsidR="009B715A" w:rsidRPr="009B715A" w14:paraId="6FB49C1A" w14:textId="77777777" w:rsidTr="00EA76B3">
        <w:trPr>
          <w:trHeight w:val="280"/>
          <w:jc w:val="center"/>
        </w:trPr>
        <w:tc>
          <w:tcPr>
            <w:tcW w:w="3686" w:type="dxa"/>
            <w:gridSpan w:val="2"/>
            <w:vMerge/>
            <w:tcBorders>
              <w:bottom w:val="single" w:sz="4" w:space="0" w:color="auto"/>
            </w:tcBorders>
            <w:vAlign w:val="center"/>
            <w:hideMark/>
          </w:tcPr>
          <w:p w14:paraId="41C2321E" w14:textId="77777777" w:rsidR="006A7EEA" w:rsidRPr="009B715A" w:rsidRDefault="006A7EEA" w:rsidP="006A7EEA">
            <w:pPr>
              <w:widowControl/>
              <w:jc w:val="left"/>
              <w:rPr>
                <w:rFonts w:ascii="SimSun" w:eastAsia="SimSun" w:hAnsi="SimSun" w:cs="SimSun"/>
                <w:kern w:val="0"/>
                <w:sz w:val="24"/>
                <w:szCs w:val="24"/>
              </w:rPr>
            </w:pPr>
          </w:p>
        </w:tc>
        <w:tc>
          <w:tcPr>
            <w:tcW w:w="1701" w:type="dxa"/>
            <w:tcBorders>
              <w:bottom w:val="single" w:sz="4" w:space="0" w:color="auto"/>
            </w:tcBorders>
            <w:shd w:val="clear" w:color="auto" w:fill="auto"/>
            <w:vAlign w:val="center"/>
            <w:hideMark/>
          </w:tcPr>
          <w:p w14:paraId="520982F6" w14:textId="77777777" w:rsidR="006A7EEA" w:rsidRPr="009B715A" w:rsidRDefault="006A7EEA" w:rsidP="006A7EEA">
            <w:pPr>
              <w:widowControl/>
              <w:jc w:val="center"/>
              <w:rPr>
                <w:rFonts w:ascii="Times New Roman" w:eastAsia="DengXian" w:hAnsi="Times New Roman" w:cs="Times New Roman"/>
                <w:b/>
                <w:bCs/>
                <w:kern w:val="0"/>
                <w:sz w:val="20"/>
                <w:szCs w:val="20"/>
              </w:rPr>
            </w:pPr>
            <w:r w:rsidRPr="009B715A">
              <w:rPr>
                <w:rFonts w:ascii="Times New Roman" w:eastAsia="DengXian" w:hAnsi="Times New Roman" w:cs="Times New Roman"/>
                <w:b/>
                <w:bCs/>
                <w:kern w:val="0"/>
                <w:sz w:val="20"/>
                <w:szCs w:val="20"/>
              </w:rPr>
              <w:t>Excluded</w:t>
            </w:r>
          </w:p>
        </w:tc>
        <w:tc>
          <w:tcPr>
            <w:tcW w:w="1701" w:type="dxa"/>
            <w:tcBorders>
              <w:bottom w:val="single" w:sz="4" w:space="0" w:color="auto"/>
            </w:tcBorders>
            <w:shd w:val="clear" w:color="auto" w:fill="auto"/>
            <w:vAlign w:val="center"/>
            <w:hideMark/>
          </w:tcPr>
          <w:p w14:paraId="51F1FDF1" w14:textId="77777777" w:rsidR="006A7EEA" w:rsidRPr="009B715A" w:rsidRDefault="006A7EEA" w:rsidP="006A7EEA">
            <w:pPr>
              <w:widowControl/>
              <w:jc w:val="center"/>
              <w:rPr>
                <w:rFonts w:ascii="Times New Roman" w:eastAsia="DengXian" w:hAnsi="Times New Roman" w:cs="Times New Roman"/>
                <w:b/>
                <w:bCs/>
                <w:kern w:val="0"/>
                <w:sz w:val="20"/>
                <w:szCs w:val="20"/>
              </w:rPr>
            </w:pPr>
            <w:r w:rsidRPr="009B715A">
              <w:rPr>
                <w:rFonts w:ascii="Times New Roman" w:eastAsia="DengXian" w:hAnsi="Times New Roman" w:cs="Times New Roman"/>
                <w:b/>
                <w:bCs/>
                <w:kern w:val="0"/>
                <w:sz w:val="20"/>
                <w:szCs w:val="20"/>
              </w:rPr>
              <w:t>Included</w:t>
            </w:r>
          </w:p>
        </w:tc>
        <w:tc>
          <w:tcPr>
            <w:tcW w:w="1701" w:type="dxa"/>
            <w:tcBorders>
              <w:bottom w:val="single" w:sz="4" w:space="0" w:color="auto"/>
            </w:tcBorders>
            <w:shd w:val="clear" w:color="auto" w:fill="auto"/>
            <w:vAlign w:val="center"/>
            <w:hideMark/>
          </w:tcPr>
          <w:p w14:paraId="4BA7F9F1" w14:textId="77777777" w:rsidR="006A7EEA" w:rsidRPr="009B715A" w:rsidRDefault="006A7EEA" w:rsidP="006A7EEA">
            <w:pPr>
              <w:widowControl/>
              <w:jc w:val="center"/>
              <w:rPr>
                <w:rFonts w:ascii="Times New Roman" w:eastAsia="DengXian" w:hAnsi="Times New Roman" w:cs="Times New Roman"/>
                <w:b/>
                <w:bCs/>
                <w:kern w:val="0"/>
                <w:sz w:val="20"/>
                <w:szCs w:val="20"/>
              </w:rPr>
            </w:pPr>
            <w:r w:rsidRPr="009B715A">
              <w:rPr>
                <w:rFonts w:ascii="Times New Roman" w:eastAsia="DengXian" w:hAnsi="Times New Roman" w:cs="Times New Roman"/>
                <w:b/>
                <w:bCs/>
                <w:kern w:val="0"/>
                <w:sz w:val="20"/>
                <w:szCs w:val="20"/>
              </w:rPr>
              <w:t>Excluded</w:t>
            </w:r>
          </w:p>
        </w:tc>
        <w:tc>
          <w:tcPr>
            <w:tcW w:w="1701" w:type="dxa"/>
            <w:tcBorders>
              <w:bottom w:val="single" w:sz="4" w:space="0" w:color="auto"/>
            </w:tcBorders>
            <w:shd w:val="clear" w:color="auto" w:fill="auto"/>
            <w:vAlign w:val="center"/>
            <w:hideMark/>
          </w:tcPr>
          <w:p w14:paraId="062C61E7" w14:textId="77777777" w:rsidR="006A7EEA" w:rsidRPr="009B715A" w:rsidRDefault="006A7EEA" w:rsidP="006A7EEA">
            <w:pPr>
              <w:widowControl/>
              <w:jc w:val="center"/>
              <w:rPr>
                <w:rFonts w:ascii="Times New Roman" w:eastAsia="DengXian" w:hAnsi="Times New Roman" w:cs="Times New Roman"/>
                <w:b/>
                <w:bCs/>
                <w:kern w:val="0"/>
                <w:sz w:val="20"/>
                <w:szCs w:val="20"/>
              </w:rPr>
            </w:pPr>
            <w:r w:rsidRPr="009B715A">
              <w:rPr>
                <w:rFonts w:ascii="Times New Roman" w:eastAsia="DengXian" w:hAnsi="Times New Roman" w:cs="Times New Roman"/>
                <w:b/>
                <w:bCs/>
                <w:kern w:val="0"/>
                <w:sz w:val="20"/>
                <w:szCs w:val="20"/>
              </w:rPr>
              <w:t>Included</w:t>
            </w:r>
          </w:p>
        </w:tc>
      </w:tr>
      <w:tr w:rsidR="009B715A" w:rsidRPr="009B715A" w14:paraId="446283F2" w14:textId="77777777" w:rsidTr="00EA76B3">
        <w:trPr>
          <w:trHeight w:val="310"/>
          <w:jc w:val="center"/>
        </w:trPr>
        <w:tc>
          <w:tcPr>
            <w:tcW w:w="3686" w:type="dxa"/>
            <w:gridSpan w:val="2"/>
            <w:tcBorders>
              <w:top w:val="single" w:sz="4" w:space="0" w:color="auto"/>
              <w:bottom w:val="nil"/>
            </w:tcBorders>
            <w:shd w:val="clear" w:color="auto" w:fill="auto"/>
            <w:vAlign w:val="center"/>
            <w:hideMark/>
          </w:tcPr>
          <w:p w14:paraId="7ED592B1" w14:textId="77777777" w:rsidR="006A7EEA" w:rsidRPr="009B715A" w:rsidRDefault="006A7EEA" w:rsidP="006A7EEA">
            <w:pPr>
              <w:widowControl/>
              <w:jc w:val="left"/>
              <w:rPr>
                <w:rFonts w:ascii="Times New Roman" w:eastAsia="DengXian" w:hAnsi="Times New Roman" w:cs="Times New Roman"/>
                <w:b/>
                <w:bCs/>
                <w:kern w:val="0"/>
                <w:sz w:val="20"/>
                <w:szCs w:val="20"/>
              </w:rPr>
            </w:pPr>
            <w:r w:rsidRPr="009B715A">
              <w:rPr>
                <w:rFonts w:ascii="Times New Roman" w:eastAsia="DengXian" w:hAnsi="Times New Roman" w:cs="Times New Roman"/>
                <w:b/>
                <w:bCs/>
                <w:kern w:val="0"/>
                <w:sz w:val="20"/>
                <w:szCs w:val="20"/>
              </w:rPr>
              <w:t>No. of participants</w:t>
            </w:r>
          </w:p>
        </w:tc>
        <w:tc>
          <w:tcPr>
            <w:tcW w:w="1701" w:type="dxa"/>
            <w:tcBorders>
              <w:top w:val="single" w:sz="4" w:space="0" w:color="auto"/>
              <w:bottom w:val="nil"/>
            </w:tcBorders>
            <w:shd w:val="clear" w:color="auto" w:fill="auto"/>
            <w:vAlign w:val="center"/>
            <w:hideMark/>
          </w:tcPr>
          <w:p w14:paraId="62699D3D"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764</w:t>
            </w:r>
          </w:p>
        </w:tc>
        <w:tc>
          <w:tcPr>
            <w:tcW w:w="1701" w:type="dxa"/>
            <w:tcBorders>
              <w:top w:val="single" w:sz="4" w:space="0" w:color="auto"/>
              <w:bottom w:val="nil"/>
            </w:tcBorders>
            <w:shd w:val="clear" w:color="auto" w:fill="auto"/>
            <w:vAlign w:val="center"/>
            <w:hideMark/>
          </w:tcPr>
          <w:p w14:paraId="08C220A1"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6402</w:t>
            </w:r>
          </w:p>
        </w:tc>
        <w:tc>
          <w:tcPr>
            <w:tcW w:w="1701" w:type="dxa"/>
            <w:tcBorders>
              <w:top w:val="single" w:sz="4" w:space="0" w:color="auto"/>
              <w:bottom w:val="nil"/>
            </w:tcBorders>
            <w:shd w:val="clear" w:color="auto" w:fill="auto"/>
            <w:vAlign w:val="center"/>
            <w:hideMark/>
          </w:tcPr>
          <w:p w14:paraId="1A6A7072"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2066</w:t>
            </w:r>
          </w:p>
        </w:tc>
        <w:tc>
          <w:tcPr>
            <w:tcW w:w="1701" w:type="dxa"/>
            <w:tcBorders>
              <w:top w:val="single" w:sz="4" w:space="0" w:color="auto"/>
              <w:bottom w:val="nil"/>
            </w:tcBorders>
            <w:shd w:val="clear" w:color="auto" w:fill="auto"/>
            <w:vAlign w:val="center"/>
            <w:hideMark/>
          </w:tcPr>
          <w:p w14:paraId="0068827C"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4336</w:t>
            </w:r>
          </w:p>
        </w:tc>
      </w:tr>
      <w:tr w:rsidR="009B715A" w:rsidRPr="009B715A" w14:paraId="048EDB28" w14:textId="77777777" w:rsidTr="00EA76B3">
        <w:trPr>
          <w:trHeight w:val="310"/>
          <w:jc w:val="center"/>
        </w:trPr>
        <w:tc>
          <w:tcPr>
            <w:tcW w:w="3686" w:type="dxa"/>
            <w:gridSpan w:val="2"/>
            <w:tcBorders>
              <w:top w:val="nil"/>
            </w:tcBorders>
            <w:shd w:val="clear" w:color="auto" w:fill="auto"/>
            <w:vAlign w:val="center"/>
            <w:hideMark/>
          </w:tcPr>
          <w:p w14:paraId="126CBDE6" w14:textId="77777777" w:rsidR="006A7EEA" w:rsidRPr="009B715A" w:rsidRDefault="006A7EEA" w:rsidP="006A7EEA">
            <w:pPr>
              <w:widowControl/>
              <w:jc w:val="left"/>
              <w:rPr>
                <w:rFonts w:ascii="Times New Roman" w:eastAsia="DengXian" w:hAnsi="Times New Roman" w:cs="Times New Roman"/>
                <w:b/>
                <w:bCs/>
                <w:kern w:val="0"/>
                <w:sz w:val="20"/>
                <w:szCs w:val="20"/>
              </w:rPr>
            </w:pPr>
            <w:r w:rsidRPr="009B715A">
              <w:rPr>
                <w:rFonts w:ascii="Times New Roman" w:eastAsia="DengXian" w:hAnsi="Times New Roman" w:cs="Times New Roman"/>
                <w:b/>
                <w:bCs/>
                <w:kern w:val="0"/>
                <w:sz w:val="20"/>
                <w:szCs w:val="20"/>
              </w:rPr>
              <w:t>Baseline status</w:t>
            </w:r>
          </w:p>
        </w:tc>
        <w:tc>
          <w:tcPr>
            <w:tcW w:w="1701" w:type="dxa"/>
            <w:tcBorders>
              <w:top w:val="nil"/>
            </w:tcBorders>
            <w:shd w:val="clear" w:color="auto" w:fill="auto"/>
            <w:vAlign w:val="center"/>
            <w:hideMark/>
          </w:tcPr>
          <w:p w14:paraId="70BDE064" w14:textId="77777777" w:rsidR="006A7EEA" w:rsidRPr="009B715A" w:rsidRDefault="006A7EEA" w:rsidP="006A7EEA">
            <w:pPr>
              <w:widowControl/>
              <w:jc w:val="left"/>
              <w:rPr>
                <w:rFonts w:ascii="Times New Roman" w:eastAsia="DengXian" w:hAnsi="Times New Roman" w:cs="Times New Roman"/>
                <w:b/>
                <w:bCs/>
                <w:kern w:val="0"/>
                <w:sz w:val="20"/>
                <w:szCs w:val="20"/>
              </w:rPr>
            </w:pPr>
          </w:p>
        </w:tc>
        <w:tc>
          <w:tcPr>
            <w:tcW w:w="1701" w:type="dxa"/>
            <w:tcBorders>
              <w:top w:val="nil"/>
            </w:tcBorders>
            <w:shd w:val="clear" w:color="auto" w:fill="auto"/>
            <w:vAlign w:val="center"/>
            <w:hideMark/>
          </w:tcPr>
          <w:p w14:paraId="3F56533D" w14:textId="77777777" w:rsidR="006A7EEA" w:rsidRPr="009B715A" w:rsidRDefault="006A7EEA" w:rsidP="006A7EEA">
            <w:pPr>
              <w:widowControl/>
              <w:jc w:val="center"/>
              <w:rPr>
                <w:rFonts w:ascii="Times New Roman" w:eastAsia="Times New Roman" w:hAnsi="Times New Roman" w:cs="Times New Roman"/>
                <w:kern w:val="0"/>
                <w:sz w:val="20"/>
                <w:szCs w:val="20"/>
              </w:rPr>
            </w:pPr>
          </w:p>
        </w:tc>
        <w:tc>
          <w:tcPr>
            <w:tcW w:w="1701" w:type="dxa"/>
            <w:tcBorders>
              <w:top w:val="nil"/>
            </w:tcBorders>
            <w:shd w:val="clear" w:color="auto" w:fill="auto"/>
            <w:vAlign w:val="center"/>
            <w:hideMark/>
          </w:tcPr>
          <w:p w14:paraId="6DC42F30" w14:textId="77777777" w:rsidR="006A7EEA" w:rsidRPr="009B715A" w:rsidRDefault="006A7EEA" w:rsidP="006A7EEA">
            <w:pPr>
              <w:widowControl/>
              <w:jc w:val="center"/>
              <w:rPr>
                <w:rFonts w:ascii="Times New Roman" w:eastAsia="Times New Roman" w:hAnsi="Times New Roman" w:cs="Times New Roman"/>
                <w:kern w:val="0"/>
                <w:sz w:val="20"/>
                <w:szCs w:val="20"/>
              </w:rPr>
            </w:pPr>
          </w:p>
        </w:tc>
        <w:tc>
          <w:tcPr>
            <w:tcW w:w="1701" w:type="dxa"/>
            <w:tcBorders>
              <w:top w:val="nil"/>
            </w:tcBorders>
            <w:shd w:val="clear" w:color="auto" w:fill="auto"/>
            <w:vAlign w:val="center"/>
            <w:hideMark/>
          </w:tcPr>
          <w:p w14:paraId="1A533116" w14:textId="77777777" w:rsidR="006A7EEA" w:rsidRPr="009B715A" w:rsidRDefault="006A7EEA" w:rsidP="006A7EEA">
            <w:pPr>
              <w:widowControl/>
              <w:jc w:val="center"/>
              <w:rPr>
                <w:rFonts w:ascii="Times New Roman" w:eastAsia="Times New Roman" w:hAnsi="Times New Roman" w:cs="Times New Roman"/>
                <w:kern w:val="0"/>
                <w:sz w:val="20"/>
                <w:szCs w:val="20"/>
              </w:rPr>
            </w:pPr>
          </w:p>
        </w:tc>
      </w:tr>
      <w:tr w:rsidR="009B715A" w:rsidRPr="009B715A" w14:paraId="3D64176B" w14:textId="77777777" w:rsidTr="00EA76B3">
        <w:trPr>
          <w:trHeight w:val="310"/>
          <w:jc w:val="center"/>
        </w:trPr>
        <w:tc>
          <w:tcPr>
            <w:tcW w:w="500" w:type="dxa"/>
            <w:shd w:val="clear" w:color="auto" w:fill="auto"/>
            <w:vAlign w:val="center"/>
            <w:hideMark/>
          </w:tcPr>
          <w:p w14:paraId="777A4FEA" w14:textId="77777777" w:rsidR="006A7EEA" w:rsidRPr="009B715A" w:rsidRDefault="006A7EEA" w:rsidP="006A7EEA">
            <w:pPr>
              <w:widowControl/>
              <w:jc w:val="center"/>
              <w:rPr>
                <w:rFonts w:ascii="Times New Roman" w:eastAsia="Times New Roman" w:hAnsi="Times New Roman" w:cs="Times New Roman"/>
                <w:kern w:val="0"/>
                <w:sz w:val="20"/>
                <w:szCs w:val="20"/>
              </w:rPr>
            </w:pPr>
          </w:p>
        </w:tc>
        <w:tc>
          <w:tcPr>
            <w:tcW w:w="3186" w:type="dxa"/>
            <w:shd w:val="clear" w:color="auto" w:fill="auto"/>
            <w:vAlign w:val="center"/>
            <w:hideMark/>
          </w:tcPr>
          <w:p w14:paraId="2A58C1AA" w14:textId="77777777" w:rsidR="006A7EEA" w:rsidRPr="009B715A" w:rsidRDefault="006A7EEA" w:rsidP="006A7EEA">
            <w:pPr>
              <w:widowControl/>
              <w:jc w:val="left"/>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Age at baseline, years</w:t>
            </w:r>
          </w:p>
        </w:tc>
        <w:tc>
          <w:tcPr>
            <w:tcW w:w="1701" w:type="dxa"/>
            <w:shd w:val="clear" w:color="auto" w:fill="auto"/>
            <w:vAlign w:val="center"/>
            <w:hideMark/>
          </w:tcPr>
          <w:p w14:paraId="2A0A61C3"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63.1 (10.9)</w:t>
            </w:r>
          </w:p>
        </w:tc>
        <w:tc>
          <w:tcPr>
            <w:tcW w:w="1701" w:type="dxa"/>
            <w:shd w:val="clear" w:color="auto" w:fill="auto"/>
            <w:vAlign w:val="center"/>
            <w:hideMark/>
          </w:tcPr>
          <w:p w14:paraId="6B5548DC"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57.8 (8.4)</w:t>
            </w:r>
          </w:p>
        </w:tc>
        <w:tc>
          <w:tcPr>
            <w:tcW w:w="1701" w:type="dxa"/>
            <w:shd w:val="clear" w:color="auto" w:fill="auto"/>
            <w:vAlign w:val="center"/>
            <w:hideMark/>
          </w:tcPr>
          <w:p w14:paraId="41D903A7"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57.9 (8.8)</w:t>
            </w:r>
          </w:p>
        </w:tc>
        <w:tc>
          <w:tcPr>
            <w:tcW w:w="1701" w:type="dxa"/>
            <w:shd w:val="clear" w:color="auto" w:fill="auto"/>
            <w:vAlign w:val="center"/>
            <w:hideMark/>
          </w:tcPr>
          <w:p w14:paraId="3D6DEE84"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57.8 (8.2)</w:t>
            </w:r>
          </w:p>
        </w:tc>
      </w:tr>
      <w:tr w:rsidR="009B715A" w:rsidRPr="009B715A" w14:paraId="3AFBB5A6" w14:textId="77777777" w:rsidTr="00EA76B3">
        <w:trPr>
          <w:trHeight w:val="310"/>
          <w:jc w:val="center"/>
        </w:trPr>
        <w:tc>
          <w:tcPr>
            <w:tcW w:w="500" w:type="dxa"/>
            <w:shd w:val="clear" w:color="auto" w:fill="auto"/>
            <w:vAlign w:val="center"/>
            <w:hideMark/>
          </w:tcPr>
          <w:p w14:paraId="43E33911" w14:textId="77777777" w:rsidR="006A7EEA" w:rsidRPr="009B715A" w:rsidRDefault="006A7EEA" w:rsidP="006A7EEA">
            <w:pPr>
              <w:widowControl/>
              <w:jc w:val="center"/>
              <w:rPr>
                <w:rFonts w:ascii="Times New Roman" w:eastAsia="DengXian" w:hAnsi="Times New Roman" w:cs="Times New Roman"/>
                <w:kern w:val="0"/>
                <w:sz w:val="20"/>
                <w:szCs w:val="20"/>
              </w:rPr>
            </w:pPr>
          </w:p>
        </w:tc>
        <w:tc>
          <w:tcPr>
            <w:tcW w:w="3186" w:type="dxa"/>
            <w:shd w:val="clear" w:color="auto" w:fill="auto"/>
            <w:vAlign w:val="center"/>
            <w:hideMark/>
          </w:tcPr>
          <w:p w14:paraId="7F1108CE" w14:textId="77777777" w:rsidR="006A7EEA" w:rsidRPr="009B715A" w:rsidRDefault="006A7EEA" w:rsidP="006A7EEA">
            <w:pPr>
              <w:widowControl/>
              <w:jc w:val="left"/>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Sex, female</w:t>
            </w:r>
          </w:p>
        </w:tc>
        <w:tc>
          <w:tcPr>
            <w:tcW w:w="1701" w:type="dxa"/>
            <w:shd w:val="clear" w:color="auto" w:fill="auto"/>
            <w:vAlign w:val="center"/>
            <w:hideMark/>
          </w:tcPr>
          <w:p w14:paraId="4B8BB98D"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422 (55.2%)</w:t>
            </w:r>
          </w:p>
        </w:tc>
        <w:tc>
          <w:tcPr>
            <w:tcW w:w="1701" w:type="dxa"/>
            <w:shd w:val="clear" w:color="auto" w:fill="auto"/>
            <w:vAlign w:val="center"/>
            <w:hideMark/>
          </w:tcPr>
          <w:p w14:paraId="4A5A33A8"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3140 (49.0%)</w:t>
            </w:r>
          </w:p>
        </w:tc>
        <w:tc>
          <w:tcPr>
            <w:tcW w:w="1701" w:type="dxa"/>
            <w:shd w:val="clear" w:color="auto" w:fill="auto"/>
            <w:vAlign w:val="center"/>
            <w:hideMark/>
          </w:tcPr>
          <w:p w14:paraId="017CA148"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974 (47.1%)</w:t>
            </w:r>
          </w:p>
        </w:tc>
        <w:tc>
          <w:tcPr>
            <w:tcW w:w="1701" w:type="dxa"/>
            <w:shd w:val="clear" w:color="auto" w:fill="auto"/>
            <w:vAlign w:val="center"/>
            <w:hideMark/>
          </w:tcPr>
          <w:p w14:paraId="2543F431"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2166 (50.0%)</w:t>
            </w:r>
          </w:p>
        </w:tc>
      </w:tr>
      <w:tr w:rsidR="009B715A" w:rsidRPr="009B715A" w14:paraId="3B853ADB" w14:textId="77777777" w:rsidTr="00EA76B3">
        <w:trPr>
          <w:trHeight w:val="310"/>
          <w:jc w:val="center"/>
        </w:trPr>
        <w:tc>
          <w:tcPr>
            <w:tcW w:w="500" w:type="dxa"/>
            <w:shd w:val="clear" w:color="auto" w:fill="auto"/>
            <w:vAlign w:val="center"/>
            <w:hideMark/>
          </w:tcPr>
          <w:p w14:paraId="657468F9" w14:textId="77777777" w:rsidR="006A7EEA" w:rsidRPr="009B715A" w:rsidRDefault="006A7EEA" w:rsidP="006A7EEA">
            <w:pPr>
              <w:widowControl/>
              <w:jc w:val="center"/>
              <w:rPr>
                <w:rFonts w:ascii="Times New Roman" w:eastAsia="DengXian" w:hAnsi="Times New Roman" w:cs="Times New Roman"/>
                <w:kern w:val="0"/>
                <w:sz w:val="20"/>
                <w:szCs w:val="20"/>
              </w:rPr>
            </w:pPr>
          </w:p>
        </w:tc>
        <w:tc>
          <w:tcPr>
            <w:tcW w:w="3186" w:type="dxa"/>
            <w:shd w:val="clear" w:color="auto" w:fill="auto"/>
            <w:vAlign w:val="center"/>
            <w:hideMark/>
          </w:tcPr>
          <w:p w14:paraId="3DEBFB83" w14:textId="77777777" w:rsidR="006A7EEA" w:rsidRPr="009B715A" w:rsidRDefault="006A7EEA" w:rsidP="006A7EEA">
            <w:pPr>
              <w:widowControl/>
              <w:jc w:val="left"/>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Higher than high school</w:t>
            </w:r>
          </w:p>
        </w:tc>
        <w:tc>
          <w:tcPr>
            <w:tcW w:w="1701" w:type="dxa"/>
            <w:shd w:val="clear" w:color="auto" w:fill="auto"/>
            <w:vAlign w:val="center"/>
            <w:hideMark/>
          </w:tcPr>
          <w:p w14:paraId="211CAF60"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51 (6.7%)</w:t>
            </w:r>
          </w:p>
        </w:tc>
        <w:tc>
          <w:tcPr>
            <w:tcW w:w="1701" w:type="dxa"/>
            <w:shd w:val="clear" w:color="auto" w:fill="auto"/>
            <w:vAlign w:val="center"/>
            <w:hideMark/>
          </w:tcPr>
          <w:p w14:paraId="6480C718"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794 (12.4%)</w:t>
            </w:r>
          </w:p>
        </w:tc>
        <w:tc>
          <w:tcPr>
            <w:tcW w:w="1701" w:type="dxa"/>
            <w:shd w:val="clear" w:color="auto" w:fill="auto"/>
            <w:vAlign w:val="center"/>
            <w:hideMark/>
          </w:tcPr>
          <w:p w14:paraId="3B62E006"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305 (14.8%)</w:t>
            </w:r>
          </w:p>
        </w:tc>
        <w:tc>
          <w:tcPr>
            <w:tcW w:w="1701" w:type="dxa"/>
            <w:shd w:val="clear" w:color="auto" w:fill="auto"/>
            <w:vAlign w:val="center"/>
            <w:hideMark/>
          </w:tcPr>
          <w:p w14:paraId="5B392D21"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489 (11.3%)</w:t>
            </w:r>
          </w:p>
        </w:tc>
      </w:tr>
      <w:tr w:rsidR="009B715A" w:rsidRPr="009B715A" w14:paraId="1E7ADD61" w14:textId="77777777" w:rsidTr="00EA76B3">
        <w:trPr>
          <w:trHeight w:val="310"/>
          <w:jc w:val="center"/>
        </w:trPr>
        <w:tc>
          <w:tcPr>
            <w:tcW w:w="500" w:type="dxa"/>
            <w:shd w:val="clear" w:color="auto" w:fill="auto"/>
            <w:vAlign w:val="center"/>
            <w:hideMark/>
          </w:tcPr>
          <w:p w14:paraId="012FC4AB" w14:textId="77777777" w:rsidR="006A7EEA" w:rsidRPr="009B715A" w:rsidRDefault="006A7EEA" w:rsidP="006A7EEA">
            <w:pPr>
              <w:widowControl/>
              <w:jc w:val="center"/>
              <w:rPr>
                <w:rFonts w:ascii="Times New Roman" w:eastAsia="DengXian" w:hAnsi="Times New Roman" w:cs="Times New Roman"/>
                <w:kern w:val="0"/>
                <w:sz w:val="20"/>
                <w:szCs w:val="20"/>
              </w:rPr>
            </w:pPr>
          </w:p>
        </w:tc>
        <w:tc>
          <w:tcPr>
            <w:tcW w:w="3186" w:type="dxa"/>
            <w:shd w:val="clear" w:color="auto" w:fill="auto"/>
            <w:vAlign w:val="center"/>
            <w:hideMark/>
          </w:tcPr>
          <w:p w14:paraId="2098972F" w14:textId="77777777" w:rsidR="006A7EEA" w:rsidRPr="009B715A" w:rsidRDefault="006A7EEA" w:rsidP="006A7EEA">
            <w:pPr>
              <w:widowControl/>
              <w:jc w:val="left"/>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Body mass index, kg/m</w:t>
            </w:r>
            <w:r w:rsidRPr="009B715A">
              <w:rPr>
                <w:rFonts w:ascii="Times New Roman" w:eastAsia="DengXian" w:hAnsi="Times New Roman" w:cs="Times New Roman"/>
                <w:kern w:val="0"/>
                <w:sz w:val="20"/>
                <w:szCs w:val="20"/>
                <w:vertAlign w:val="superscript"/>
              </w:rPr>
              <w:t>2</w:t>
            </w:r>
          </w:p>
        </w:tc>
        <w:tc>
          <w:tcPr>
            <w:tcW w:w="1701" w:type="dxa"/>
            <w:shd w:val="clear" w:color="auto" w:fill="auto"/>
            <w:vAlign w:val="center"/>
            <w:hideMark/>
          </w:tcPr>
          <w:p w14:paraId="18ECAF5C"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23.0 (4.0)</w:t>
            </w:r>
          </w:p>
        </w:tc>
        <w:tc>
          <w:tcPr>
            <w:tcW w:w="1701" w:type="dxa"/>
            <w:shd w:val="clear" w:color="auto" w:fill="auto"/>
            <w:vAlign w:val="center"/>
            <w:hideMark/>
          </w:tcPr>
          <w:p w14:paraId="4B100DC3"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23.7 (3.9)</w:t>
            </w:r>
          </w:p>
        </w:tc>
        <w:tc>
          <w:tcPr>
            <w:tcW w:w="1701" w:type="dxa"/>
            <w:shd w:val="clear" w:color="auto" w:fill="auto"/>
            <w:vAlign w:val="center"/>
            <w:hideMark/>
          </w:tcPr>
          <w:p w14:paraId="41ECCFEA"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23.6 (3.9)</w:t>
            </w:r>
          </w:p>
        </w:tc>
        <w:tc>
          <w:tcPr>
            <w:tcW w:w="1701" w:type="dxa"/>
            <w:shd w:val="clear" w:color="auto" w:fill="auto"/>
            <w:vAlign w:val="center"/>
            <w:hideMark/>
          </w:tcPr>
          <w:p w14:paraId="34F10C8A"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23.8 (3.9)</w:t>
            </w:r>
          </w:p>
        </w:tc>
      </w:tr>
      <w:tr w:rsidR="009B715A" w:rsidRPr="009B715A" w14:paraId="567B5219" w14:textId="77777777" w:rsidTr="00EA76B3">
        <w:trPr>
          <w:trHeight w:val="310"/>
          <w:jc w:val="center"/>
        </w:trPr>
        <w:tc>
          <w:tcPr>
            <w:tcW w:w="500" w:type="dxa"/>
            <w:shd w:val="clear" w:color="auto" w:fill="auto"/>
            <w:vAlign w:val="center"/>
            <w:hideMark/>
          </w:tcPr>
          <w:p w14:paraId="6A8BA482" w14:textId="77777777" w:rsidR="006A7EEA" w:rsidRPr="009B715A" w:rsidRDefault="006A7EEA" w:rsidP="006A7EEA">
            <w:pPr>
              <w:widowControl/>
              <w:jc w:val="center"/>
              <w:rPr>
                <w:rFonts w:ascii="Times New Roman" w:eastAsia="DengXian" w:hAnsi="Times New Roman" w:cs="Times New Roman"/>
                <w:kern w:val="0"/>
                <w:sz w:val="20"/>
                <w:szCs w:val="20"/>
              </w:rPr>
            </w:pPr>
          </w:p>
        </w:tc>
        <w:tc>
          <w:tcPr>
            <w:tcW w:w="3186" w:type="dxa"/>
            <w:shd w:val="clear" w:color="auto" w:fill="auto"/>
            <w:vAlign w:val="center"/>
            <w:hideMark/>
          </w:tcPr>
          <w:p w14:paraId="0A32FA01" w14:textId="77777777" w:rsidR="006A7EEA" w:rsidRPr="009B715A" w:rsidRDefault="006A7EEA" w:rsidP="006A7EEA">
            <w:pPr>
              <w:widowControl/>
              <w:jc w:val="left"/>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Current smoker</w:t>
            </w:r>
          </w:p>
        </w:tc>
        <w:tc>
          <w:tcPr>
            <w:tcW w:w="1701" w:type="dxa"/>
            <w:shd w:val="clear" w:color="auto" w:fill="auto"/>
            <w:vAlign w:val="center"/>
            <w:hideMark/>
          </w:tcPr>
          <w:p w14:paraId="60ADA59E"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237 (31.0%)</w:t>
            </w:r>
          </w:p>
        </w:tc>
        <w:tc>
          <w:tcPr>
            <w:tcW w:w="1701" w:type="dxa"/>
            <w:shd w:val="clear" w:color="auto" w:fill="auto"/>
            <w:vAlign w:val="center"/>
            <w:hideMark/>
          </w:tcPr>
          <w:p w14:paraId="00B79384"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2074 (32.4%)</w:t>
            </w:r>
          </w:p>
        </w:tc>
        <w:tc>
          <w:tcPr>
            <w:tcW w:w="1701" w:type="dxa"/>
            <w:shd w:val="clear" w:color="auto" w:fill="auto"/>
            <w:vAlign w:val="center"/>
            <w:hideMark/>
          </w:tcPr>
          <w:p w14:paraId="1DA2DEC3"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689 (33.3%)</w:t>
            </w:r>
          </w:p>
        </w:tc>
        <w:tc>
          <w:tcPr>
            <w:tcW w:w="1701" w:type="dxa"/>
            <w:shd w:val="clear" w:color="auto" w:fill="auto"/>
            <w:vAlign w:val="center"/>
            <w:hideMark/>
          </w:tcPr>
          <w:p w14:paraId="0C488DF9"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1385 (31.9%)</w:t>
            </w:r>
          </w:p>
        </w:tc>
      </w:tr>
      <w:tr w:rsidR="009B715A" w:rsidRPr="009B715A" w14:paraId="7159623D" w14:textId="77777777" w:rsidTr="00EA76B3">
        <w:trPr>
          <w:trHeight w:val="310"/>
          <w:jc w:val="center"/>
        </w:trPr>
        <w:tc>
          <w:tcPr>
            <w:tcW w:w="500" w:type="dxa"/>
            <w:shd w:val="clear" w:color="auto" w:fill="auto"/>
            <w:vAlign w:val="center"/>
            <w:hideMark/>
          </w:tcPr>
          <w:p w14:paraId="540979F6" w14:textId="77777777" w:rsidR="006A7EEA" w:rsidRPr="009B715A" w:rsidRDefault="006A7EEA" w:rsidP="006A7EEA">
            <w:pPr>
              <w:widowControl/>
              <w:jc w:val="center"/>
              <w:rPr>
                <w:rFonts w:ascii="Times New Roman" w:eastAsia="DengXian" w:hAnsi="Times New Roman" w:cs="Times New Roman"/>
                <w:kern w:val="0"/>
                <w:sz w:val="20"/>
                <w:szCs w:val="20"/>
              </w:rPr>
            </w:pPr>
          </w:p>
        </w:tc>
        <w:tc>
          <w:tcPr>
            <w:tcW w:w="3186" w:type="dxa"/>
            <w:shd w:val="clear" w:color="auto" w:fill="auto"/>
            <w:vAlign w:val="center"/>
            <w:hideMark/>
          </w:tcPr>
          <w:p w14:paraId="0A98B1AE" w14:textId="77777777" w:rsidR="006A7EEA" w:rsidRPr="009B715A" w:rsidRDefault="006A7EEA" w:rsidP="006A7EEA">
            <w:pPr>
              <w:widowControl/>
              <w:jc w:val="left"/>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Depression symptoms</w:t>
            </w:r>
          </w:p>
        </w:tc>
        <w:tc>
          <w:tcPr>
            <w:tcW w:w="1701" w:type="dxa"/>
            <w:shd w:val="clear" w:color="auto" w:fill="auto"/>
            <w:vAlign w:val="center"/>
            <w:hideMark/>
          </w:tcPr>
          <w:p w14:paraId="1EE5157D"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274 (35.9%)</w:t>
            </w:r>
          </w:p>
        </w:tc>
        <w:tc>
          <w:tcPr>
            <w:tcW w:w="1701" w:type="dxa"/>
            <w:shd w:val="clear" w:color="auto" w:fill="auto"/>
            <w:vAlign w:val="center"/>
            <w:hideMark/>
          </w:tcPr>
          <w:p w14:paraId="55761581"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1601 (25.0%)</w:t>
            </w:r>
          </w:p>
        </w:tc>
        <w:tc>
          <w:tcPr>
            <w:tcW w:w="1701" w:type="dxa"/>
            <w:shd w:val="clear" w:color="auto" w:fill="auto"/>
            <w:vAlign w:val="center"/>
            <w:hideMark/>
          </w:tcPr>
          <w:p w14:paraId="2E23DF70"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524 (25.4%)</w:t>
            </w:r>
          </w:p>
        </w:tc>
        <w:tc>
          <w:tcPr>
            <w:tcW w:w="1701" w:type="dxa"/>
            <w:shd w:val="clear" w:color="auto" w:fill="auto"/>
            <w:vAlign w:val="center"/>
            <w:hideMark/>
          </w:tcPr>
          <w:p w14:paraId="313FA2E8"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1077 (24.8%)</w:t>
            </w:r>
          </w:p>
        </w:tc>
      </w:tr>
      <w:tr w:rsidR="009B715A" w:rsidRPr="009B715A" w14:paraId="3BC3E14B" w14:textId="77777777" w:rsidTr="00EA76B3">
        <w:trPr>
          <w:trHeight w:val="310"/>
          <w:jc w:val="center"/>
        </w:trPr>
        <w:tc>
          <w:tcPr>
            <w:tcW w:w="500" w:type="dxa"/>
            <w:shd w:val="clear" w:color="auto" w:fill="auto"/>
            <w:vAlign w:val="center"/>
            <w:hideMark/>
          </w:tcPr>
          <w:p w14:paraId="0D1AB4B3" w14:textId="77777777" w:rsidR="006A7EEA" w:rsidRPr="009B715A" w:rsidRDefault="006A7EEA" w:rsidP="006A7EEA">
            <w:pPr>
              <w:widowControl/>
              <w:jc w:val="center"/>
              <w:rPr>
                <w:rFonts w:ascii="Times New Roman" w:eastAsia="DengXian" w:hAnsi="Times New Roman" w:cs="Times New Roman"/>
                <w:kern w:val="0"/>
                <w:sz w:val="20"/>
                <w:szCs w:val="20"/>
              </w:rPr>
            </w:pPr>
          </w:p>
        </w:tc>
        <w:tc>
          <w:tcPr>
            <w:tcW w:w="3186" w:type="dxa"/>
            <w:shd w:val="clear" w:color="auto" w:fill="auto"/>
            <w:vAlign w:val="center"/>
            <w:hideMark/>
          </w:tcPr>
          <w:p w14:paraId="5492F84A" w14:textId="77777777" w:rsidR="006A7EEA" w:rsidRPr="009B715A" w:rsidRDefault="006A7EEA" w:rsidP="006A7EEA">
            <w:pPr>
              <w:widowControl/>
              <w:jc w:val="left"/>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Systolic blood pressure, mmHg</w:t>
            </w:r>
          </w:p>
        </w:tc>
        <w:tc>
          <w:tcPr>
            <w:tcW w:w="1701" w:type="dxa"/>
            <w:shd w:val="clear" w:color="auto" w:fill="auto"/>
            <w:vAlign w:val="center"/>
            <w:hideMark/>
          </w:tcPr>
          <w:p w14:paraId="254C10BE"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132.5 (22.2)</w:t>
            </w:r>
          </w:p>
        </w:tc>
        <w:tc>
          <w:tcPr>
            <w:tcW w:w="1701" w:type="dxa"/>
            <w:shd w:val="clear" w:color="auto" w:fill="auto"/>
            <w:vAlign w:val="center"/>
            <w:hideMark/>
          </w:tcPr>
          <w:p w14:paraId="722B050A"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129.0 (21.1)</w:t>
            </w:r>
          </w:p>
        </w:tc>
        <w:tc>
          <w:tcPr>
            <w:tcW w:w="1701" w:type="dxa"/>
            <w:shd w:val="clear" w:color="auto" w:fill="auto"/>
            <w:vAlign w:val="center"/>
            <w:hideMark/>
          </w:tcPr>
          <w:p w14:paraId="776D3D6D"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130.1 (21.6)</w:t>
            </w:r>
          </w:p>
        </w:tc>
        <w:tc>
          <w:tcPr>
            <w:tcW w:w="1701" w:type="dxa"/>
            <w:shd w:val="clear" w:color="auto" w:fill="auto"/>
            <w:vAlign w:val="center"/>
            <w:hideMark/>
          </w:tcPr>
          <w:p w14:paraId="34DA74E9"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128.4 (21.8)</w:t>
            </w:r>
          </w:p>
        </w:tc>
      </w:tr>
      <w:tr w:rsidR="009B715A" w:rsidRPr="009B715A" w14:paraId="29DFAAF6" w14:textId="77777777" w:rsidTr="00EA76B3">
        <w:trPr>
          <w:trHeight w:val="310"/>
          <w:jc w:val="center"/>
        </w:trPr>
        <w:tc>
          <w:tcPr>
            <w:tcW w:w="500" w:type="dxa"/>
            <w:shd w:val="clear" w:color="auto" w:fill="auto"/>
            <w:vAlign w:val="center"/>
            <w:hideMark/>
          </w:tcPr>
          <w:p w14:paraId="64A6BB22" w14:textId="77777777" w:rsidR="006A7EEA" w:rsidRPr="009B715A" w:rsidRDefault="006A7EEA" w:rsidP="006A7EEA">
            <w:pPr>
              <w:widowControl/>
              <w:jc w:val="center"/>
              <w:rPr>
                <w:rFonts w:ascii="Times New Roman" w:eastAsia="DengXian" w:hAnsi="Times New Roman" w:cs="Times New Roman"/>
                <w:kern w:val="0"/>
                <w:sz w:val="20"/>
                <w:szCs w:val="20"/>
              </w:rPr>
            </w:pPr>
          </w:p>
        </w:tc>
        <w:tc>
          <w:tcPr>
            <w:tcW w:w="3186" w:type="dxa"/>
            <w:shd w:val="clear" w:color="auto" w:fill="auto"/>
            <w:vAlign w:val="center"/>
            <w:hideMark/>
          </w:tcPr>
          <w:p w14:paraId="6B65ECBA" w14:textId="77777777" w:rsidR="006A7EEA" w:rsidRPr="009B715A" w:rsidRDefault="006A7EEA" w:rsidP="006A7EEA">
            <w:pPr>
              <w:widowControl/>
              <w:jc w:val="left"/>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Use of antihypertensive medication</w:t>
            </w:r>
          </w:p>
        </w:tc>
        <w:tc>
          <w:tcPr>
            <w:tcW w:w="1701" w:type="dxa"/>
            <w:shd w:val="clear" w:color="auto" w:fill="auto"/>
            <w:vAlign w:val="center"/>
            <w:hideMark/>
          </w:tcPr>
          <w:p w14:paraId="4037928F"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176 (23.0%)</w:t>
            </w:r>
          </w:p>
        </w:tc>
        <w:tc>
          <w:tcPr>
            <w:tcW w:w="1701" w:type="dxa"/>
            <w:shd w:val="clear" w:color="auto" w:fill="auto"/>
            <w:vAlign w:val="center"/>
            <w:hideMark/>
          </w:tcPr>
          <w:p w14:paraId="2EFE3C83"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1238 (19.3%)</w:t>
            </w:r>
          </w:p>
        </w:tc>
        <w:tc>
          <w:tcPr>
            <w:tcW w:w="1701" w:type="dxa"/>
            <w:shd w:val="clear" w:color="auto" w:fill="auto"/>
            <w:vAlign w:val="center"/>
            <w:hideMark/>
          </w:tcPr>
          <w:p w14:paraId="6A6428C8"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408 (19.7%)</w:t>
            </w:r>
          </w:p>
        </w:tc>
        <w:tc>
          <w:tcPr>
            <w:tcW w:w="1701" w:type="dxa"/>
            <w:shd w:val="clear" w:color="auto" w:fill="auto"/>
            <w:vAlign w:val="center"/>
            <w:hideMark/>
          </w:tcPr>
          <w:p w14:paraId="1F7D6D88"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830 (19.1%)</w:t>
            </w:r>
          </w:p>
        </w:tc>
      </w:tr>
      <w:tr w:rsidR="009B715A" w:rsidRPr="009B715A" w14:paraId="038ED719" w14:textId="77777777" w:rsidTr="00EA76B3">
        <w:trPr>
          <w:trHeight w:val="310"/>
          <w:jc w:val="center"/>
        </w:trPr>
        <w:tc>
          <w:tcPr>
            <w:tcW w:w="500" w:type="dxa"/>
            <w:shd w:val="clear" w:color="auto" w:fill="auto"/>
            <w:vAlign w:val="center"/>
            <w:hideMark/>
          </w:tcPr>
          <w:p w14:paraId="04AE6DD2" w14:textId="77777777" w:rsidR="006A7EEA" w:rsidRPr="009B715A" w:rsidRDefault="006A7EEA" w:rsidP="006A7EEA">
            <w:pPr>
              <w:widowControl/>
              <w:jc w:val="center"/>
              <w:rPr>
                <w:rFonts w:ascii="Times New Roman" w:eastAsia="DengXian" w:hAnsi="Times New Roman" w:cs="Times New Roman"/>
                <w:kern w:val="0"/>
                <w:sz w:val="20"/>
                <w:szCs w:val="20"/>
              </w:rPr>
            </w:pPr>
          </w:p>
        </w:tc>
        <w:tc>
          <w:tcPr>
            <w:tcW w:w="3186" w:type="dxa"/>
            <w:shd w:val="clear" w:color="auto" w:fill="auto"/>
            <w:vAlign w:val="center"/>
            <w:hideMark/>
          </w:tcPr>
          <w:p w14:paraId="32B7CB96" w14:textId="77777777" w:rsidR="006A7EEA" w:rsidRPr="009B715A" w:rsidRDefault="006A7EEA" w:rsidP="006A7EEA">
            <w:pPr>
              <w:widowControl/>
              <w:jc w:val="left"/>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Total cholesterol, mg/L</w:t>
            </w:r>
          </w:p>
        </w:tc>
        <w:tc>
          <w:tcPr>
            <w:tcW w:w="1701" w:type="dxa"/>
            <w:shd w:val="clear" w:color="auto" w:fill="auto"/>
            <w:vAlign w:val="center"/>
            <w:hideMark/>
          </w:tcPr>
          <w:p w14:paraId="5009F91B"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191.5 (38.9)</w:t>
            </w:r>
          </w:p>
        </w:tc>
        <w:tc>
          <w:tcPr>
            <w:tcW w:w="1701" w:type="dxa"/>
            <w:shd w:val="clear" w:color="auto" w:fill="auto"/>
            <w:vAlign w:val="center"/>
            <w:hideMark/>
          </w:tcPr>
          <w:p w14:paraId="29A662D1"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193.9 (37.9)</w:t>
            </w:r>
          </w:p>
        </w:tc>
        <w:tc>
          <w:tcPr>
            <w:tcW w:w="1701" w:type="dxa"/>
            <w:shd w:val="clear" w:color="auto" w:fill="auto"/>
            <w:vAlign w:val="center"/>
            <w:hideMark/>
          </w:tcPr>
          <w:p w14:paraId="6F29B5E1"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194.7 (38.3)</w:t>
            </w:r>
          </w:p>
        </w:tc>
        <w:tc>
          <w:tcPr>
            <w:tcW w:w="1701" w:type="dxa"/>
            <w:shd w:val="clear" w:color="auto" w:fill="auto"/>
            <w:vAlign w:val="center"/>
            <w:hideMark/>
          </w:tcPr>
          <w:p w14:paraId="2E335D4B"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193.5 (37.6)</w:t>
            </w:r>
          </w:p>
        </w:tc>
      </w:tr>
      <w:tr w:rsidR="009B715A" w:rsidRPr="009B715A" w14:paraId="1D764A71" w14:textId="77777777" w:rsidTr="00EA76B3">
        <w:trPr>
          <w:trHeight w:val="310"/>
          <w:jc w:val="center"/>
        </w:trPr>
        <w:tc>
          <w:tcPr>
            <w:tcW w:w="500" w:type="dxa"/>
            <w:shd w:val="clear" w:color="auto" w:fill="auto"/>
            <w:vAlign w:val="center"/>
            <w:hideMark/>
          </w:tcPr>
          <w:p w14:paraId="19DE8D30" w14:textId="77777777" w:rsidR="006A7EEA" w:rsidRPr="009B715A" w:rsidRDefault="006A7EEA" w:rsidP="006A7EEA">
            <w:pPr>
              <w:widowControl/>
              <w:jc w:val="center"/>
              <w:rPr>
                <w:rFonts w:ascii="Times New Roman" w:eastAsia="DengXian" w:hAnsi="Times New Roman" w:cs="Times New Roman"/>
                <w:kern w:val="0"/>
                <w:sz w:val="20"/>
                <w:szCs w:val="20"/>
              </w:rPr>
            </w:pPr>
          </w:p>
        </w:tc>
        <w:tc>
          <w:tcPr>
            <w:tcW w:w="3186" w:type="dxa"/>
            <w:shd w:val="clear" w:color="auto" w:fill="auto"/>
            <w:vAlign w:val="center"/>
            <w:hideMark/>
          </w:tcPr>
          <w:p w14:paraId="09DB1945" w14:textId="77777777" w:rsidR="006A7EEA" w:rsidRPr="009B715A" w:rsidRDefault="006A7EEA" w:rsidP="006A7EEA">
            <w:pPr>
              <w:widowControl/>
              <w:jc w:val="left"/>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HDL cholesterol, mg/L</w:t>
            </w:r>
          </w:p>
        </w:tc>
        <w:tc>
          <w:tcPr>
            <w:tcW w:w="1701" w:type="dxa"/>
            <w:shd w:val="clear" w:color="auto" w:fill="auto"/>
            <w:vAlign w:val="center"/>
            <w:hideMark/>
          </w:tcPr>
          <w:p w14:paraId="356533B3"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51.0 (14.5)</w:t>
            </w:r>
          </w:p>
        </w:tc>
        <w:tc>
          <w:tcPr>
            <w:tcW w:w="1701" w:type="dxa"/>
            <w:shd w:val="clear" w:color="auto" w:fill="auto"/>
            <w:vAlign w:val="center"/>
            <w:hideMark/>
          </w:tcPr>
          <w:p w14:paraId="067D2662"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50.8 (15.2)</w:t>
            </w:r>
          </w:p>
        </w:tc>
        <w:tc>
          <w:tcPr>
            <w:tcW w:w="1701" w:type="dxa"/>
            <w:shd w:val="clear" w:color="auto" w:fill="auto"/>
            <w:vAlign w:val="center"/>
            <w:hideMark/>
          </w:tcPr>
          <w:p w14:paraId="0A36349A"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51.1 (15.2)</w:t>
            </w:r>
          </w:p>
        </w:tc>
        <w:tc>
          <w:tcPr>
            <w:tcW w:w="1701" w:type="dxa"/>
            <w:shd w:val="clear" w:color="auto" w:fill="auto"/>
            <w:vAlign w:val="center"/>
            <w:hideMark/>
          </w:tcPr>
          <w:p w14:paraId="5C8CB7DC"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50.6 (15.2)</w:t>
            </w:r>
          </w:p>
        </w:tc>
      </w:tr>
      <w:tr w:rsidR="009B715A" w:rsidRPr="009B715A" w14:paraId="4BEEB5EF" w14:textId="77777777" w:rsidTr="00EA76B3">
        <w:trPr>
          <w:trHeight w:val="310"/>
          <w:jc w:val="center"/>
        </w:trPr>
        <w:tc>
          <w:tcPr>
            <w:tcW w:w="500" w:type="dxa"/>
            <w:shd w:val="clear" w:color="auto" w:fill="auto"/>
            <w:vAlign w:val="center"/>
            <w:hideMark/>
          </w:tcPr>
          <w:p w14:paraId="5E128A85" w14:textId="77777777" w:rsidR="006A7EEA" w:rsidRPr="009B715A" w:rsidRDefault="006A7EEA" w:rsidP="006A7EEA">
            <w:pPr>
              <w:widowControl/>
              <w:jc w:val="center"/>
              <w:rPr>
                <w:rFonts w:ascii="Times New Roman" w:eastAsia="DengXian" w:hAnsi="Times New Roman" w:cs="Times New Roman"/>
                <w:kern w:val="0"/>
                <w:sz w:val="20"/>
                <w:szCs w:val="20"/>
              </w:rPr>
            </w:pPr>
          </w:p>
        </w:tc>
        <w:tc>
          <w:tcPr>
            <w:tcW w:w="3186" w:type="dxa"/>
            <w:shd w:val="clear" w:color="auto" w:fill="auto"/>
            <w:vAlign w:val="center"/>
            <w:hideMark/>
          </w:tcPr>
          <w:p w14:paraId="0858F65F" w14:textId="77777777" w:rsidR="006A7EEA" w:rsidRPr="009B715A" w:rsidRDefault="006A7EEA" w:rsidP="006A7EEA">
            <w:pPr>
              <w:widowControl/>
              <w:jc w:val="left"/>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Prevalent diabetes</w:t>
            </w:r>
          </w:p>
        </w:tc>
        <w:tc>
          <w:tcPr>
            <w:tcW w:w="1701" w:type="dxa"/>
            <w:shd w:val="clear" w:color="auto" w:fill="auto"/>
            <w:vAlign w:val="center"/>
            <w:hideMark/>
          </w:tcPr>
          <w:p w14:paraId="57F05D1F"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135 (17.7%)</w:t>
            </w:r>
          </w:p>
        </w:tc>
        <w:tc>
          <w:tcPr>
            <w:tcW w:w="1701" w:type="dxa"/>
            <w:shd w:val="clear" w:color="auto" w:fill="auto"/>
            <w:vAlign w:val="center"/>
            <w:hideMark/>
          </w:tcPr>
          <w:p w14:paraId="3B315A75"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969 (15.1%)</w:t>
            </w:r>
          </w:p>
        </w:tc>
        <w:tc>
          <w:tcPr>
            <w:tcW w:w="1701" w:type="dxa"/>
            <w:shd w:val="clear" w:color="auto" w:fill="auto"/>
            <w:vAlign w:val="center"/>
            <w:hideMark/>
          </w:tcPr>
          <w:p w14:paraId="6F681F6E"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317 (15.3%)</w:t>
            </w:r>
          </w:p>
        </w:tc>
        <w:tc>
          <w:tcPr>
            <w:tcW w:w="1701" w:type="dxa"/>
            <w:shd w:val="clear" w:color="auto" w:fill="auto"/>
            <w:vAlign w:val="center"/>
            <w:hideMark/>
          </w:tcPr>
          <w:p w14:paraId="088AB281"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652 (15.0%)</w:t>
            </w:r>
          </w:p>
        </w:tc>
      </w:tr>
      <w:tr w:rsidR="009B715A" w:rsidRPr="009B715A" w14:paraId="59447DBE" w14:textId="77777777" w:rsidTr="00EA76B3">
        <w:trPr>
          <w:trHeight w:val="310"/>
          <w:jc w:val="center"/>
        </w:trPr>
        <w:tc>
          <w:tcPr>
            <w:tcW w:w="500" w:type="dxa"/>
            <w:shd w:val="clear" w:color="auto" w:fill="auto"/>
            <w:vAlign w:val="center"/>
            <w:hideMark/>
          </w:tcPr>
          <w:p w14:paraId="1FC67F12" w14:textId="77777777" w:rsidR="006A7EEA" w:rsidRPr="009B715A" w:rsidRDefault="006A7EEA" w:rsidP="006A7EEA">
            <w:pPr>
              <w:widowControl/>
              <w:jc w:val="center"/>
              <w:rPr>
                <w:rFonts w:ascii="Times New Roman" w:eastAsia="DengXian" w:hAnsi="Times New Roman" w:cs="Times New Roman"/>
                <w:kern w:val="0"/>
                <w:sz w:val="20"/>
                <w:szCs w:val="20"/>
              </w:rPr>
            </w:pPr>
          </w:p>
        </w:tc>
        <w:tc>
          <w:tcPr>
            <w:tcW w:w="3186" w:type="dxa"/>
            <w:shd w:val="clear" w:color="auto" w:fill="auto"/>
            <w:vAlign w:val="center"/>
            <w:hideMark/>
          </w:tcPr>
          <w:p w14:paraId="1D05A8F0" w14:textId="77777777" w:rsidR="006A7EEA" w:rsidRPr="009B715A" w:rsidRDefault="006A7EEA" w:rsidP="006A7EEA">
            <w:pPr>
              <w:widowControl/>
              <w:jc w:val="left"/>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Prevalent cardiovascular disease</w:t>
            </w:r>
          </w:p>
        </w:tc>
        <w:tc>
          <w:tcPr>
            <w:tcW w:w="1701" w:type="dxa"/>
            <w:shd w:val="clear" w:color="auto" w:fill="auto"/>
            <w:vAlign w:val="center"/>
            <w:hideMark/>
          </w:tcPr>
          <w:p w14:paraId="7D2EB907"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119 (16.0%)</w:t>
            </w:r>
          </w:p>
        </w:tc>
        <w:tc>
          <w:tcPr>
            <w:tcW w:w="1701" w:type="dxa"/>
            <w:shd w:val="clear" w:color="auto" w:fill="auto"/>
            <w:vAlign w:val="center"/>
            <w:hideMark/>
          </w:tcPr>
          <w:p w14:paraId="047D4A71"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895 (14.0%)</w:t>
            </w:r>
          </w:p>
        </w:tc>
        <w:tc>
          <w:tcPr>
            <w:tcW w:w="1701" w:type="dxa"/>
            <w:shd w:val="clear" w:color="auto" w:fill="auto"/>
            <w:vAlign w:val="center"/>
            <w:hideMark/>
          </w:tcPr>
          <w:p w14:paraId="559D7F21"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293 (14.2%)</w:t>
            </w:r>
          </w:p>
        </w:tc>
        <w:tc>
          <w:tcPr>
            <w:tcW w:w="1701" w:type="dxa"/>
            <w:shd w:val="clear" w:color="auto" w:fill="auto"/>
            <w:vAlign w:val="center"/>
            <w:hideMark/>
          </w:tcPr>
          <w:p w14:paraId="16230A07"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602 (13.9%)</w:t>
            </w:r>
          </w:p>
        </w:tc>
      </w:tr>
      <w:tr w:rsidR="009B715A" w:rsidRPr="009B715A" w14:paraId="12F3B05E" w14:textId="77777777" w:rsidTr="00EA76B3">
        <w:trPr>
          <w:trHeight w:val="310"/>
          <w:jc w:val="center"/>
        </w:trPr>
        <w:tc>
          <w:tcPr>
            <w:tcW w:w="500" w:type="dxa"/>
            <w:shd w:val="clear" w:color="auto" w:fill="auto"/>
            <w:vAlign w:val="center"/>
            <w:hideMark/>
          </w:tcPr>
          <w:p w14:paraId="3398BBA4" w14:textId="77777777" w:rsidR="006A7EEA" w:rsidRPr="009B715A" w:rsidRDefault="006A7EEA" w:rsidP="006A7EEA">
            <w:pPr>
              <w:widowControl/>
              <w:jc w:val="center"/>
              <w:rPr>
                <w:rFonts w:ascii="Times New Roman" w:eastAsia="DengXian" w:hAnsi="Times New Roman" w:cs="Times New Roman"/>
                <w:kern w:val="0"/>
                <w:sz w:val="20"/>
                <w:szCs w:val="20"/>
              </w:rPr>
            </w:pPr>
          </w:p>
        </w:tc>
        <w:tc>
          <w:tcPr>
            <w:tcW w:w="3186" w:type="dxa"/>
            <w:shd w:val="clear" w:color="auto" w:fill="auto"/>
            <w:vAlign w:val="center"/>
            <w:hideMark/>
          </w:tcPr>
          <w:p w14:paraId="05633F59" w14:textId="77777777" w:rsidR="006A7EEA" w:rsidRPr="009B715A" w:rsidRDefault="006A7EEA" w:rsidP="006A7EEA">
            <w:pPr>
              <w:widowControl/>
              <w:jc w:val="left"/>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FGCRS, %</w:t>
            </w:r>
          </w:p>
        </w:tc>
        <w:tc>
          <w:tcPr>
            <w:tcW w:w="1701" w:type="dxa"/>
            <w:shd w:val="clear" w:color="auto" w:fill="auto"/>
            <w:vAlign w:val="center"/>
            <w:hideMark/>
          </w:tcPr>
          <w:p w14:paraId="4B81F8B9"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21.0 (17.9)</w:t>
            </w:r>
          </w:p>
        </w:tc>
        <w:tc>
          <w:tcPr>
            <w:tcW w:w="1701" w:type="dxa"/>
            <w:shd w:val="clear" w:color="auto" w:fill="auto"/>
            <w:vAlign w:val="center"/>
            <w:hideMark/>
          </w:tcPr>
          <w:p w14:paraId="542F9E4F"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17.0 (15.1)</w:t>
            </w:r>
          </w:p>
        </w:tc>
        <w:tc>
          <w:tcPr>
            <w:tcW w:w="1701" w:type="dxa"/>
            <w:shd w:val="clear" w:color="auto" w:fill="auto"/>
            <w:vAlign w:val="center"/>
            <w:hideMark/>
          </w:tcPr>
          <w:p w14:paraId="41D91304"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17.5 (15.3)</w:t>
            </w:r>
          </w:p>
        </w:tc>
        <w:tc>
          <w:tcPr>
            <w:tcW w:w="1701" w:type="dxa"/>
            <w:shd w:val="clear" w:color="auto" w:fill="auto"/>
            <w:vAlign w:val="center"/>
            <w:hideMark/>
          </w:tcPr>
          <w:p w14:paraId="3FBB63E2"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16.8 (15.0)</w:t>
            </w:r>
          </w:p>
        </w:tc>
      </w:tr>
      <w:tr w:rsidR="009B715A" w:rsidRPr="009B715A" w14:paraId="158230B8" w14:textId="77777777" w:rsidTr="00EA76B3">
        <w:trPr>
          <w:trHeight w:val="310"/>
          <w:jc w:val="center"/>
        </w:trPr>
        <w:tc>
          <w:tcPr>
            <w:tcW w:w="3686" w:type="dxa"/>
            <w:gridSpan w:val="2"/>
            <w:shd w:val="clear" w:color="auto" w:fill="auto"/>
            <w:vAlign w:val="center"/>
            <w:hideMark/>
          </w:tcPr>
          <w:p w14:paraId="29C1C2C4" w14:textId="1A36A633" w:rsidR="006A7EEA" w:rsidRPr="009B715A" w:rsidRDefault="007D0F15" w:rsidP="006A7EEA">
            <w:pPr>
              <w:widowControl/>
              <w:jc w:val="left"/>
              <w:rPr>
                <w:rFonts w:ascii="Times New Roman" w:eastAsia="DengXian" w:hAnsi="Times New Roman" w:cs="Times New Roman"/>
                <w:b/>
                <w:bCs/>
                <w:kern w:val="0"/>
                <w:sz w:val="20"/>
                <w:szCs w:val="20"/>
              </w:rPr>
            </w:pPr>
            <w:r w:rsidRPr="009B715A">
              <w:rPr>
                <w:rFonts w:ascii="Times New Roman" w:eastAsia="DengXian" w:hAnsi="Times New Roman" w:cs="Times New Roman"/>
                <w:b/>
                <w:bCs/>
                <w:kern w:val="0"/>
                <w:sz w:val="20"/>
                <w:szCs w:val="20"/>
              </w:rPr>
              <w:t>4-years after</w:t>
            </w:r>
          </w:p>
        </w:tc>
        <w:tc>
          <w:tcPr>
            <w:tcW w:w="1701" w:type="dxa"/>
            <w:shd w:val="clear" w:color="auto" w:fill="auto"/>
            <w:vAlign w:val="center"/>
            <w:hideMark/>
          </w:tcPr>
          <w:p w14:paraId="0959B106" w14:textId="77777777" w:rsidR="006A7EEA" w:rsidRPr="009B715A" w:rsidRDefault="006A7EEA" w:rsidP="006A7EEA">
            <w:pPr>
              <w:widowControl/>
              <w:jc w:val="left"/>
              <w:rPr>
                <w:rFonts w:ascii="Times New Roman" w:eastAsia="DengXian" w:hAnsi="Times New Roman" w:cs="Times New Roman"/>
                <w:b/>
                <w:bCs/>
                <w:kern w:val="0"/>
                <w:sz w:val="20"/>
                <w:szCs w:val="20"/>
              </w:rPr>
            </w:pPr>
          </w:p>
        </w:tc>
        <w:tc>
          <w:tcPr>
            <w:tcW w:w="1701" w:type="dxa"/>
            <w:shd w:val="clear" w:color="auto" w:fill="auto"/>
            <w:vAlign w:val="center"/>
            <w:hideMark/>
          </w:tcPr>
          <w:p w14:paraId="50E8E229" w14:textId="77777777" w:rsidR="006A7EEA" w:rsidRPr="009B715A" w:rsidRDefault="006A7EEA" w:rsidP="006A7EEA">
            <w:pPr>
              <w:widowControl/>
              <w:jc w:val="center"/>
              <w:rPr>
                <w:rFonts w:ascii="Times New Roman" w:eastAsia="Times New Roman" w:hAnsi="Times New Roman" w:cs="Times New Roman"/>
                <w:kern w:val="0"/>
                <w:sz w:val="20"/>
                <w:szCs w:val="20"/>
              </w:rPr>
            </w:pPr>
          </w:p>
        </w:tc>
        <w:tc>
          <w:tcPr>
            <w:tcW w:w="1701" w:type="dxa"/>
            <w:shd w:val="clear" w:color="auto" w:fill="auto"/>
            <w:vAlign w:val="center"/>
            <w:hideMark/>
          </w:tcPr>
          <w:p w14:paraId="11391477" w14:textId="77777777" w:rsidR="006A7EEA" w:rsidRPr="009B715A" w:rsidRDefault="006A7EEA" w:rsidP="006A7EEA">
            <w:pPr>
              <w:widowControl/>
              <w:jc w:val="center"/>
              <w:rPr>
                <w:rFonts w:ascii="Times New Roman" w:eastAsia="Times New Roman" w:hAnsi="Times New Roman" w:cs="Times New Roman"/>
                <w:kern w:val="0"/>
                <w:sz w:val="20"/>
                <w:szCs w:val="20"/>
              </w:rPr>
            </w:pPr>
          </w:p>
        </w:tc>
        <w:tc>
          <w:tcPr>
            <w:tcW w:w="1701" w:type="dxa"/>
            <w:shd w:val="clear" w:color="auto" w:fill="auto"/>
            <w:vAlign w:val="center"/>
            <w:hideMark/>
          </w:tcPr>
          <w:p w14:paraId="55D2DD57" w14:textId="77777777" w:rsidR="006A7EEA" w:rsidRPr="009B715A" w:rsidRDefault="006A7EEA" w:rsidP="006A7EEA">
            <w:pPr>
              <w:widowControl/>
              <w:jc w:val="center"/>
              <w:rPr>
                <w:rFonts w:ascii="Times New Roman" w:eastAsia="Times New Roman" w:hAnsi="Times New Roman" w:cs="Times New Roman"/>
                <w:kern w:val="0"/>
                <w:sz w:val="20"/>
                <w:szCs w:val="20"/>
              </w:rPr>
            </w:pPr>
          </w:p>
        </w:tc>
      </w:tr>
      <w:tr w:rsidR="009B715A" w:rsidRPr="009B715A" w14:paraId="7AD28CDF" w14:textId="77777777" w:rsidTr="00EA76B3">
        <w:trPr>
          <w:trHeight w:val="310"/>
          <w:jc w:val="center"/>
        </w:trPr>
        <w:tc>
          <w:tcPr>
            <w:tcW w:w="500" w:type="dxa"/>
            <w:shd w:val="clear" w:color="auto" w:fill="auto"/>
            <w:vAlign w:val="center"/>
            <w:hideMark/>
          </w:tcPr>
          <w:p w14:paraId="3E93BBB7" w14:textId="77777777" w:rsidR="006A7EEA" w:rsidRPr="009B715A" w:rsidRDefault="006A7EEA" w:rsidP="006A7EEA">
            <w:pPr>
              <w:widowControl/>
              <w:jc w:val="center"/>
              <w:rPr>
                <w:rFonts w:ascii="Times New Roman" w:eastAsia="Times New Roman" w:hAnsi="Times New Roman" w:cs="Times New Roman"/>
                <w:kern w:val="0"/>
                <w:sz w:val="20"/>
                <w:szCs w:val="20"/>
              </w:rPr>
            </w:pPr>
          </w:p>
        </w:tc>
        <w:tc>
          <w:tcPr>
            <w:tcW w:w="3186" w:type="dxa"/>
            <w:shd w:val="clear" w:color="auto" w:fill="auto"/>
            <w:vAlign w:val="center"/>
            <w:hideMark/>
          </w:tcPr>
          <w:p w14:paraId="44953026" w14:textId="3193D3CB" w:rsidR="006A7EEA" w:rsidRPr="009B715A" w:rsidRDefault="006A7EEA" w:rsidP="006A7EEA">
            <w:pPr>
              <w:widowControl/>
              <w:jc w:val="left"/>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Age</w:t>
            </w:r>
            <w:r w:rsidR="007D0F15" w:rsidRPr="009B715A">
              <w:rPr>
                <w:rFonts w:ascii="Times New Roman" w:eastAsia="DengXian" w:hAnsi="Times New Roman" w:cs="Times New Roman"/>
                <w:kern w:val="0"/>
                <w:sz w:val="20"/>
                <w:szCs w:val="20"/>
              </w:rPr>
              <w:t xml:space="preserve"> at follow-up</w:t>
            </w:r>
            <w:r w:rsidRPr="009B715A">
              <w:rPr>
                <w:rFonts w:ascii="Times New Roman" w:eastAsia="DengXian" w:hAnsi="Times New Roman" w:cs="Times New Roman"/>
                <w:kern w:val="0"/>
                <w:sz w:val="20"/>
                <w:szCs w:val="20"/>
              </w:rPr>
              <w:t>, years</w:t>
            </w:r>
          </w:p>
        </w:tc>
        <w:tc>
          <w:tcPr>
            <w:tcW w:w="1701" w:type="dxa"/>
            <w:shd w:val="clear" w:color="auto" w:fill="auto"/>
            <w:vAlign w:val="center"/>
            <w:hideMark/>
          </w:tcPr>
          <w:p w14:paraId="2A650563" w14:textId="77777777" w:rsidR="006A7EEA" w:rsidRPr="009B715A" w:rsidRDefault="006A7EEA" w:rsidP="006A7EEA">
            <w:pPr>
              <w:widowControl/>
              <w:jc w:val="left"/>
              <w:rPr>
                <w:rFonts w:ascii="Times New Roman" w:eastAsia="DengXian" w:hAnsi="Times New Roman" w:cs="Times New Roman"/>
                <w:kern w:val="0"/>
                <w:sz w:val="20"/>
                <w:szCs w:val="20"/>
              </w:rPr>
            </w:pPr>
          </w:p>
        </w:tc>
        <w:tc>
          <w:tcPr>
            <w:tcW w:w="1701" w:type="dxa"/>
            <w:shd w:val="clear" w:color="auto" w:fill="auto"/>
            <w:vAlign w:val="center"/>
            <w:hideMark/>
          </w:tcPr>
          <w:p w14:paraId="008C69CE" w14:textId="77777777" w:rsidR="006A7EEA" w:rsidRPr="009B715A" w:rsidRDefault="006A7EEA" w:rsidP="006A7EEA">
            <w:pPr>
              <w:widowControl/>
              <w:jc w:val="center"/>
              <w:rPr>
                <w:rFonts w:ascii="Times New Roman" w:eastAsia="Times New Roman" w:hAnsi="Times New Roman" w:cs="Times New Roman"/>
                <w:kern w:val="0"/>
                <w:sz w:val="20"/>
                <w:szCs w:val="20"/>
              </w:rPr>
            </w:pPr>
          </w:p>
        </w:tc>
        <w:tc>
          <w:tcPr>
            <w:tcW w:w="1701" w:type="dxa"/>
            <w:shd w:val="clear" w:color="auto" w:fill="auto"/>
            <w:vAlign w:val="center"/>
            <w:hideMark/>
          </w:tcPr>
          <w:p w14:paraId="25C3B836"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61.7 (8.8)</w:t>
            </w:r>
          </w:p>
        </w:tc>
        <w:tc>
          <w:tcPr>
            <w:tcW w:w="1701" w:type="dxa"/>
            <w:shd w:val="clear" w:color="auto" w:fill="auto"/>
            <w:vAlign w:val="center"/>
            <w:hideMark/>
          </w:tcPr>
          <w:p w14:paraId="607EC82F"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61.8 (8.2)</w:t>
            </w:r>
          </w:p>
        </w:tc>
      </w:tr>
      <w:tr w:rsidR="009B715A" w:rsidRPr="009B715A" w14:paraId="34555396" w14:textId="77777777" w:rsidTr="00EA76B3">
        <w:trPr>
          <w:trHeight w:val="310"/>
          <w:jc w:val="center"/>
        </w:trPr>
        <w:tc>
          <w:tcPr>
            <w:tcW w:w="500" w:type="dxa"/>
            <w:shd w:val="clear" w:color="auto" w:fill="auto"/>
            <w:vAlign w:val="center"/>
            <w:hideMark/>
          </w:tcPr>
          <w:p w14:paraId="7A734EC7" w14:textId="77777777" w:rsidR="006A7EEA" w:rsidRPr="009B715A" w:rsidRDefault="006A7EEA" w:rsidP="006A7EEA">
            <w:pPr>
              <w:widowControl/>
              <w:jc w:val="center"/>
              <w:rPr>
                <w:rFonts w:ascii="Times New Roman" w:eastAsia="DengXian" w:hAnsi="Times New Roman" w:cs="Times New Roman"/>
                <w:kern w:val="0"/>
                <w:sz w:val="20"/>
                <w:szCs w:val="20"/>
              </w:rPr>
            </w:pPr>
          </w:p>
        </w:tc>
        <w:tc>
          <w:tcPr>
            <w:tcW w:w="3186" w:type="dxa"/>
            <w:shd w:val="clear" w:color="auto" w:fill="auto"/>
            <w:vAlign w:val="center"/>
            <w:hideMark/>
          </w:tcPr>
          <w:p w14:paraId="34A22D97" w14:textId="77777777" w:rsidR="006A7EEA" w:rsidRPr="009B715A" w:rsidRDefault="006A7EEA" w:rsidP="006A7EEA">
            <w:pPr>
              <w:widowControl/>
              <w:jc w:val="left"/>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Current smoker</w:t>
            </w:r>
          </w:p>
        </w:tc>
        <w:tc>
          <w:tcPr>
            <w:tcW w:w="1701" w:type="dxa"/>
            <w:shd w:val="clear" w:color="auto" w:fill="auto"/>
            <w:vAlign w:val="center"/>
            <w:hideMark/>
          </w:tcPr>
          <w:p w14:paraId="4CBBD917" w14:textId="77777777" w:rsidR="006A7EEA" w:rsidRPr="009B715A" w:rsidRDefault="006A7EEA" w:rsidP="006A7EEA">
            <w:pPr>
              <w:widowControl/>
              <w:jc w:val="left"/>
              <w:rPr>
                <w:rFonts w:ascii="Times New Roman" w:eastAsia="DengXian" w:hAnsi="Times New Roman" w:cs="Times New Roman"/>
                <w:kern w:val="0"/>
                <w:sz w:val="20"/>
                <w:szCs w:val="20"/>
              </w:rPr>
            </w:pPr>
          </w:p>
        </w:tc>
        <w:tc>
          <w:tcPr>
            <w:tcW w:w="1701" w:type="dxa"/>
            <w:shd w:val="clear" w:color="auto" w:fill="auto"/>
            <w:vAlign w:val="center"/>
            <w:hideMark/>
          </w:tcPr>
          <w:p w14:paraId="5D841C06" w14:textId="77777777" w:rsidR="006A7EEA" w:rsidRPr="009B715A" w:rsidRDefault="006A7EEA" w:rsidP="006A7EEA">
            <w:pPr>
              <w:widowControl/>
              <w:jc w:val="center"/>
              <w:rPr>
                <w:rFonts w:ascii="Times New Roman" w:eastAsia="Times New Roman" w:hAnsi="Times New Roman" w:cs="Times New Roman"/>
                <w:kern w:val="0"/>
                <w:sz w:val="20"/>
                <w:szCs w:val="20"/>
              </w:rPr>
            </w:pPr>
          </w:p>
        </w:tc>
        <w:tc>
          <w:tcPr>
            <w:tcW w:w="1701" w:type="dxa"/>
            <w:shd w:val="clear" w:color="auto" w:fill="auto"/>
            <w:vAlign w:val="center"/>
            <w:hideMark/>
          </w:tcPr>
          <w:p w14:paraId="3033F5C3"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500 (30.5%)</w:t>
            </w:r>
          </w:p>
        </w:tc>
        <w:tc>
          <w:tcPr>
            <w:tcW w:w="1701" w:type="dxa"/>
            <w:shd w:val="clear" w:color="auto" w:fill="auto"/>
            <w:vAlign w:val="center"/>
            <w:hideMark/>
          </w:tcPr>
          <w:p w14:paraId="5467FCAD"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1220 (28.1%)</w:t>
            </w:r>
          </w:p>
        </w:tc>
      </w:tr>
      <w:tr w:rsidR="009B715A" w:rsidRPr="009B715A" w14:paraId="063060ED" w14:textId="77777777" w:rsidTr="00EA76B3">
        <w:trPr>
          <w:trHeight w:val="310"/>
          <w:jc w:val="center"/>
        </w:trPr>
        <w:tc>
          <w:tcPr>
            <w:tcW w:w="500" w:type="dxa"/>
            <w:shd w:val="clear" w:color="auto" w:fill="auto"/>
            <w:vAlign w:val="center"/>
            <w:hideMark/>
          </w:tcPr>
          <w:p w14:paraId="48747A0F" w14:textId="77777777" w:rsidR="006A7EEA" w:rsidRPr="009B715A" w:rsidRDefault="006A7EEA" w:rsidP="006A7EEA">
            <w:pPr>
              <w:widowControl/>
              <w:jc w:val="center"/>
              <w:rPr>
                <w:rFonts w:ascii="Times New Roman" w:eastAsia="DengXian" w:hAnsi="Times New Roman" w:cs="Times New Roman"/>
                <w:kern w:val="0"/>
                <w:sz w:val="20"/>
                <w:szCs w:val="20"/>
              </w:rPr>
            </w:pPr>
          </w:p>
        </w:tc>
        <w:tc>
          <w:tcPr>
            <w:tcW w:w="3186" w:type="dxa"/>
            <w:shd w:val="clear" w:color="auto" w:fill="auto"/>
            <w:vAlign w:val="center"/>
            <w:hideMark/>
          </w:tcPr>
          <w:p w14:paraId="377B5FC0" w14:textId="77777777" w:rsidR="006A7EEA" w:rsidRPr="009B715A" w:rsidRDefault="006A7EEA" w:rsidP="006A7EEA">
            <w:pPr>
              <w:widowControl/>
              <w:jc w:val="left"/>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Systolic blood pressure, mmHg</w:t>
            </w:r>
          </w:p>
        </w:tc>
        <w:tc>
          <w:tcPr>
            <w:tcW w:w="1701" w:type="dxa"/>
            <w:shd w:val="clear" w:color="auto" w:fill="auto"/>
            <w:vAlign w:val="center"/>
            <w:hideMark/>
          </w:tcPr>
          <w:p w14:paraId="13151B79" w14:textId="77777777" w:rsidR="006A7EEA" w:rsidRPr="009B715A" w:rsidRDefault="006A7EEA" w:rsidP="006A7EEA">
            <w:pPr>
              <w:widowControl/>
              <w:jc w:val="left"/>
              <w:rPr>
                <w:rFonts w:ascii="Times New Roman" w:eastAsia="DengXian" w:hAnsi="Times New Roman" w:cs="Times New Roman"/>
                <w:kern w:val="0"/>
                <w:sz w:val="20"/>
                <w:szCs w:val="20"/>
              </w:rPr>
            </w:pPr>
          </w:p>
        </w:tc>
        <w:tc>
          <w:tcPr>
            <w:tcW w:w="1701" w:type="dxa"/>
            <w:shd w:val="clear" w:color="auto" w:fill="auto"/>
            <w:vAlign w:val="center"/>
            <w:hideMark/>
          </w:tcPr>
          <w:p w14:paraId="2BCBB8D1" w14:textId="77777777" w:rsidR="006A7EEA" w:rsidRPr="009B715A" w:rsidRDefault="006A7EEA" w:rsidP="006A7EEA">
            <w:pPr>
              <w:widowControl/>
              <w:jc w:val="center"/>
              <w:rPr>
                <w:rFonts w:ascii="Times New Roman" w:eastAsia="Times New Roman" w:hAnsi="Times New Roman" w:cs="Times New Roman"/>
                <w:kern w:val="0"/>
                <w:sz w:val="20"/>
                <w:szCs w:val="20"/>
              </w:rPr>
            </w:pPr>
          </w:p>
        </w:tc>
        <w:tc>
          <w:tcPr>
            <w:tcW w:w="1701" w:type="dxa"/>
            <w:shd w:val="clear" w:color="auto" w:fill="auto"/>
            <w:vAlign w:val="center"/>
            <w:hideMark/>
          </w:tcPr>
          <w:p w14:paraId="417DE4D2"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127.3 (20.1)</w:t>
            </w:r>
          </w:p>
        </w:tc>
        <w:tc>
          <w:tcPr>
            <w:tcW w:w="1701" w:type="dxa"/>
            <w:shd w:val="clear" w:color="auto" w:fill="auto"/>
            <w:vAlign w:val="center"/>
            <w:hideMark/>
          </w:tcPr>
          <w:p w14:paraId="15C01D4A"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128.4 (20.3)</w:t>
            </w:r>
          </w:p>
        </w:tc>
      </w:tr>
      <w:tr w:rsidR="009B715A" w:rsidRPr="009B715A" w14:paraId="41B5AB09" w14:textId="77777777" w:rsidTr="00EA76B3">
        <w:trPr>
          <w:trHeight w:val="310"/>
          <w:jc w:val="center"/>
        </w:trPr>
        <w:tc>
          <w:tcPr>
            <w:tcW w:w="500" w:type="dxa"/>
            <w:shd w:val="clear" w:color="auto" w:fill="auto"/>
            <w:vAlign w:val="center"/>
            <w:hideMark/>
          </w:tcPr>
          <w:p w14:paraId="09030AB0" w14:textId="77777777" w:rsidR="006A7EEA" w:rsidRPr="009B715A" w:rsidRDefault="006A7EEA" w:rsidP="006A7EEA">
            <w:pPr>
              <w:widowControl/>
              <w:jc w:val="center"/>
              <w:rPr>
                <w:rFonts w:ascii="Times New Roman" w:eastAsia="DengXian" w:hAnsi="Times New Roman" w:cs="Times New Roman"/>
                <w:kern w:val="0"/>
                <w:sz w:val="20"/>
                <w:szCs w:val="20"/>
              </w:rPr>
            </w:pPr>
          </w:p>
        </w:tc>
        <w:tc>
          <w:tcPr>
            <w:tcW w:w="3186" w:type="dxa"/>
            <w:shd w:val="clear" w:color="auto" w:fill="auto"/>
            <w:vAlign w:val="center"/>
            <w:hideMark/>
          </w:tcPr>
          <w:p w14:paraId="54BDCA51" w14:textId="77777777" w:rsidR="006A7EEA" w:rsidRPr="009B715A" w:rsidRDefault="006A7EEA" w:rsidP="006A7EEA">
            <w:pPr>
              <w:widowControl/>
              <w:jc w:val="left"/>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Use of antihypertensive medication</w:t>
            </w:r>
          </w:p>
        </w:tc>
        <w:tc>
          <w:tcPr>
            <w:tcW w:w="1701" w:type="dxa"/>
            <w:shd w:val="clear" w:color="auto" w:fill="auto"/>
            <w:vAlign w:val="center"/>
            <w:hideMark/>
          </w:tcPr>
          <w:p w14:paraId="1007711A" w14:textId="77777777" w:rsidR="006A7EEA" w:rsidRPr="009B715A" w:rsidRDefault="006A7EEA" w:rsidP="006A7EEA">
            <w:pPr>
              <w:widowControl/>
              <w:jc w:val="left"/>
              <w:rPr>
                <w:rFonts w:ascii="Times New Roman" w:eastAsia="DengXian" w:hAnsi="Times New Roman" w:cs="Times New Roman"/>
                <w:kern w:val="0"/>
                <w:sz w:val="20"/>
                <w:szCs w:val="20"/>
              </w:rPr>
            </w:pPr>
          </w:p>
        </w:tc>
        <w:tc>
          <w:tcPr>
            <w:tcW w:w="1701" w:type="dxa"/>
            <w:shd w:val="clear" w:color="auto" w:fill="auto"/>
            <w:vAlign w:val="center"/>
            <w:hideMark/>
          </w:tcPr>
          <w:p w14:paraId="088AA699" w14:textId="77777777" w:rsidR="006A7EEA" w:rsidRPr="009B715A" w:rsidRDefault="006A7EEA" w:rsidP="006A7EEA">
            <w:pPr>
              <w:widowControl/>
              <w:jc w:val="center"/>
              <w:rPr>
                <w:rFonts w:ascii="Times New Roman" w:eastAsia="Times New Roman" w:hAnsi="Times New Roman" w:cs="Times New Roman"/>
                <w:kern w:val="0"/>
                <w:sz w:val="20"/>
                <w:szCs w:val="20"/>
              </w:rPr>
            </w:pPr>
          </w:p>
        </w:tc>
        <w:tc>
          <w:tcPr>
            <w:tcW w:w="1701" w:type="dxa"/>
            <w:shd w:val="clear" w:color="auto" w:fill="auto"/>
            <w:vAlign w:val="center"/>
            <w:hideMark/>
          </w:tcPr>
          <w:p w14:paraId="4A25FF3E"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372 (26.3%)</w:t>
            </w:r>
          </w:p>
        </w:tc>
        <w:tc>
          <w:tcPr>
            <w:tcW w:w="1701" w:type="dxa"/>
            <w:shd w:val="clear" w:color="auto" w:fill="auto"/>
            <w:vAlign w:val="center"/>
            <w:hideMark/>
          </w:tcPr>
          <w:p w14:paraId="2EBDC830"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1204 (27.8%)</w:t>
            </w:r>
          </w:p>
        </w:tc>
      </w:tr>
      <w:tr w:rsidR="009B715A" w:rsidRPr="009B715A" w14:paraId="188F550F" w14:textId="77777777" w:rsidTr="00EA76B3">
        <w:trPr>
          <w:trHeight w:val="310"/>
          <w:jc w:val="center"/>
        </w:trPr>
        <w:tc>
          <w:tcPr>
            <w:tcW w:w="500" w:type="dxa"/>
            <w:shd w:val="clear" w:color="auto" w:fill="auto"/>
            <w:vAlign w:val="center"/>
            <w:hideMark/>
          </w:tcPr>
          <w:p w14:paraId="716F4AB0" w14:textId="77777777" w:rsidR="006A7EEA" w:rsidRPr="009B715A" w:rsidRDefault="006A7EEA" w:rsidP="006A7EEA">
            <w:pPr>
              <w:widowControl/>
              <w:jc w:val="center"/>
              <w:rPr>
                <w:rFonts w:ascii="Times New Roman" w:eastAsia="DengXian" w:hAnsi="Times New Roman" w:cs="Times New Roman"/>
                <w:kern w:val="0"/>
                <w:sz w:val="20"/>
                <w:szCs w:val="20"/>
              </w:rPr>
            </w:pPr>
          </w:p>
        </w:tc>
        <w:tc>
          <w:tcPr>
            <w:tcW w:w="3186" w:type="dxa"/>
            <w:shd w:val="clear" w:color="auto" w:fill="auto"/>
            <w:vAlign w:val="center"/>
            <w:hideMark/>
          </w:tcPr>
          <w:p w14:paraId="55913AA5" w14:textId="77777777" w:rsidR="006A7EEA" w:rsidRPr="009B715A" w:rsidRDefault="006A7EEA" w:rsidP="006A7EEA">
            <w:pPr>
              <w:widowControl/>
              <w:jc w:val="left"/>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Total cholesterol, mg/L</w:t>
            </w:r>
          </w:p>
        </w:tc>
        <w:tc>
          <w:tcPr>
            <w:tcW w:w="1701" w:type="dxa"/>
            <w:shd w:val="clear" w:color="auto" w:fill="auto"/>
            <w:vAlign w:val="center"/>
            <w:hideMark/>
          </w:tcPr>
          <w:p w14:paraId="3F83BDC2" w14:textId="77777777" w:rsidR="006A7EEA" w:rsidRPr="009B715A" w:rsidRDefault="006A7EEA" w:rsidP="006A7EEA">
            <w:pPr>
              <w:widowControl/>
              <w:jc w:val="left"/>
              <w:rPr>
                <w:rFonts w:ascii="Times New Roman" w:eastAsia="DengXian" w:hAnsi="Times New Roman" w:cs="Times New Roman"/>
                <w:kern w:val="0"/>
                <w:sz w:val="20"/>
                <w:szCs w:val="20"/>
              </w:rPr>
            </w:pPr>
          </w:p>
        </w:tc>
        <w:tc>
          <w:tcPr>
            <w:tcW w:w="1701" w:type="dxa"/>
            <w:shd w:val="clear" w:color="auto" w:fill="auto"/>
            <w:vAlign w:val="center"/>
            <w:hideMark/>
          </w:tcPr>
          <w:p w14:paraId="3C1391F2" w14:textId="77777777" w:rsidR="006A7EEA" w:rsidRPr="009B715A" w:rsidRDefault="006A7EEA" w:rsidP="006A7EEA">
            <w:pPr>
              <w:widowControl/>
              <w:jc w:val="center"/>
              <w:rPr>
                <w:rFonts w:ascii="Times New Roman" w:eastAsia="Times New Roman" w:hAnsi="Times New Roman" w:cs="Times New Roman"/>
                <w:kern w:val="0"/>
                <w:sz w:val="20"/>
                <w:szCs w:val="20"/>
              </w:rPr>
            </w:pPr>
          </w:p>
        </w:tc>
        <w:tc>
          <w:tcPr>
            <w:tcW w:w="1701" w:type="dxa"/>
            <w:shd w:val="clear" w:color="auto" w:fill="auto"/>
            <w:vAlign w:val="center"/>
            <w:hideMark/>
          </w:tcPr>
          <w:p w14:paraId="55D2BBEB"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186.4 (43.4)</w:t>
            </w:r>
          </w:p>
        </w:tc>
        <w:tc>
          <w:tcPr>
            <w:tcW w:w="1701" w:type="dxa"/>
            <w:shd w:val="clear" w:color="auto" w:fill="auto"/>
            <w:vAlign w:val="center"/>
            <w:hideMark/>
          </w:tcPr>
          <w:p w14:paraId="107FF965"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185.8 (36.6)</w:t>
            </w:r>
          </w:p>
        </w:tc>
      </w:tr>
      <w:tr w:rsidR="009B715A" w:rsidRPr="009B715A" w14:paraId="30BF30AD" w14:textId="77777777" w:rsidTr="00EA76B3">
        <w:trPr>
          <w:trHeight w:val="310"/>
          <w:jc w:val="center"/>
        </w:trPr>
        <w:tc>
          <w:tcPr>
            <w:tcW w:w="500" w:type="dxa"/>
            <w:shd w:val="clear" w:color="auto" w:fill="auto"/>
            <w:vAlign w:val="center"/>
            <w:hideMark/>
          </w:tcPr>
          <w:p w14:paraId="4DBEF139" w14:textId="77777777" w:rsidR="006A7EEA" w:rsidRPr="009B715A" w:rsidRDefault="006A7EEA" w:rsidP="006A7EEA">
            <w:pPr>
              <w:widowControl/>
              <w:jc w:val="center"/>
              <w:rPr>
                <w:rFonts w:ascii="Times New Roman" w:eastAsia="DengXian" w:hAnsi="Times New Roman" w:cs="Times New Roman"/>
                <w:kern w:val="0"/>
                <w:sz w:val="20"/>
                <w:szCs w:val="20"/>
              </w:rPr>
            </w:pPr>
          </w:p>
        </w:tc>
        <w:tc>
          <w:tcPr>
            <w:tcW w:w="3186" w:type="dxa"/>
            <w:shd w:val="clear" w:color="auto" w:fill="auto"/>
            <w:vAlign w:val="center"/>
            <w:hideMark/>
          </w:tcPr>
          <w:p w14:paraId="3138EA34" w14:textId="77777777" w:rsidR="006A7EEA" w:rsidRPr="009B715A" w:rsidRDefault="006A7EEA" w:rsidP="006A7EEA">
            <w:pPr>
              <w:widowControl/>
              <w:jc w:val="left"/>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HDL cholesterol, mg/L</w:t>
            </w:r>
          </w:p>
        </w:tc>
        <w:tc>
          <w:tcPr>
            <w:tcW w:w="1701" w:type="dxa"/>
            <w:shd w:val="clear" w:color="auto" w:fill="auto"/>
            <w:vAlign w:val="center"/>
            <w:hideMark/>
          </w:tcPr>
          <w:p w14:paraId="6F7DA634" w14:textId="77777777" w:rsidR="006A7EEA" w:rsidRPr="009B715A" w:rsidRDefault="006A7EEA" w:rsidP="006A7EEA">
            <w:pPr>
              <w:widowControl/>
              <w:jc w:val="left"/>
              <w:rPr>
                <w:rFonts w:ascii="Times New Roman" w:eastAsia="DengXian" w:hAnsi="Times New Roman" w:cs="Times New Roman"/>
                <w:kern w:val="0"/>
                <w:sz w:val="20"/>
                <w:szCs w:val="20"/>
              </w:rPr>
            </w:pPr>
          </w:p>
        </w:tc>
        <w:tc>
          <w:tcPr>
            <w:tcW w:w="1701" w:type="dxa"/>
            <w:shd w:val="clear" w:color="auto" w:fill="auto"/>
            <w:vAlign w:val="center"/>
            <w:hideMark/>
          </w:tcPr>
          <w:p w14:paraId="425E0683" w14:textId="77777777" w:rsidR="006A7EEA" w:rsidRPr="009B715A" w:rsidRDefault="006A7EEA" w:rsidP="006A7EEA">
            <w:pPr>
              <w:widowControl/>
              <w:jc w:val="center"/>
              <w:rPr>
                <w:rFonts w:ascii="Times New Roman" w:eastAsia="Times New Roman" w:hAnsi="Times New Roman" w:cs="Times New Roman"/>
                <w:kern w:val="0"/>
                <w:sz w:val="20"/>
                <w:szCs w:val="20"/>
              </w:rPr>
            </w:pPr>
          </w:p>
        </w:tc>
        <w:tc>
          <w:tcPr>
            <w:tcW w:w="1701" w:type="dxa"/>
            <w:shd w:val="clear" w:color="auto" w:fill="auto"/>
            <w:vAlign w:val="center"/>
            <w:hideMark/>
          </w:tcPr>
          <w:p w14:paraId="2C2C9F8A"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51.4 (11.9)</w:t>
            </w:r>
          </w:p>
        </w:tc>
        <w:tc>
          <w:tcPr>
            <w:tcW w:w="1701" w:type="dxa"/>
            <w:shd w:val="clear" w:color="auto" w:fill="auto"/>
            <w:vAlign w:val="center"/>
            <w:hideMark/>
          </w:tcPr>
          <w:p w14:paraId="46F143B4"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51.2 (12.0)</w:t>
            </w:r>
          </w:p>
        </w:tc>
      </w:tr>
      <w:tr w:rsidR="009B715A" w:rsidRPr="009B715A" w14:paraId="260950C8" w14:textId="77777777" w:rsidTr="00EA76B3">
        <w:trPr>
          <w:trHeight w:val="310"/>
          <w:jc w:val="center"/>
        </w:trPr>
        <w:tc>
          <w:tcPr>
            <w:tcW w:w="500" w:type="dxa"/>
            <w:shd w:val="clear" w:color="auto" w:fill="auto"/>
            <w:vAlign w:val="center"/>
            <w:hideMark/>
          </w:tcPr>
          <w:p w14:paraId="31BB1FFC" w14:textId="77777777" w:rsidR="006A7EEA" w:rsidRPr="009B715A" w:rsidRDefault="006A7EEA" w:rsidP="006A7EEA">
            <w:pPr>
              <w:widowControl/>
              <w:jc w:val="center"/>
              <w:rPr>
                <w:rFonts w:ascii="Times New Roman" w:eastAsia="DengXian" w:hAnsi="Times New Roman" w:cs="Times New Roman"/>
                <w:kern w:val="0"/>
                <w:sz w:val="20"/>
                <w:szCs w:val="20"/>
              </w:rPr>
            </w:pPr>
          </w:p>
        </w:tc>
        <w:tc>
          <w:tcPr>
            <w:tcW w:w="3186" w:type="dxa"/>
            <w:shd w:val="clear" w:color="auto" w:fill="auto"/>
            <w:vAlign w:val="center"/>
            <w:hideMark/>
          </w:tcPr>
          <w:p w14:paraId="72C6D6CB" w14:textId="77777777" w:rsidR="006A7EEA" w:rsidRPr="009B715A" w:rsidRDefault="006A7EEA" w:rsidP="006A7EEA">
            <w:pPr>
              <w:widowControl/>
              <w:jc w:val="left"/>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Prevalent diabetes</w:t>
            </w:r>
          </w:p>
        </w:tc>
        <w:tc>
          <w:tcPr>
            <w:tcW w:w="1701" w:type="dxa"/>
            <w:shd w:val="clear" w:color="auto" w:fill="auto"/>
            <w:vAlign w:val="center"/>
            <w:hideMark/>
          </w:tcPr>
          <w:p w14:paraId="512B1831" w14:textId="77777777" w:rsidR="006A7EEA" w:rsidRPr="009B715A" w:rsidRDefault="006A7EEA" w:rsidP="006A7EEA">
            <w:pPr>
              <w:widowControl/>
              <w:jc w:val="left"/>
              <w:rPr>
                <w:rFonts w:ascii="Times New Roman" w:eastAsia="DengXian" w:hAnsi="Times New Roman" w:cs="Times New Roman"/>
                <w:kern w:val="0"/>
                <w:sz w:val="20"/>
                <w:szCs w:val="20"/>
              </w:rPr>
            </w:pPr>
          </w:p>
        </w:tc>
        <w:tc>
          <w:tcPr>
            <w:tcW w:w="1701" w:type="dxa"/>
            <w:shd w:val="clear" w:color="auto" w:fill="auto"/>
            <w:vAlign w:val="center"/>
            <w:hideMark/>
          </w:tcPr>
          <w:p w14:paraId="7D4BDFBF" w14:textId="77777777" w:rsidR="006A7EEA" w:rsidRPr="009B715A" w:rsidRDefault="006A7EEA" w:rsidP="006A7EEA">
            <w:pPr>
              <w:widowControl/>
              <w:jc w:val="center"/>
              <w:rPr>
                <w:rFonts w:ascii="Times New Roman" w:eastAsia="Times New Roman" w:hAnsi="Times New Roman" w:cs="Times New Roman"/>
                <w:kern w:val="0"/>
                <w:sz w:val="20"/>
                <w:szCs w:val="20"/>
              </w:rPr>
            </w:pPr>
          </w:p>
        </w:tc>
        <w:tc>
          <w:tcPr>
            <w:tcW w:w="1701" w:type="dxa"/>
            <w:shd w:val="clear" w:color="auto" w:fill="auto"/>
            <w:vAlign w:val="center"/>
            <w:hideMark/>
          </w:tcPr>
          <w:p w14:paraId="62D39B52"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207 (13.0%)</w:t>
            </w:r>
          </w:p>
        </w:tc>
        <w:tc>
          <w:tcPr>
            <w:tcW w:w="1701" w:type="dxa"/>
            <w:shd w:val="clear" w:color="auto" w:fill="auto"/>
            <w:vAlign w:val="center"/>
            <w:hideMark/>
          </w:tcPr>
          <w:p w14:paraId="6AFA7938"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851 (19.6%)</w:t>
            </w:r>
          </w:p>
        </w:tc>
      </w:tr>
      <w:tr w:rsidR="009B715A" w:rsidRPr="009B715A" w14:paraId="35563232" w14:textId="77777777" w:rsidTr="00EA76B3">
        <w:trPr>
          <w:trHeight w:val="310"/>
          <w:jc w:val="center"/>
        </w:trPr>
        <w:tc>
          <w:tcPr>
            <w:tcW w:w="500" w:type="dxa"/>
            <w:shd w:val="clear" w:color="auto" w:fill="auto"/>
            <w:vAlign w:val="center"/>
            <w:hideMark/>
          </w:tcPr>
          <w:p w14:paraId="4E6CD0D0" w14:textId="77777777" w:rsidR="006A7EEA" w:rsidRPr="009B715A" w:rsidRDefault="006A7EEA" w:rsidP="006A7EEA">
            <w:pPr>
              <w:widowControl/>
              <w:jc w:val="center"/>
              <w:rPr>
                <w:rFonts w:ascii="Times New Roman" w:eastAsia="DengXian" w:hAnsi="Times New Roman" w:cs="Times New Roman"/>
                <w:kern w:val="0"/>
                <w:sz w:val="20"/>
                <w:szCs w:val="20"/>
              </w:rPr>
            </w:pPr>
          </w:p>
        </w:tc>
        <w:tc>
          <w:tcPr>
            <w:tcW w:w="3186" w:type="dxa"/>
            <w:shd w:val="clear" w:color="auto" w:fill="auto"/>
            <w:vAlign w:val="center"/>
            <w:hideMark/>
          </w:tcPr>
          <w:p w14:paraId="3F939254" w14:textId="77777777" w:rsidR="006A7EEA" w:rsidRPr="009B715A" w:rsidRDefault="006A7EEA" w:rsidP="006A7EEA">
            <w:pPr>
              <w:widowControl/>
              <w:jc w:val="left"/>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FGCRS, %</w:t>
            </w:r>
          </w:p>
        </w:tc>
        <w:tc>
          <w:tcPr>
            <w:tcW w:w="1701" w:type="dxa"/>
            <w:shd w:val="clear" w:color="auto" w:fill="auto"/>
            <w:vAlign w:val="center"/>
            <w:hideMark/>
          </w:tcPr>
          <w:p w14:paraId="1B618765" w14:textId="77777777" w:rsidR="006A7EEA" w:rsidRPr="009B715A" w:rsidRDefault="006A7EEA" w:rsidP="006A7EEA">
            <w:pPr>
              <w:widowControl/>
              <w:jc w:val="left"/>
              <w:rPr>
                <w:rFonts w:ascii="Times New Roman" w:eastAsia="DengXian" w:hAnsi="Times New Roman" w:cs="Times New Roman"/>
                <w:kern w:val="0"/>
                <w:sz w:val="20"/>
                <w:szCs w:val="20"/>
              </w:rPr>
            </w:pPr>
          </w:p>
        </w:tc>
        <w:tc>
          <w:tcPr>
            <w:tcW w:w="1701" w:type="dxa"/>
            <w:shd w:val="clear" w:color="auto" w:fill="auto"/>
            <w:vAlign w:val="center"/>
            <w:hideMark/>
          </w:tcPr>
          <w:p w14:paraId="0793F03B" w14:textId="77777777" w:rsidR="006A7EEA" w:rsidRPr="009B715A" w:rsidRDefault="006A7EEA" w:rsidP="006A7EEA">
            <w:pPr>
              <w:widowControl/>
              <w:jc w:val="center"/>
              <w:rPr>
                <w:rFonts w:ascii="Times New Roman" w:eastAsia="Times New Roman" w:hAnsi="Times New Roman" w:cs="Times New Roman"/>
                <w:kern w:val="0"/>
                <w:sz w:val="20"/>
                <w:szCs w:val="20"/>
              </w:rPr>
            </w:pPr>
          </w:p>
        </w:tc>
        <w:tc>
          <w:tcPr>
            <w:tcW w:w="1701" w:type="dxa"/>
            <w:shd w:val="clear" w:color="auto" w:fill="auto"/>
            <w:vAlign w:val="center"/>
            <w:hideMark/>
          </w:tcPr>
          <w:p w14:paraId="5173C64C"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NA</w:t>
            </w:r>
          </w:p>
        </w:tc>
        <w:tc>
          <w:tcPr>
            <w:tcW w:w="1701" w:type="dxa"/>
            <w:shd w:val="clear" w:color="auto" w:fill="auto"/>
            <w:vAlign w:val="center"/>
            <w:hideMark/>
          </w:tcPr>
          <w:p w14:paraId="618B3AA8" w14:textId="77777777" w:rsidR="006A7EEA" w:rsidRPr="009B715A" w:rsidRDefault="006A7EEA" w:rsidP="006A7EEA">
            <w:pPr>
              <w:widowControl/>
              <w:jc w:val="center"/>
              <w:rPr>
                <w:rFonts w:ascii="Times New Roman" w:eastAsia="DengXian" w:hAnsi="Times New Roman" w:cs="Times New Roman"/>
                <w:kern w:val="0"/>
                <w:sz w:val="20"/>
                <w:szCs w:val="20"/>
              </w:rPr>
            </w:pPr>
            <w:r w:rsidRPr="009B715A">
              <w:rPr>
                <w:rFonts w:ascii="Times New Roman" w:eastAsia="DengXian" w:hAnsi="Times New Roman" w:cs="Times New Roman"/>
                <w:kern w:val="0"/>
                <w:sz w:val="20"/>
                <w:szCs w:val="20"/>
              </w:rPr>
              <w:t>18.4 (15.2)</w:t>
            </w:r>
          </w:p>
        </w:tc>
      </w:tr>
    </w:tbl>
    <w:p w14:paraId="570FCE92" w14:textId="186721F9" w:rsidR="00EA76B3" w:rsidRPr="009B715A" w:rsidRDefault="00EA76B3" w:rsidP="00EA76B3">
      <w:pPr>
        <w:rPr>
          <w:rFonts w:ascii="Times New Roman" w:hAnsi="Times New Roman" w:cs="Times New Roman"/>
          <w:b/>
          <w:bCs/>
          <w:sz w:val="24"/>
          <w:szCs w:val="24"/>
        </w:rPr>
        <w:sectPr w:rsidR="00EA76B3" w:rsidRPr="009B715A" w:rsidSect="006A7EEA">
          <w:pgSz w:w="11906" w:h="16838"/>
          <w:pgMar w:top="1440" w:right="1800" w:bottom="1440" w:left="1800" w:header="851" w:footer="992" w:gutter="0"/>
          <w:cols w:space="425"/>
          <w:docGrid w:type="lines" w:linePitch="312"/>
        </w:sectPr>
      </w:pPr>
      <w:r w:rsidRPr="009B715A">
        <w:rPr>
          <w:rFonts w:ascii="Times New Roman" w:hAnsi="Times New Roman" w:cs="Times New Roman"/>
          <w:sz w:val="24"/>
        </w:rPr>
        <w:t>Values are mean (standard deviation) for continuous variables and number (</w:t>
      </w:r>
      <w:r w:rsidRPr="009B715A">
        <w:rPr>
          <w:rFonts w:ascii="Times New Roman" w:hAnsi="Times New Roman" w:cs="Times New Roman"/>
          <w:sz w:val="24"/>
          <w:szCs w:val="24"/>
        </w:rPr>
        <w:t>percentage) for categorical variables.</w:t>
      </w:r>
    </w:p>
    <w:p w14:paraId="3F289E8A" w14:textId="2756925C" w:rsidR="00046CA5" w:rsidRPr="009B715A" w:rsidRDefault="00F66D57" w:rsidP="00046CA5">
      <w:pPr>
        <w:rPr>
          <w:rFonts w:ascii="Times New Roman" w:hAnsi="Times New Roman" w:cs="Times New Roman"/>
          <w:sz w:val="24"/>
          <w:szCs w:val="24"/>
        </w:rPr>
      </w:pPr>
      <w:r w:rsidRPr="009B715A">
        <w:rPr>
          <w:rFonts w:ascii="Times New Roman" w:hAnsi="Times New Roman" w:cs="Times New Roman"/>
          <w:b/>
          <w:bCs/>
          <w:sz w:val="24"/>
          <w:szCs w:val="24"/>
        </w:rPr>
        <w:lastRenderedPageBreak/>
        <w:t xml:space="preserve">ESM </w:t>
      </w:r>
      <w:r w:rsidR="005537DC" w:rsidRPr="009B715A">
        <w:rPr>
          <w:rFonts w:ascii="Times New Roman" w:hAnsi="Times New Roman" w:cs="Times New Roman" w:hint="eastAsia"/>
          <w:b/>
          <w:bCs/>
          <w:sz w:val="24"/>
          <w:szCs w:val="24"/>
        </w:rPr>
        <w:t>Figure</w:t>
      </w:r>
      <w:r w:rsidR="005537DC" w:rsidRPr="009B715A">
        <w:rPr>
          <w:rFonts w:ascii="Times New Roman" w:hAnsi="Times New Roman" w:cs="Times New Roman"/>
          <w:b/>
          <w:bCs/>
          <w:sz w:val="24"/>
          <w:szCs w:val="24"/>
        </w:rPr>
        <w:t xml:space="preserve"> </w:t>
      </w:r>
      <w:r w:rsidRPr="009B715A">
        <w:rPr>
          <w:rFonts w:ascii="Times New Roman" w:hAnsi="Times New Roman" w:cs="Times New Roman"/>
          <w:b/>
          <w:bCs/>
          <w:sz w:val="24"/>
          <w:szCs w:val="24"/>
        </w:rPr>
        <w:t>1</w:t>
      </w:r>
      <w:r w:rsidR="005537DC" w:rsidRPr="009B715A">
        <w:rPr>
          <w:rFonts w:ascii="Times New Roman" w:hAnsi="Times New Roman" w:cs="Times New Roman"/>
          <w:sz w:val="24"/>
          <w:szCs w:val="24"/>
        </w:rPr>
        <w:t xml:space="preserve">. </w:t>
      </w:r>
      <w:r w:rsidR="00046CA5" w:rsidRPr="009B715A">
        <w:rPr>
          <w:rFonts w:ascii="Times New Roman" w:hAnsi="Times New Roman" w:cs="Times New Roman"/>
          <w:sz w:val="24"/>
          <w:szCs w:val="24"/>
        </w:rPr>
        <w:t>Predicted trajectories of cognitive</w:t>
      </w:r>
      <w:r w:rsidR="00046CA5" w:rsidRPr="009B715A">
        <w:rPr>
          <w:rFonts w:ascii="Times New Roman" w:hAnsi="Times New Roman" w:cs="Times New Roman"/>
          <w:i/>
          <w:iCs/>
          <w:sz w:val="24"/>
          <w:szCs w:val="24"/>
        </w:rPr>
        <w:t xml:space="preserve"> z </w:t>
      </w:r>
      <w:r w:rsidR="00046CA5" w:rsidRPr="009B715A">
        <w:rPr>
          <w:rFonts w:ascii="Times New Roman" w:hAnsi="Times New Roman" w:cs="Times New Roman"/>
          <w:sz w:val="24"/>
          <w:szCs w:val="24"/>
        </w:rPr>
        <w:t xml:space="preserve">scores </w:t>
      </w:r>
      <w:r w:rsidR="007B12C2" w:rsidRPr="009B715A">
        <w:rPr>
          <w:rFonts w:ascii="Times New Roman" w:hAnsi="Times New Roman" w:cs="Times New Roman"/>
          <w:sz w:val="24"/>
          <w:szCs w:val="24"/>
        </w:rPr>
        <w:t>by</w:t>
      </w:r>
      <w:r w:rsidR="00046CA5" w:rsidRPr="009B715A">
        <w:rPr>
          <w:rFonts w:ascii="Times New Roman" w:hAnsi="Times New Roman" w:cs="Times New Roman"/>
          <w:sz w:val="24"/>
          <w:szCs w:val="24"/>
        </w:rPr>
        <w:t xml:space="preserve"> baseline FGCRS</w:t>
      </w:r>
      <w:r w:rsidR="007B12C2" w:rsidRPr="009B715A">
        <w:rPr>
          <w:rFonts w:ascii="Times New Roman" w:hAnsi="Times New Roman" w:cs="Times New Roman"/>
          <w:sz w:val="24"/>
          <w:szCs w:val="24"/>
        </w:rPr>
        <w:t xml:space="preserve"> </w:t>
      </w:r>
      <w:proofErr w:type="spellStart"/>
      <w:r w:rsidR="007B12C2" w:rsidRPr="009B715A">
        <w:rPr>
          <w:rFonts w:ascii="Times New Roman" w:hAnsi="Times New Roman" w:cs="Times New Roman"/>
          <w:sz w:val="24"/>
          <w:szCs w:val="24"/>
        </w:rPr>
        <w:t>tertiles</w:t>
      </w:r>
      <w:proofErr w:type="spellEnd"/>
      <w:r w:rsidR="00C35BD1" w:rsidRPr="009B715A">
        <w:rPr>
          <w:rFonts w:ascii="Times New Roman" w:hAnsi="Times New Roman" w:cs="Times New Roman"/>
          <w:sz w:val="24"/>
          <w:szCs w:val="24"/>
        </w:rPr>
        <w:t xml:space="preserve">, adjusted for </w:t>
      </w:r>
      <w:r w:rsidR="00C35BD1" w:rsidRPr="009B715A">
        <w:rPr>
          <w:rFonts w:ascii="Times New Roman" w:hAnsi="Times New Roman" w:cs="Times New Roman"/>
          <w:sz w:val="24"/>
        </w:rPr>
        <w:t xml:space="preserve">baseline age, sex, education level, body mass index, </w:t>
      </w:r>
      <w:r w:rsidR="00C35BD1" w:rsidRPr="009B715A">
        <w:rPr>
          <w:rFonts w:ascii="Times New Roman" w:hAnsi="Times New Roman" w:cs="Times New Roman"/>
          <w:sz w:val="24"/>
          <w:szCs w:val="24"/>
        </w:rPr>
        <w:t>depression, and prevalent cardiovascular diseases</w:t>
      </w:r>
    </w:p>
    <w:p w14:paraId="7CE0A294" w14:textId="3D5DAFD8" w:rsidR="00481F2B" w:rsidRPr="009B715A" w:rsidRDefault="00481F2B" w:rsidP="00481F2B">
      <w:pPr>
        <w:jc w:val="center"/>
        <w:rPr>
          <w:rFonts w:ascii="Times New Roman" w:hAnsi="Times New Roman" w:cs="Times New Roman"/>
          <w:sz w:val="24"/>
          <w:szCs w:val="24"/>
        </w:rPr>
      </w:pPr>
      <w:r w:rsidRPr="009B715A">
        <w:rPr>
          <w:rFonts w:ascii="Times New Roman" w:hAnsi="Times New Roman" w:cs="Times New Roman"/>
          <w:noProof/>
          <w:sz w:val="24"/>
          <w:szCs w:val="24"/>
        </w:rPr>
        <w:drawing>
          <wp:inline distT="0" distB="0" distL="0" distR="0" wp14:anchorId="5249CF23" wp14:editId="25A7DEDF">
            <wp:extent cx="2520000" cy="1960944"/>
            <wp:effectExtent l="0" t="0" r="0" b="127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0000" cy="1960944"/>
                    </a:xfrm>
                    <a:prstGeom prst="rect">
                      <a:avLst/>
                    </a:prstGeom>
                    <a:noFill/>
                    <a:ln>
                      <a:noFill/>
                    </a:ln>
                  </pic:spPr>
                </pic:pic>
              </a:graphicData>
            </a:graphic>
          </wp:inline>
        </w:drawing>
      </w:r>
      <w:r w:rsidRPr="009B715A">
        <w:rPr>
          <w:rFonts w:ascii="Times New Roman" w:hAnsi="Times New Roman" w:cs="Times New Roman" w:hint="eastAsia"/>
          <w:sz w:val="24"/>
          <w:szCs w:val="24"/>
        </w:rPr>
        <w:t xml:space="preserve"> </w:t>
      </w:r>
      <w:r w:rsidRPr="009B715A">
        <w:rPr>
          <w:rFonts w:ascii="Times New Roman" w:hAnsi="Times New Roman" w:cs="Times New Roman"/>
          <w:sz w:val="24"/>
          <w:szCs w:val="24"/>
        </w:rPr>
        <w:t xml:space="preserve">  </w:t>
      </w:r>
      <w:r w:rsidRPr="009B715A">
        <w:rPr>
          <w:rFonts w:ascii="Times New Roman" w:hAnsi="Times New Roman" w:cs="Times New Roman"/>
          <w:noProof/>
          <w:sz w:val="24"/>
          <w:szCs w:val="24"/>
        </w:rPr>
        <w:drawing>
          <wp:inline distT="0" distB="0" distL="0" distR="0" wp14:anchorId="470DA7F0" wp14:editId="3407CA67">
            <wp:extent cx="2520000" cy="1960944"/>
            <wp:effectExtent l="0" t="0" r="0" b="127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0" cy="1960944"/>
                    </a:xfrm>
                    <a:prstGeom prst="rect">
                      <a:avLst/>
                    </a:prstGeom>
                    <a:noFill/>
                    <a:ln>
                      <a:noFill/>
                    </a:ln>
                  </pic:spPr>
                </pic:pic>
              </a:graphicData>
            </a:graphic>
          </wp:inline>
        </w:drawing>
      </w:r>
    </w:p>
    <w:p w14:paraId="2B1BFC50" w14:textId="39211160" w:rsidR="004054BC" w:rsidRPr="009B715A" w:rsidRDefault="00481F2B" w:rsidP="00C35BD1">
      <w:pPr>
        <w:jc w:val="center"/>
        <w:rPr>
          <w:rFonts w:ascii="Times New Roman" w:hAnsi="Times New Roman" w:cs="Times New Roman"/>
          <w:b/>
          <w:bCs/>
          <w:sz w:val="24"/>
          <w:szCs w:val="24"/>
        </w:rPr>
        <w:sectPr w:rsidR="004054BC" w:rsidRPr="009B715A" w:rsidSect="00046CA5">
          <w:pgSz w:w="11906" w:h="16838"/>
          <w:pgMar w:top="1440" w:right="1800" w:bottom="1440" w:left="1800" w:header="851" w:footer="992" w:gutter="0"/>
          <w:cols w:space="425"/>
          <w:docGrid w:type="lines" w:linePitch="312"/>
        </w:sectPr>
      </w:pPr>
      <w:r w:rsidRPr="009B715A">
        <w:rPr>
          <w:rFonts w:ascii="Times New Roman" w:hAnsi="Times New Roman" w:cs="Times New Roman"/>
          <w:noProof/>
          <w:sz w:val="24"/>
          <w:szCs w:val="24"/>
        </w:rPr>
        <w:drawing>
          <wp:inline distT="0" distB="0" distL="0" distR="0" wp14:anchorId="0F30F688" wp14:editId="447BF433">
            <wp:extent cx="2520000" cy="1960944"/>
            <wp:effectExtent l="0" t="0" r="0" b="127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0" cy="1960944"/>
                    </a:xfrm>
                    <a:prstGeom prst="rect">
                      <a:avLst/>
                    </a:prstGeom>
                    <a:noFill/>
                    <a:ln>
                      <a:noFill/>
                    </a:ln>
                  </pic:spPr>
                </pic:pic>
              </a:graphicData>
            </a:graphic>
          </wp:inline>
        </w:drawing>
      </w:r>
      <w:r w:rsidRPr="009B715A">
        <w:rPr>
          <w:rFonts w:ascii="Times New Roman" w:hAnsi="Times New Roman" w:cs="Times New Roman" w:hint="eastAsia"/>
          <w:sz w:val="24"/>
          <w:szCs w:val="24"/>
        </w:rPr>
        <w:t xml:space="preserve"> </w:t>
      </w:r>
      <w:r w:rsidRPr="009B715A">
        <w:rPr>
          <w:rFonts w:ascii="Times New Roman" w:hAnsi="Times New Roman" w:cs="Times New Roman"/>
          <w:sz w:val="24"/>
          <w:szCs w:val="24"/>
        </w:rPr>
        <w:t xml:space="preserve">  </w:t>
      </w:r>
      <w:r w:rsidRPr="009B715A">
        <w:rPr>
          <w:rFonts w:ascii="Times New Roman" w:hAnsi="Times New Roman" w:cs="Times New Roman"/>
          <w:noProof/>
          <w:sz w:val="24"/>
          <w:szCs w:val="24"/>
        </w:rPr>
        <w:drawing>
          <wp:inline distT="0" distB="0" distL="0" distR="0" wp14:anchorId="51E2C7B9" wp14:editId="64ACB10F">
            <wp:extent cx="2520000" cy="1960944"/>
            <wp:effectExtent l="0" t="0" r="0" b="127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0" cy="1960944"/>
                    </a:xfrm>
                    <a:prstGeom prst="rect">
                      <a:avLst/>
                    </a:prstGeom>
                    <a:noFill/>
                    <a:ln>
                      <a:noFill/>
                    </a:ln>
                  </pic:spPr>
                </pic:pic>
              </a:graphicData>
            </a:graphic>
          </wp:inline>
        </w:drawing>
      </w:r>
    </w:p>
    <w:p w14:paraId="72AE25E0" w14:textId="2652006B" w:rsidR="0087426C" w:rsidRPr="009B715A" w:rsidRDefault="00F66D57" w:rsidP="0087426C">
      <w:pPr>
        <w:rPr>
          <w:rFonts w:ascii="Times New Roman" w:hAnsi="Times New Roman" w:cs="Times New Roman"/>
          <w:sz w:val="24"/>
          <w:szCs w:val="24"/>
        </w:rPr>
      </w:pPr>
      <w:r w:rsidRPr="009B715A">
        <w:rPr>
          <w:rFonts w:ascii="Times New Roman" w:hAnsi="Times New Roman" w:cs="Times New Roman"/>
          <w:b/>
          <w:bCs/>
          <w:sz w:val="24"/>
          <w:szCs w:val="24"/>
        </w:rPr>
        <w:lastRenderedPageBreak/>
        <w:t xml:space="preserve">ESM </w:t>
      </w:r>
      <w:r w:rsidRPr="009B715A">
        <w:rPr>
          <w:rFonts w:ascii="Times New Roman" w:hAnsi="Times New Roman" w:cs="Times New Roman" w:hint="eastAsia"/>
          <w:b/>
          <w:bCs/>
          <w:sz w:val="24"/>
          <w:szCs w:val="24"/>
        </w:rPr>
        <w:t>Figure</w:t>
      </w:r>
      <w:r w:rsidRPr="009B715A">
        <w:rPr>
          <w:rFonts w:ascii="Times New Roman" w:hAnsi="Times New Roman" w:cs="Times New Roman"/>
          <w:b/>
          <w:bCs/>
          <w:sz w:val="24"/>
          <w:szCs w:val="24"/>
        </w:rPr>
        <w:t xml:space="preserve"> 2</w:t>
      </w:r>
      <w:r w:rsidRPr="009B715A">
        <w:rPr>
          <w:rFonts w:ascii="Times New Roman" w:hAnsi="Times New Roman" w:cs="Times New Roman"/>
          <w:sz w:val="24"/>
          <w:szCs w:val="24"/>
        </w:rPr>
        <w:t>.</w:t>
      </w:r>
      <w:r w:rsidR="0087426C" w:rsidRPr="009B715A">
        <w:rPr>
          <w:rFonts w:ascii="Times New Roman" w:hAnsi="Times New Roman" w:cs="Times New Roman"/>
          <w:sz w:val="24"/>
          <w:szCs w:val="24"/>
        </w:rPr>
        <w:t xml:space="preserve"> Predicted trajectories of </w:t>
      </w:r>
      <w:r w:rsidR="008B6E99" w:rsidRPr="009B715A">
        <w:rPr>
          <w:rFonts w:ascii="Times New Roman" w:hAnsi="Times New Roman" w:cs="Times New Roman"/>
          <w:sz w:val="24"/>
          <w:szCs w:val="24"/>
        </w:rPr>
        <w:t>specific cognitive domains</w:t>
      </w:r>
      <w:r w:rsidR="0087426C" w:rsidRPr="009B715A">
        <w:rPr>
          <w:rFonts w:ascii="Times New Roman" w:hAnsi="Times New Roman" w:cs="Times New Roman"/>
          <w:sz w:val="24"/>
          <w:szCs w:val="24"/>
        </w:rPr>
        <w:t xml:space="preserve"> by patterns of change in FGCRS between baseline and 4</w:t>
      </w:r>
      <w:r w:rsidR="00171A84" w:rsidRPr="009B715A">
        <w:rPr>
          <w:rFonts w:ascii="Times New Roman" w:hAnsi="Times New Roman" w:cs="Times New Roman"/>
          <w:sz w:val="24"/>
          <w:szCs w:val="24"/>
        </w:rPr>
        <w:t xml:space="preserve"> </w:t>
      </w:r>
      <w:r w:rsidR="0087426C" w:rsidRPr="009B715A">
        <w:rPr>
          <w:rFonts w:ascii="Times New Roman" w:hAnsi="Times New Roman" w:cs="Times New Roman"/>
          <w:sz w:val="24"/>
          <w:szCs w:val="24"/>
        </w:rPr>
        <w:t>years after</w:t>
      </w:r>
      <w:r w:rsidR="00B3742B" w:rsidRPr="009B715A">
        <w:rPr>
          <w:rFonts w:ascii="Times New Roman" w:hAnsi="Times New Roman" w:cs="Times New Roman"/>
          <w:sz w:val="24"/>
          <w:szCs w:val="24"/>
        </w:rPr>
        <w:t xml:space="preserve">, adjusted for </w:t>
      </w:r>
      <w:r w:rsidR="00B3742B" w:rsidRPr="009B715A">
        <w:rPr>
          <w:rFonts w:ascii="Times New Roman" w:hAnsi="Times New Roman" w:cs="Times New Roman"/>
          <w:sz w:val="24"/>
        </w:rPr>
        <w:t xml:space="preserve">baseline age, sex, education level, body mass index, </w:t>
      </w:r>
      <w:r w:rsidR="00B3742B" w:rsidRPr="009B715A">
        <w:rPr>
          <w:rFonts w:ascii="Times New Roman" w:hAnsi="Times New Roman" w:cs="Times New Roman"/>
          <w:sz w:val="24"/>
          <w:szCs w:val="24"/>
        </w:rPr>
        <w:t>depression, and prevalent cardiovascular diseases</w:t>
      </w:r>
    </w:p>
    <w:p w14:paraId="19F08408" w14:textId="0FDD31C3" w:rsidR="0087426C" w:rsidRPr="009B715A" w:rsidRDefault="0041738B" w:rsidP="0087426C">
      <w:pPr>
        <w:jc w:val="center"/>
        <w:rPr>
          <w:rFonts w:ascii="Times New Roman" w:hAnsi="Times New Roman" w:cs="Times New Roman"/>
          <w:sz w:val="24"/>
          <w:szCs w:val="24"/>
        </w:rPr>
      </w:pPr>
      <w:r w:rsidRPr="009B715A">
        <w:rPr>
          <w:rFonts w:ascii="Times New Roman" w:hAnsi="Times New Roman" w:cs="Times New Roman" w:hint="eastAsia"/>
          <w:noProof/>
          <w:sz w:val="24"/>
          <w:szCs w:val="24"/>
        </w:rPr>
        <w:drawing>
          <wp:inline distT="0" distB="0" distL="0" distR="0" wp14:anchorId="5125FF6A" wp14:editId="71099792">
            <wp:extent cx="3413378" cy="2664000"/>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13378" cy="2664000"/>
                    </a:xfrm>
                    <a:prstGeom prst="rect">
                      <a:avLst/>
                    </a:prstGeom>
                    <a:noFill/>
                    <a:ln>
                      <a:noFill/>
                    </a:ln>
                  </pic:spPr>
                </pic:pic>
              </a:graphicData>
            </a:graphic>
          </wp:inline>
        </w:drawing>
      </w:r>
    </w:p>
    <w:p w14:paraId="33CAC681" w14:textId="02ECE1AD" w:rsidR="0041738B" w:rsidRPr="009B715A" w:rsidRDefault="0041738B" w:rsidP="0087426C">
      <w:pPr>
        <w:jc w:val="center"/>
        <w:rPr>
          <w:rFonts w:ascii="Times New Roman" w:hAnsi="Times New Roman" w:cs="Times New Roman"/>
          <w:sz w:val="24"/>
          <w:szCs w:val="24"/>
        </w:rPr>
      </w:pPr>
      <w:r w:rsidRPr="009B715A">
        <w:rPr>
          <w:rFonts w:ascii="Times New Roman" w:hAnsi="Times New Roman" w:cs="Times New Roman"/>
          <w:noProof/>
          <w:sz w:val="24"/>
          <w:szCs w:val="24"/>
        </w:rPr>
        <w:drawing>
          <wp:inline distT="0" distB="0" distL="0" distR="0" wp14:anchorId="729941C4" wp14:editId="24FC8030">
            <wp:extent cx="3413378" cy="2664000"/>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13378" cy="2664000"/>
                    </a:xfrm>
                    <a:prstGeom prst="rect">
                      <a:avLst/>
                    </a:prstGeom>
                    <a:noFill/>
                    <a:ln>
                      <a:noFill/>
                    </a:ln>
                  </pic:spPr>
                </pic:pic>
              </a:graphicData>
            </a:graphic>
          </wp:inline>
        </w:drawing>
      </w:r>
    </w:p>
    <w:p w14:paraId="549A64E4" w14:textId="2298D458" w:rsidR="0041738B" w:rsidRPr="009B715A" w:rsidRDefault="0041738B" w:rsidP="0087426C">
      <w:pPr>
        <w:jc w:val="center"/>
        <w:rPr>
          <w:rFonts w:ascii="Times New Roman" w:hAnsi="Times New Roman" w:cs="Times New Roman"/>
          <w:sz w:val="24"/>
          <w:szCs w:val="24"/>
        </w:rPr>
      </w:pPr>
      <w:r w:rsidRPr="009B715A">
        <w:rPr>
          <w:rFonts w:ascii="Times New Roman" w:hAnsi="Times New Roman" w:cs="Times New Roman"/>
          <w:noProof/>
          <w:sz w:val="24"/>
          <w:szCs w:val="24"/>
        </w:rPr>
        <w:drawing>
          <wp:inline distT="0" distB="0" distL="0" distR="0" wp14:anchorId="45ACD929" wp14:editId="2D23A8C5">
            <wp:extent cx="3413378" cy="2664000"/>
            <wp:effectExtent l="0" t="0" r="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13378" cy="2664000"/>
                    </a:xfrm>
                    <a:prstGeom prst="rect">
                      <a:avLst/>
                    </a:prstGeom>
                    <a:noFill/>
                    <a:ln>
                      <a:noFill/>
                    </a:ln>
                  </pic:spPr>
                </pic:pic>
              </a:graphicData>
            </a:graphic>
          </wp:inline>
        </w:drawing>
      </w:r>
    </w:p>
    <w:sectPr w:rsidR="0041738B" w:rsidRPr="009B715A" w:rsidSect="00B374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F3380" w14:textId="77777777" w:rsidR="00791F56" w:rsidRDefault="00791F56" w:rsidP="008F641D">
      <w:r>
        <w:separator/>
      </w:r>
    </w:p>
  </w:endnote>
  <w:endnote w:type="continuationSeparator" w:id="0">
    <w:p w14:paraId="16A86CEA" w14:textId="77777777" w:rsidR="00791F56" w:rsidRDefault="00791F56" w:rsidP="008F6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E7986" w14:textId="77777777" w:rsidR="00791F56" w:rsidRDefault="00791F56" w:rsidP="008F641D">
      <w:r>
        <w:separator/>
      </w:r>
    </w:p>
  </w:footnote>
  <w:footnote w:type="continuationSeparator" w:id="0">
    <w:p w14:paraId="136F7960" w14:textId="77777777" w:rsidR="00791F56" w:rsidRDefault="00791F56" w:rsidP="008F6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0t7AwMDIxsrQAcpV0lIJTi4sz8/NACoxqAdftyRosAAAA"/>
  </w:docVars>
  <w:rsids>
    <w:rsidRoot w:val="00825A7A"/>
    <w:rsid w:val="00005282"/>
    <w:rsid w:val="00006025"/>
    <w:rsid w:val="0001173E"/>
    <w:rsid w:val="00046CA5"/>
    <w:rsid w:val="00065807"/>
    <w:rsid w:val="00091CCD"/>
    <w:rsid w:val="000977D5"/>
    <w:rsid w:val="000A4CA8"/>
    <w:rsid w:val="000C2CEF"/>
    <w:rsid w:val="000D2105"/>
    <w:rsid w:val="000E2B60"/>
    <w:rsid w:val="001147C8"/>
    <w:rsid w:val="00114BE5"/>
    <w:rsid w:val="00142268"/>
    <w:rsid w:val="00143618"/>
    <w:rsid w:val="00147451"/>
    <w:rsid w:val="00171A84"/>
    <w:rsid w:val="001920AE"/>
    <w:rsid w:val="001A65F6"/>
    <w:rsid w:val="001B5C58"/>
    <w:rsid w:val="001F5FC1"/>
    <w:rsid w:val="00216CB2"/>
    <w:rsid w:val="00234E02"/>
    <w:rsid w:val="002378D2"/>
    <w:rsid w:val="00237CD6"/>
    <w:rsid w:val="00242493"/>
    <w:rsid w:val="002D5364"/>
    <w:rsid w:val="002F55AC"/>
    <w:rsid w:val="00317E60"/>
    <w:rsid w:val="00320825"/>
    <w:rsid w:val="00375A97"/>
    <w:rsid w:val="00377848"/>
    <w:rsid w:val="00386F16"/>
    <w:rsid w:val="003878F0"/>
    <w:rsid w:val="004054BC"/>
    <w:rsid w:val="0041738B"/>
    <w:rsid w:val="0041775D"/>
    <w:rsid w:val="004520DA"/>
    <w:rsid w:val="00466FE9"/>
    <w:rsid w:val="00480CD6"/>
    <w:rsid w:val="00481F2B"/>
    <w:rsid w:val="004C41C1"/>
    <w:rsid w:val="004D5462"/>
    <w:rsid w:val="004E1B92"/>
    <w:rsid w:val="004E2B9C"/>
    <w:rsid w:val="004F4AD8"/>
    <w:rsid w:val="00500289"/>
    <w:rsid w:val="00527138"/>
    <w:rsid w:val="00535420"/>
    <w:rsid w:val="005537DC"/>
    <w:rsid w:val="00560CEE"/>
    <w:rsid w:val="00585352"/>
    <w:rsid w:val="00594F6D"/>
    <w:rsid w:val="005A272C"/>
    <w:rsid w:val="005B3716"/>
    <w:rsid w:val="005F36F2"/>
    <w:rsid w:val="00604DE6"/>
    <w:rsid w:val="006118DD"/>
    <w:rsid w:val="00685D61"/>
    <w:rsid w:val="006A3BD6"/>
    <w:rsid w:val="006A457B"/>
    <w:rsid w:val="006A7E84"/>
    <w:rsid w:val="006A7EEA"/>
    <w:rsid w:val="007061A3"/>
    <w:rsid w:val="00706354"/>
    <w:rsid w:val="00753C4B"/>
    <w:rsid w:val="00765616"/>
    <w:rsid w:val="00791F56"/>
    <w:rsid w:val="007B12C2"/>
    <w:rsid w:val="007D0F15"/>
    <w:rsid w:val="007E3035"/>
    <w:rsid w:val="00806FE2"/>
    <w:rsid w:val="00813F76"/>
    <w:rsid w:val="008219AC"/>
    <w:rsid w:val="00825A7A"/>
    <w:rsid w:val="00840C3C"/>
    <w:rsid w:val="00854595"/>
    <w:rsid w:val="0087426C"/>
    <w:rsid w:val="008A285B"/>
    <w:rsid w:val="008A6855"/>
    <w:rsid w:val="008B6E99"/>
    <w:rsid w:val="008F641D"/>
    <w:rsid w:val="00917590"/>
    <w:rsid w:val="00932661"/>
    <w:rsid w:val="00933BF9"/>
    <w:rsid w:val="00936F39"/>
    <w:rsid w:val="009B1C6A"/>
    <w:rsid w:val="009B715A"/>
    <w:rsid w:val="009E218F"/>
    <w:rsid w:val="009E36B1"/>
    <w:rsid w:val="009F2D9C"/>
    <w:rsid w:val="00A03F1C"/>
    <w:rsid w:val="00A176C2"/>
    <w:rsid w:val="00A22784"/>
    <w:rsid w:val="00A477DB"/>
    <w:rsid w:val="00A55CCE"/>
    <w:rsid w:val="00A65DD1"/>
    <w:rsid w:val="00A900EA"/>
    <w:rsid w:val="00AA680C"/>
    <w:rsid w:val="00B3742B"/>
    <w:rsid w:val="00B433EE"/>
    <w:rsid w:val="00B50EEF"/>
    <w:rsid w:val="00B541DC"/>
    <w:rsid w:val="00B56637"/>
    <w:rsid w:val="00B86E31"/>
    <w:rsid w:val="00B95706"/>
    <w:rsid w:val="00BC1D42"/>
    <w:rsid w:val="00BF7619"/>
    <w:rsid w:val="00BF7CCD"/>
    <w:rsid w:val="00C35BD1"/>
    <w:rsid w:val="00C45ED6"/>
    <w:rsid w:val="00C722D9"/>
    <w:rsid w:val="00C80580"/>
    <w:rsid w:val="00CA14B4"/>
    <w:rsid w:val="00CB2C13"/>
    <w:rsid w:val="00D44524"/>
    <w:rsid w:val="00D619B9"/>
    <w:rsid w:val="00D91899"/>
    <w:rsid w:val="00DB0019"/>
    <w:rsid w:val="00DB4788"/>
    <w:rsid w:val="00DC7EA1"/>
    <w:rsid w:val="00E03CCC"/>
    <w:rsid w:val="00E114EF"/>
    <w:rsid w:val="00E27EBC"/>
    <w:rsid w:val="00E62D59"/>
    <w:rsid w:val="00E66070"/>
    <w:rsid w:val="00E7219C"/>
    <w:rsid w:val="00E9457E"/>
    <w:rsid w:val="00E9710D"/>
    <w:rsid w:val="00EA76B3"/>
    <w:rsid w:val="00EE021F"/>
    <w:rsid w:val="00EE2EB0"/>
    <w:rsid w:val="00F14015"/>
    <w:rsid w:val="00F47D3A"/>
    <w:rsid w:val="00F66D57"/>
    <w:rsid w:val="00F72B00"/>
    <w:rsid w:val="00FA1A5F"/>
    <w:rsid w:val="00FF547D"/>
    <w:rsid w:val="00FF54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834D9"/>
  <w15:chartTrackingRefBased/>
  <w15:docId w15:val="{CB9EEC6F-E745-414F-B815-3EE4FD89D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6CA5"/>
    <w:rPr>
      <w:sz w:val="16"/>
      <w:szCs w:val="16"/>
    </w:rPr>
  </w:style>
  <w:style w:type="paragraph" w:styleId="CommentText">
    <w:name w:val="annotation text"/>
    <w:basedOn w:val="Normal"/>
    <w:link w:val="CommentTextChar"/>
    <w:uiPriority w:val="99"/>
    <w:semiHidden/>
    <w:unhideWhenUsed/>
    <w:rsid w:val="00046CA5"/>
    <w:rPr>
      <w:sz w:val="20"/>
      <w:szCs w:val="20"/>
    </w:rPr>
  </w:style>
  <w:style w:type="character" w:customStyle="1" w:styleId="CommentTextChar">
    <w:name w:val="Comment Text Char"/>
    <w:basedOn w:val="DefaultParagraphFont"/>
    <w:link w:val="CommentText"/>
    <w:uiPriority w:val="99"/>
    <w:semiHidden/>
    <w:rsid w:val="00046CA5"/>
    <w:rPr>
      <w:sz w:val="20"/>
      <w:szCs w:val="20"/>
    </w:rPr>
  </w:style>
  <w:style w:type="paragraph" w:styleId="Header">
    <w:name w:val="header"/>
    <w:basedOn w:val="Normal"/>
    <w:link w:val="HeaderChar"/>
    <w:uiPriority w:val="99"/>
    <w:unhideWhenUsed/>
    <w:rsid w:val="008F641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F641D"/>
    <w:rPr>
      <w:sz w:val="18"/>
      <w:szCs w:val="18"/>
    </w:rPr>
  </w:style>
  <w:style w:type="paragraph" w:styleId="Footer">
    <w:name w:val="footer"/>
    <w:basedOn w:val="Normal"/>
    <w:link w:val="FooterChar"/>
    <w:uiPriority w:val="99"/>
    <w:unhideWhenUsed/>
    <w:rsid w:val="008F641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8F641D"/>
    <w:rPr>
      <w:sz w:val="18"/>
      <w:szCs w:val="18"/>
    </w:rPr>
  </w:style>
  <w:style w:type="paragraph" w:styleId="Revision">
    <w:name w:val="Revision"/>
    <w:hidden/>
    <w:uiPriority w:val="99"/>
    <w:semiHidden/>
    <w:rsid w:val="004C41C1"/>
  </w:style>
  <w:style w:type="paragraph" w:styleId="CommentSubject">
    <w:name w:val="annotation subject"/>
    <w:basedOn w:val="CommentText"/>
    <w:next w:val="CommentText"/>
    <w:link w:val="CommentSubjectChar"/>
    <w:uiPriority w:val="99"/>
    <w:semiHidden/>
    <w:unhideWhenUsed/>
    <w:rsid w:val="004C41C1"/>
    <w:rPr>
      <w:b/>
      <w:bCs/>
    </w:rPr>
  </w:style>
  <w:style w:type="character" w:customStyle="1" w:styleId="CommentSubjectChar">
    <w:name w:val="Comment Subject Char"/>
    <w:basedOn w:val="CommentTextChar"/>
    <w:link w:val="CommentSubject"/>
    <w:uiPriority w:val="99"/>
    <w:semiHidden/>
    <w:rsid w:val="004C41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62279">
      <w:bodyDiv w:val="1"/>
      <w:marLeft w:val="0"/>
      <w:marRight w:val="0"/>
      <w:marTop w:val="0"/>
      <w:marBottom w:val="0"/>
      <w:divBdr>
        <w:top w:val="none" w:sz="0" w:space="0" w:color="auto"/>
        <w:left w:val="none" w:sz="0" w:space="0" w:color="auto"/>
        <w:bottom w:val="none" w:sz="0" w:space="0" w:color="auto"/>
        <w:right w:val="none" w:sz="0" w:space="0" w:color="auto"/>
      </w:divBdr>
    </w:div>
    <w:div w:id="86657532">
      <w:bodyDiv w:val="1"/>
      <w:marLeft w:val="0"/>
      <w:marRight w:val="0"/>
      <w:marTop w:val="0"/>
      <w:marBottom w:val="0"/>
      <w:divBdr>
        <w:top w:val="none" w:sz="0" w:space="0" w:color="auto"/>
        <w:left w:val="none" w:sz="0" w:space="0" w:color="auto"/>
        <w:bottom w:val="none" w:sz="0" w:space="0" w:color="auto"/>
        <w:right w:val="none" w:sz="0" w:space="0" w:color="auto"/>
      </w:divBdr>
    </w:div>
    <w:div w:id="121272903">
      <w:bodyDiv w:val="1"/>
      <w:marLeft w:val="0"/>
      <w:marRight w:val="0"/>
      <w:marTop w:val="0"/>
      <w:marBottom w:val="0"/>
      <w:divBdr>
        <w:top w:val="none" w:sz="0" w:space="0" w:color="auto"/>
        <w:left w:val="none" w:sz="0" w:space="0" w:color="auto"/>
        <w:bottom w:val="none" w:sz="0" w:space="0" w:color="auto"/>
        <w:right w:val="none" w:sz="0" w:space="0" w:color="auto"/>
      </w:divBdr>
    </w:div>
    <w:div w:id="172451677">
      <w:bodyDiv w:val="1"/>
      <w:marLeft w:val="0"/>
      <w:marRight w:val="0"/>
      <w:marTop w:val="0"/>
      <w:marBottom w:val="0"/>
      <w:divBdr>
        <w:top w:val="none" w:sz="0" w:space="0" w:color="auto"/>
        <w:left w:val="none" w:sz="0" w:space="0" w:color="auto"/>
        <w:bottom w:val="none" w:sz="0" w:space="0" w:color="auto"/>
        <w:right w:val="none" w:sz="0" w:space="0" w:color="auto"/>
      </w:divBdr>
    </w:div>
    <w:div w:id="200746271">
      <w:bodyDiv w:val="1"/>
      <w:marLeft w:val="0"/>
      <w:marRight w:val="0"/>
      <w:marTop w:val="0"/>
      <w:marBottom w:val="0"/>
      <w:divBdr>
        <w:top w:val="none" w:sz="0" w:space="0" w:color="auto"/>
        <w:left w:val="none" w:sz="0" w:space="0" w:color="auto"/>
        <w:bottom w:val="none" w:sz="0" w:space="0" w:color="auto"/>
        <w:right w:val="none" w:sz="0" w:space="0" w:color="auto"/>
      </w:divBdr>
    </w:div>
    <w:div w:id="384722407">
      <w:bodyDiv w:val="1"/>
      <w:marLeft w:val="0"/>
      <w:marRight w:val="0"/>
      <w:marTop w:val="0"/>
      <w:marBottom w:val="0"/>
      <w:divBdr>
        <w:top w:val="none" w:sz="0" w:space="0" w:color="auto"/>
        <w:left w:val="none" w:sz="0" w:space="0" w:color="auto"/>
        <w:bottom w:val="none" w:sz="0" w:space="0" w:color="auto"/>
        <w:right w:val="none" w:sz="0" w:space="0" w:color="auto"/>
      </w:divBdr>
    </w:div>
    <w:div w:id="524905627">
      <w:bodyDiv w:val="1"/>
      <w:marLeft w:val="0"/>
      <w:marRight w:val="0"/>
      <w:marTop w:val="0"/>
      <w:marBottom w:val="0"/>
      <w:divBdr>
        <w:top w:val="none" w:sz="0" w:space="0" w:color="auto"/>
        <w:left w:val="none" w:sz="0" w:space="0" w:color="auto"/>
        <w:bottom w:val="none" w:sz="0" w:space="0" w:color="auto"/>
        <w:right w:val="none" w:sz="0" w:space="0" w:color="auto"/>
      </w:divBdr>
    </w:div>
    <w:div w:id="615258637">
      <w:bodyDiv w:val="1"/>
      <w:marLeft w:val="0"/>
      <w:marRight w:val="0"/>
      <w:marTop w:val="0"/>
      <w:marBottom w:val="0"/>
      <w:divBdr>
        <w:top w:val="none" w:sz="0" w:space="0" w:color="auto"/>
        <w:left w:val="none" w:sz="0" w:space="0" w:color="auto"/>
        <w:bottom w:val="none" w:sz="0" w:space="0" w:color="auto"/>
        <w:right w:val="none" w:sz="0" w:space="0" w:color="auto"/>
      </w:divBdr>
    </w:div>
    <w:div w:id="770593364">
      <w:bodyDiv w:val="1"/>
      <w:marLeft w:val="0"/>
      <w:marRight w:val="0"/>
      <w:marTop w:val="0"/>
      <w:marBottom w:val="0"/>
      <w:divBdr>
        <w:top w:val="none" w:sz="0" w:space="0" w:color="auto"/>
        <w:left w:val="none" w:sz="0" w:space="0" w:color="auto"/>
        <w:bottom w:val="none" w:sz="0" w:space="0" w:color="auto"/>
        <w:right w:val="none" w:sz="0" w:space="0" w:color="auto"/>
      </w:divBdr>
    </w:div>
    <w:div w:id="784933964">
      <w:bodyDiv w:val="1"/>
      <w:marLeft w:val="0"/>
      <w:marRight w:val="0"/>
      <w:marTop w:val="0"/>
      <w:marBottom w:val="0"/>
      <w:divBdr>
        <w:top w:val="none" w:sz="0" w:space="0" w:color="auto"/>
        <w:left w:val="none" w:sz="0" w:space="0" w:color="auto"/>
        <w:bottom w:val="none" w:sz="0" w:space="0" w:color="auto"/>
        <w:right w:val="none" w:sz="0" w:space="0" w:color="auto"/>
      </w:divBdr>
    </w:div>
    <w:div w:id="803624864">
      <w:bodyDiv w:val="1"/>
      <w:marLeft w:val="0"/>
      <w:marRight w:val="0"/>
      <w:marTop w:val="0"/>
      <w:marBottom w:val="0"/>
      <w:divBdr>
        <w:top w:val="none" w:sz="0" w:space="0" w:color="auto"/>
        <w:left w:val="none" w:sz="0" w:space="0" w:color="auto"/>
        <w:bottom w:val="none" w:sz="0" w:space="0" w:color="auto"/>
        <w:right w:val="none" w:sz="0" w:space="0" w:color="auto"/>
      </w:divBdr>
    </w:div>
    <w:div w:id="898830489">
      <w:bodyDiv w:val="1"/>
      <w:marLeft w:val="0"/>
      <w:marRight w:val="0"/>
      <w:marTop w:val="0"/>
      <w:marBottom w:val="0"/>
      <w:divBdr>
        <w:top w:val="none" w:sz="0" w:space="0" w:color="auto"/>
        <w:left w:val="none" w:sz="0" w:space="0" w:color="auto"/>
        <w:bottom w:val="none" w:sz="0" w:space="0" w:color="auto"/>
        <w:right w:val="none" w:sz="0" w:space="0" w:color="auto"/>
      </w:divBdr>
    </w:div>
    <w:div w:id="915824290">
      <w:bodyDiv w:val="1"/>
      <w:marLeft w:val="0"/>
      <w:marRight w:val="0"/>
      <w:marTop w:val="0"/>
      <w:marBottom w:val="0"/>
      <w:divBdr>
        <w:top w:val="none" w:sz="0" w:space="0" w:color="auto"/>
        <w:left w:val="none" w:sz="0" w:space="0" w:color="auto"/>
        <w:bottom w:val="none" w:sz="0" w:space="0" w:color="auto"/>
        <w:right w:val="none" w:sz="0" w:space="0" w:color="auto"/>
      </w:divBdr>
    </w:div>
    <w:div w:id="936869320">
      <w:bodyDiv w:val="1"/>
      <w:marLeft w:val="0"/>
      <w:marRight w:val="0"/>
      <w:marTop w:val="0"/>
      <w:marBottom w:val="0"/>
      <w:divBdr>
        <w:top w:val="none" w:sz="0" w:space="0" w:color="auto"/>
        <w:left w:val="none" w:sz="0" w:space="0" w:color="auto"/>
        <w:bottom w:val="none" w:sz="0" w:space="0" w:color="auto"/>
        <w:right w:val="none" w:sz="0" w:space="0" w:color="auto"/>
      </w:divBdr>
    </w:div>
    <w:div w:id="939335481">
      <w:bodyDiv w:val="1"/>
      <w:marLeft w:val="0"/>
      <w:marRight w:val="0"/>
      <w:marTop w:val="0"/>
      <w:marBottom w:val="0"/>
      <w:divBdr>
        <w:top w:val="none" w:sz="0" w:space="0" w:color="auto"/>
        <w:left w:val="none" w:sz="0" w:space="0" w:color="auto"/>
        <w:bottom w:val="none" w:sz="0" w:space="0" w:color="auto"/>
        <w:right w:val="none" w:sz="0" w:space="0" w:color="auto"/>
      </w:divBdr>
    </w:div>
    <w:div w:id="1047754795">
      <w:bodyDiv w:val="1"/>
      <w:marLeft w:val="0"/>
      <w:marRight w:val="0"/>
      <w:marTop w:val="0"/>
      <w:marBottom w:val="0"/>
      <w:divBdr>
        <w:top w:val="none" w:sz="0" w:space="0" w:color="auto"/>
        <w:left w:val="none" w:sz="0" w:space="0" w:color="auto"/>
        <w:bottom w:val="none" w:sz="0" w:space="0" w:color="auto"/>
        <w:right w:val="none" w:sz="0" w:space="0" w:color="auto"/>
      </w:divBdr>
    </w:div>
    <w:div w:id="1063599921">
      <w:bodyDiv w:val="1"/>
      <w:marLeft w:val="0"/>
      <w:marRight w:val="0"/>
      <w:marTop w:val="0"/>
      <w:marBottom w:val="0"/>
      <w:divBdr>
        <w:top w:val="none" w:sz="0" w:space="0" w:color="auto"/>
        <w:left w:val="none" w:sz="0" w:space="0" w:color="auto"/>
        <w:bottom w:val="none" w:sz="0" w:space="0" w:color="auto"/>
        <w:right w:val="none" w:sz="0" w:space="0" w:color="auto"/>
      </w:divBdr>
    </w:div>
    <w:div w:id="1081684129">
      <w:bodyDiv w:val="1"/>
      <w:marLeft w:val="0"/>
      <w:marRight w:val="0"/>
      <w:marTop w:val="0"/>
      <w:marBottom w:val="0"/>
      <w:divBdr>
        <w:top w:val="none" w:sz="0" w:space="0" w:color="auto"/>
        <w:left w:val="none" w:sz="0" w:space="0" w:color="auto"/>
        <w:bottom w:val="none" w:sz="0" w:space="0" w:color="auto"/>
        <w:right w:val="none" w:sz="0" w:space="0" w:color="auto"/>
      </w:divBdr>
    </w:div>
    <w:div w:id="1176770980">
      <w:bodyDiv w:val="1"/>
      <w:marLeft w:val="0"/>
      <w:marRight w:val="0"/>
      <w:marTop w:val="0"/>
      <w:marBottom w:val="0"/>
      <w:divBdr>
        <w:top w:val="none" w:sz="0" w:space="0" w:color="auto"/>
        <w:left w:val="none" w:sz="0" w:space="0" w:color="auto"/>
        <w:bottom w:val="none" w:sz="0" w:space="0" w:color="auto"/>
        <w:right w:val="none" w:sz="0" w:space="0" w:color="auto"/>
      </w:divBdr>
    </w:div>
    <w:div w:id="1186333872">
      <w:bodyDiv w:val="1"/>
      <w:marLeft w:val="0"/>
      <w:marRight w:val="0"/>
      <w:marTop w:val="0"/>
      <w:marBottom w:val="0"/>
      <w:divBdr>
        <w:top w:val="none" w:sz="0" w:space="0" w:color="auto"/>
        <w:left w:val="none" w:sz="0" w:space="0" w:color="auto"/>
        <w:bottom w:val="none" w:sz="0" w:space="0" w:color="auto"/>
        <w:right w:val="none" w:sz="0" w:space="0" w:color="auto"/>
      </w:divBdr>
    </w:div>
    <w:div w:id="1231773142">
      <w:bodyDiv w:val="1"/>
      <w:marLeft w:val="0"/>
      <w:marRight w:val="0"/>
      <w:marTop w:val="0"/>
      <w:marBottom w:val="0"/>
      <w:divBdr>
        <w:top w:val="none" w:sz="0" w:space="0" w:color="auto"/>
        <w:left w:val="none" w:sz="0" w:space="0" w:color="auto"/>
        <w:bottom w:val="none" w:sz="0" w:space="0" w:color="auto"/>
        <w:right w:val="none" w:sz="0" w:space="0" w:color="auto"/>
      </w:divBdr>
    </w:div>
    <w:div w:id="1270316615">
      <w:bodyDiv w:val="1"/>
      <w:marLeft w:val="0"/>
      <w:marRight w:val="0"/>
      <w:marTop w:val="0"/>
      <w:marBottom w:val="0"/>
      <w:divBdr>
        <w:top w:val="none" w:sz="0" w:space="0" w:color="auto"/>
        <w:left w:val="none" w:sz="0" w:space="0" w:color="auto"/>
        <w:bottom w:val="none" w:sz="0" w:space="0" w:color="auto"/>
        <w:right w:val="none" w:sz="0" w:space="0" w:color="auto"/>
      </w:divBdr>
    </w:div>
    <w:div w:id="1472751860">
      <w:bodyDiv w:val="1"/>
      <w:marLeft w:val="0"/>
      <w:marRight w:val="0"/>
      <w:marTop w:val="0"/>
      <w:marBottom w:val="0"/>
      <w:divBdr>
        <w:top w:val="none" w:sz="0" w:space="0" w:color="auto"/>
        <w:left w:val="none" w:sz="0" w:space="0" w:color="auto"/>
        <w:bottom w:val="none" w:sz="0" w:space="0" w:color="auto"/>
        <w:right w:val="none" w:sz="0" w:space="0" w:color="auto"/>
      </w:divBdr>
    </w:div>
    <w:div w:id="1546604440">
      <w:bodyDiv w:val="1"/>
      <w:marLeft w:val="0"/>
      <w:marRight w:val="0"/>
      <w:marTop w:val="0"/>
      <w:marBottom w:val="0"/>
      <w:divBdr>
        <w:top w:val="none" w:sz="0" w:space="0" w:color="auto"/>
        <w:left w:val="none" w:sz="0" w:space="0" w:color="auto"/>
        <w:bottom w:val="none" w:sz="0" w:space="0" w:color="auto"/>
        <w:right w:val="none" w:sz="0" w:space="0" w:color="auto"/>
      </w:divBdr>
    </w:div>
    <w:div w:id="1836070632">
      <w:bodyDiv w:val="1"/>
      <w:marLeft w:val="0"/>
      <w:marRight w:val="0"/>
      <w:marTop w:val="0"/>
      <w:marBottom w:val="0"/>
      <w:divBdr>
        <w:top w:val="none" w:sz="0" w:space="0" w:color="auto"/>
        <w:left w:val="none" w:sz="0" w:space="0" w:color="auto"/>
        <w:bottom w:val="none" w:sz="0" w:space="0" w:color="auto"/>
        <w:right w:val="none" w:sz="0" w:space="0" w:color="auto"/>
      </w:divBdr>
    </w:div>
    <w:div w:id="201283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image" Target="media/image7.tiff"/><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image" Target="media/image6.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tif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tiff"/><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8F15F-2BE4-4DFC-9CBB-DBC79712D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2045</Words>
  <Characters>11660</Characters>
  <Application>Microsoft Office Word</Application>
  <DocSecurity>0</DocSecurity>
  <Lines>97</Lines>
  <Paragraphs>27</Paragraphs>
  <ScaleCrop>false</ScaleCrop>
  <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慧</dc:creator>
  <cp:keywords/>
  <dc:description/>
  <cp:lastModifiedBy>Ana Parra Munoz</cp:lastModifiedBy>
  <cp:revision>4</cp:revision>
  <dcterms:created xsi:type="dcterms:W3CDTF">2022-07-20T15:00:00Z</dcterms:created>
  <dcterms:modified xsi:type="dcterms:W3CDTF">2022-08-18T09:12:00Z</dcterms:modified>
</cp:coreProperties>
</file>