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3D29C" w14:textId="44215531" w:rsidR="003129ED" w:rsidRPr="003129ED" w:rsidRDefault="003129ED" w:rsidP="001E31A9">
      <w:pPr>
        <w:pStyle w:val="Titel"/>
        <w:rPr>
          <w:lang w:val="en-GB"/>
        </w:rPr>
      </w:pPr>
      <w:r w:rsidRPr="003129ED">
        <w:rPr>
          <w:lang w:val="en-GB"/>
        </w:rPr>
        <w:t xml:space="preserve">Supplementary Material </w:t>
      </w:r>
      <w:r w:rsidR="00780EAA">
        <w:rPr>
          <w:lang w:val="en-GB"/>
        </w:rPr>
        <w:t>B</w:t>
      </w:r>
      <w:r w:rsidRPr="003129ED">
        <w:rPr>
          <w:lang w:val="en-GB"/>
        </w:rPr>
        <w:t>: PHREEQC model approach</w:t>
      </w:r>
    </w:p>
    <w:p w14:paraId="7A037A8B" w14:textId="19410419" w:rsidR="003129ED" w:rsidRPr="008F6FBB" w:rsidRDefault="003129ED" w:rsidP="003129ED">
      <w:pPr>
        <w:rPr>
          <w:lang w:val="en-GB"/>
        </w:rPr>
      </w:pPr>
      <w:r w:rsidRPr="008F6FBB">
        <w:rPr>
          <w:lang w:val="en-GB"/>
        </w:rPr>
        <w:t xml:space="preserve">The aim of the PHREEQC model </w:t>
      </w:r>
      <w:r>
        <w:rPr>
          <w:lang w:val="en-GB"/>
        </w:rPr>
        <w:t>is</w:t>
      </w:r>
      <w:r w:rsidRPr="008F6FBB">
        <w:rPr>
          <w:lang w:val="en-GB"/>
        </w:rPr>
        <w:t xml:space="preserve"> to investigate organic complexation of </w:t>
      </w:r>
      <w:r w:rsidR="004B79ED">
        <w:rPr>
          <w:lang w:val="en-GB"/>
        </w:rPr>
        <w:t>dissolved r</w:t>
      </w:r>
      <w:r w:rsidR="00737BE0">
        <w:rPr>
          <w:lang w:val="en-GB"/>
        </w:rPr>
        <w:t xml:space="preserve">are </w:t>
      </w:r>
      <w:r w:rsidR="004B79ED">
        <w:rPr>
          <w:lang w:val="en-GB"/>
        </w:rPr>
        <w:t>e</w:t>
      </w:r>
      <w:r w:rsidR="00737BE0">
        <w:rPr>
          <w:lang w:val="en-GB"/>
        </w:rPr>
        <w:t xml:space="preserve">arth </w:t>
      </w:r>
      <w:r w:rsidR="004B79ED">
        <w:rPr>
          <w:lang w:val="en-GB"/>
        </w:rPr>
        <w:t>e</w:t>
      </w:r>
      <w:r w:rsidR="00737BE0">
        <w:rPr>
          <w:lang w:val="en-GB"/>
        </w:rPr>
        <w:t>lements (</w:t>
      </w:r>
      <w:proofErr w:type="spellStart"/>
      <w:r w:rsidR="004B79ED">
        <w:rPr>
          <w:lang w:val="en-GB"/>
        </w:rPr>
        <w:t>d</w:t>
      </w:r>
      <w:r w:rsidR="00737BE0">
        <w:rPr>
          <w:lang w:val="en-GB"/>
        </w:rPr>
        <w:t>REE</w:t>
      </w:r>
      <w:r w:rsidR="004B79ED">
        <w:rPr>
          <w:lang w:val="en-GB"/>
        </w:rPr>
        <w:t>s</w:t>
      </w:r>
      <w:proofErr w:type="spellEnd"/>
      <w:r w:rsidR="00737BE0">
        <w:rPr>
          <w:lang w:val="en-GB"/>
        </w:rPr>
        <w:t>)</w:t>
      </w:r>
      <w:r w:rsidRPr="008F6FBB">
        <w:rPr>
          <w:lang w:val="en-GB"/>
        </w:rPr>
        <w:t xml:space="preserve"> over the course of the incubation experiment</w:t>
      </w:r>
      <w:r w:rsidR="004B79ED">
        <w:rPr>
          <w:lang w:val="en-GB"/>
        </w:rPr>
        <w:t xml:space="preserve"> in the three biological replicates P2-P4</w:t>
      </w:r>
      <w:r w:rsidRPr="008F6FBB">
        <w:rPr>
          <w:lang w:val="en-GB"/>
        </w:rPr>
        <w:t xml:space="preserve">. We used an approach previously described by </w:t>
      </w:r>
      <w:r w:rsidR="003A60D1">
        <w:rPr>
          <w:lang w:val="en-GB"/>
        </w:rPr>
        <w:fldChar w:fldCharType="begin"/>
      </w:r>
      <w:r w:rsidR="003A60D1">
        <w:rPr>
          <w:lang w:val="en-GB"/>
        </w:rPr>
        <w:instrText xml:space="preserve"> ADDIN EN.CITE &lt;EndNote&gt;&lt;Cite AuthorYear="1"&gt;&lt;Author&gt;Christenson&lt;/Author&gt;&lt;Year&gt;2011&lt;/Year&gt;&lt;RecNum&gt;37&lt;/RecNum&gt;&lt;DisplayText&gt;Christenson and Schijf (2011)&lt;/DisplayText&gt;&lt;record&gt;&lt;rec-number&gt;37&lt;/rec-number&gt;&lt;foreign-keys&gt;&lt;key app="EN" db-id="rtafv2dtgtszs5exzxz5a55a0x22v5steaws" timestamp="1645095879" guid="25d1623e-71ce-47b5-9788-f0ce20774d4e"&gt;37&lt;/key&gt;&lt;/foreign-keys&gt;&lt;ref-type name="Journal Article"&gt;17&lt;/ref-type&gt;&lt;contributors&gt;&lt;authors&gt;&lt;author&gt;Christenson, Emily A.&lt;/author&gt;&lt;author&gt;Schijf, Johan&lt;/author&gt;&lt;/authors&gt;&lt;/contributors&gt;&lt;titles&gt;&lt;title&gt;Stability of YREE complexes with the trihydroxamate siderophore desferrioxamine B at seawater ionic strength&lt;/title&gt;&lt;secondary-title&gt;Geochimica et Cosmochimica Acta&lt;/secondary-title&gt;&lt;/titles&gt;&lt;periodical&gt;&lt;full-title&gt;Geochimica et Cosmochimica Acta&lt;/full-title&gt;&lt;abbr-1&gt;Geochim. Cosmochim. Acta&lt;/abbr-1&gt;&lt;abbr-2&gt;Geochim Cosmochim Acta&lt;/abbr-2&gt;&lt;/periodical&gt;&lt;pages&gt;7047-7062&lt;/pages&gt;&lt;volume&gt;75&lt;/volume&gt;&lt;number&gt;22&lt;/number&gt;&lt;dates&gt;&lt;year&gt;2011&lt;/year&gt;&lt;pub-dates&gt;&lt;date&gt;2011/11/15/&lt;/date&gt;&lt;/pub-dates&gt;&lt;/dates&gt;&lt;isbn&gt;0016-7037&lt;/isbn&gt;&lt;urls&gt;&lt;related-urls&gt;&lt;url&gt;http://www.sciencedirect.com/science/article/pii/S0016703711005436&lt;/url&gt;&lt;/related-urls&gt;&lt;/urls&gt;&lt;electronic-resource-num&gt;10.1016/j.gca.2011.09.022&lt;/electronic-resource-num&gt;&lt;/record&gt;&lt;/Cite&gt;&lt;/EndNote&gt;</w:instrText>
      </w:r>
      <w:r w:rsidR="003A60D1">
        <w:rPr>
          <w:lang w:val="en-GB"/>
        </w:rPr>
        <w:fldChar w:fldCharType="separate"/>
      </w:r>
      <w:r w:rsidR="003A60D1">
        <w:rPr>
          <w:noProof/>
          <w:lang w:val="en-GB"/>
        </w:rPr>
        <w:t>Christenson and Schijf (2011)</w:t>
      </w:r>
      <w:r w:rsidR="003A60D1">
        <w:rPr>
          <w:lang w:val="en-GB"/>
        </w:rPr>
        <w:fldChar w:fldCharType="end"/>
      </w:r>
      <w:r w:rsidR="003A60D1">
        <w:rPr>
          <w:lang w:val="en-GB"/>
        </w:rPr>
        <w:t xml:space="preserve"> </w:t>
      </w:r>
      <w:r w:rsidRPr="008F6FBB">
        <w:rPr>
          <w:lang w:val="en-GB"/>
        </w:rPr>
        <w:t xml:space="preserve">and </w:t>
      </w:r>
      <w:r w:rsidRPr="008F6FBB">
        <w:rPr>
          <w:lang w:val="en-GB"/>
        </w:rPr>
        <w:fldChar w:fldCharType="begin"/>
      </w:r>
      <w:r w:rsidR="003A60D1">
        <w:rPr>
          <w:lang w:val="en-GB"/>
        </w:rPr>
        <w:instrText xml:space="preserve"> ADDIN EN.CITE &lt;EndNote&gt;&lt;Cite AuthorYear="1"&gt;&lt;Author&gt;Schijf&lt;/Author&gt;&lt;Year&gt;2015&lt;/Year&gt;&lt;RecNum&gt;424&lt;/RecNum&gt;&lt;DisplayText&gt;Schijf et al. (2015)&lt;/DisplayText&gt;&lt;record&gt;&lt;rec-number&gt;424&lt;/rec-number&gt;&lt;foreign-keys&gt;&lt;key app="EN" db-id="rtafv2dtgtszs5exzxz5a55a0x22v5steaws" timestamp="1645097212" guid="d71f49e0-1dcd-4c93-a889-816f8fcd2121"&gt;424&lt;/key&gt;&lt;/foreign-keys&gt;&lt;ref-type name="Journal Article"&gt;17&lt;/ref-type&gt;&lt;contributors&gt;&lt;authors&gt;&lt;author&gt;Schijf, Johan&lt;/author&gt;&lt;author&gt;Christenson, Emily A.&lt;/author&gt;&lt;author&gt;Byrne, Robert H.&lt;/author&gt;&lt;/authors&gt;&lt;/contributors&gt;&lt;titles&gt;&lt;title&gt;YREE scavenging in seawater: A new look at an old model&lt;/title&gt;&lt;secondary-title&gt;Marine Chemistry&lt;/secondary-title&gt;&lt;/titles&gt;&lt;periodical&gt;&lt;full-title&gt;Marine Chemistry&lt;/full-title&gt;&lt;abbr-1&gt;Mar. Chem.&lt;/abbr-1&gt;&lt;abbr-2&gt;Mar Chem&lt;/abbr-2&gt;&lt;/periodical&gt;&lt;pages&gt;460-471&lt;/pages&gt;&lt;volume&gt;177&lt;/volume&gt;&lt;keywords&gt;&lt;keyword&gt;Rare earth elements&lt;/keyword&gt;&lt;keyword&gt;Yttrium&lt;/keyword&gt;&lt;keyword&gt;Scavenging&lt;/keyword&gt;&lt;keyword&gt;Model&lt;/keyword&gt;&lt;keyword&gt;Seawater&lt;/keyword&gt;&lt;keyword&gt;Particles&lt;/keyword&gt;&lt;keyword&gt;Sorption&lt;/keyword&gt;&lt;keyword&gt;Manganese oxide&lt;/keyword&gt;&lt;/keywords&gt;&lt;dates&gt;&lt;year&gt;2015&lt;/year&gt;&lt;pub-dates&gt;&lt;date&gt;2015/12/20/&lt;/date&gt;&lt;/pub-dates&gt;&lt;/dates&gt;&lt;isbn&gt;0304-4203&lt;/isbn&gt;&lt;urls&gt;&lt;related-urls&gt;&lt;url&gt;http://www.sciencedirect.com/science/article/pii/S0304420315001255&lt;/url&gt;&lt;/related-urls&gt;&lt;/urls&gt;&lt;electronic-resource-num&gt;10.1016/j.marchem.2015.06.010&lt;/electronic-resource-num&gt;&lt;/record&gt;&lt;/Cite&gt;&lt;/EndNote&gt;</w:instrText>
      </w:r>
      <w:r w:rsidRPr="008F6FBB">
        <w:rPr>
          <w:lang w:val="en-GB"/>
        </w:rPr>
        <w:fldChar w:fldCharType="separate"/>
      </w:r>
      <w:r>
        <w:rPr>
          <w:noProof/>
          <w:lang w:val="en-GB"/>
        </w:rPr>
        <w:t>Schijf et al. (2015)</w:t>
      </w:r>
      <w:r w:rsidRPr="008F6FBB">
        <w:rPr>
          <w:lang w:val="en-GB"/>
        </w:rPr>
        <w:fldChar w:fldCharType="end"/>
      </w:r>
      <w:r w:rsidRPr="008F6FBB">
        <w:rPr>
          <w:lang w:val="en-GB"/>
        </w:rPr>
        <w:t xml:space="preserve"> that investigated the ability of </w:t>
      </w:r>
      <w:proofErr w:type="spellStart"/>
      <w:r w:rsidRPr="008F6FBB">
        <w:rPr>
          <w:lang w:val="en-GB"/>
        </w:rPr>
        <w:t>desferrioxamine</w:t>
      </w:r>
      <w:proofErr w:type="spellEnd"/>
      <w:r w:rsidRPr="008F6FBB">
        <w:rPr>
          <w:lang w:val="en-GB"/>
        </w:rPr>
        <w:t xml:space="preserve"> B (DFOB), a siderophore of bacterial origin with natural occurrence in marine waters, to complex REE</w:t>
      </w:r>
      <w:r w:rsidR="004B79ED">
        <w:rPr>
          <w:lang w:val="en-GB"/>
        </w:rPr>
        <w:t>s</w:t>
      </w:r>
      <w:r w:rsidRPr="008F6FBB">
        <w:rPr>
          <w:lang w:val="en-GB"/>
        </w:rPr>
        <w:t xml:space="preserve">. </w:t>
      </w:r>
      <w:r w:rsidR="00F71014">
        <w:rPr>
          <w:lang w:val="en-GB"/>
        </w:rPr>
        <w:t>A</w:t>
      </w:r>
      <w:r w:rsidRPr="008F6FBB">
        <w:rPr>
          <w:lang w:val="en-GB"/>
        </w:rPr>
        <w:t xml:space="preserve"> high potential of DFOB to form complexes with </w:t>
      </w:r>
      <w:proofErr w:type="spellStart"/>
      <w:r w:rsidR="004B79ED">
        <w:rPr>
          <w:lang w:val="en-GB"/>
        </w:rPr>
        <w:t>d</w:t>
      </w:r>
      <w:r w:rsidRPr="008F6FBB">
        <w:rPr>
          <w:lang w:val="en-GB"/>
        </w:rPr>
        <w:t>REE</w:t>
      </w:r>
      <w:r w:rsidR="004B79ED">
        <w:rPr>
          <w:lang w:val="en-GB"/>
        </w:rPr>
        <w:t>s</w:t>
      </w:r>
      <w:proofErr w:type="spellEnd"/>
      <w:r w:rsidR="004B79ED">
        <w:rPr>
          <w:lang w:val="en-GB"/>
        </w:rPr>
        <w:t xml:space="preserve"> with high proportions of organic complexes to the </w:t>
      </w:r>
      <w:proofErr w:type="spellStart"/>
      <w:r w:rsidR="004B79ED">
        <w:rPr>
          <w:lang w:val="en-GB"/>
        </w:rPr>
        <w:t>dREE</w:t>
      </w:r>
      <w:proofErr w:type="spellEnd"/>
      <w:r w:rsidR="004B79ED">
        <w:rPr>
          <w:lang w:val="en-GB"/>
        </w:rPr>
        <w:t xml:space="preserve"> pool</w:t>
      </w:r>
      <w:r w:rsidR="00F71014">
        <w:rPr>
          <w:lang w:val="en-GB"/>
        </w:rPr>
        <w:t xml:space="preserve"> was shown</w:t>
      </w:r>
      <w:r w:rsidRPr="008F6FBB">
        <w:rPr>
          <w:lang w:val="en-GB"/>
        </w:rPr>
        <w:t>. Since there is a possibility that other organic structures c</w:t>
      </w:r>
      <w:r>
        <w:rPr>
          <w:lang w:val="en-GB"/>
        </w:rPr>
        <w:t xml:space="preserve">an have </w:t>
      </w:r>
      <w:r w:rsidR="004B79ED">
        <w:rPr>
          <w:lang w:val="en-GB"/>
        </w:rPr>
        <w:t>similar</w:t>
      </w:r>
      <w:r>
        <w:rPr>
          <w:lang w:val="en-GB"/>
        </w:rPr>
        <w:t xml:space="preserve"> effect</w:t>
      </w:r>
      <w:r w:rsidR="004B79ED">
        <w:rPr>
          <w:lang w:val="en-GB"/>
        </w:rPr>
        <w:t>s</w:t>
      </w:r>
      <w:r>
        <w:rPr>
          <w:lang w:val="en-GB"/>
        </w:rPr>
        <w:t xml:space="preserve"> on </w:t>
      </w:r>
      <w:proofErr w:type="spellStart"/>
      <w:r w:rsidR="004B79ED">
        <w:rPr>
          <w:lang w:val="en-GB"/>
        </w:rPr>
        <w:t>dREEs</w:t>
      </w:r>
      <w:proofErr w:type="spellEnd"/>
      <w:r>
        <w:rPr>
          <w:lang w:val="en-GB"/>
        </w:rPr>
        <w:t>,</w:t>
      </w:r>
      <w:r w:rsidRPr="008F6FBB">
        <w:rPr>
          <w:lang w:val="en-GB"/>
        </w:rPr>
        <w:t xml:space="preserve"> DFOB was set as the representative for strong organic ligands and used as such in </w:t>
      </w:r>
      <w:r w:rsidR="004B79ED">
        <w:rPr>
          <w:lang w:val="en-GB"/>
        </w:rPr>
        <w:t xml:space="preserve">our </w:t>
      </w:r>
      <w:r w:rsidRPr="008F6FBB">
        <w:rPr>
          <w:lang w:val="en-GB"/>
        </w:rPr>
        <w:t xml:space="preserve">model approach. </w:t>
      </w:r>
    </w:p>
    <w:p w14:paraId="72811876" w14:textId="77777777" w:rsidR="003129ED" w:rsidRPr="003129ED" w:rsidRDefault="003129ED" w:rsidP="001E31A9">
      <w:pPr>
        <w:pStyle w:val="berschrift1"/>
        <w:rPr>
          <w:lang w:val="en-GB"/>
        </w:rPr>
      </w:pPr>
      <w:r w:rsidRPr="003129ED">
        <w:rPr>
          <w:lang w:val="en-GB"/>
        </w:rPr>
        <w:t>Database</w:t>
      </w:r>
    </w:p>
    <w:p w14:paraId="5D944B58" w14:textId="4FE92C49" w:rsidR="003129ED" w:rsidRDefault="003129ED" w:rsidP="003129ED">
      <w:pPr>
        <w:rPr>
          <w:lang w:val="en-GB"/>
        </w:rPr>
      </w:pPr>
      <w:r w:rsidRPr="00305DBA">
        <w:rPr>
          <w:lang w:val="en-GB"/>
        </w:rPr>
        <w:t>Since no predefined database contained the needed information regarding stability constants of inorganic and organic complex</w:t>
      </w:r>
      <w:r w:rsidR="004B79ED">
        <w:rPr>
          <w:lang w:val="en-GB"/>
        </w:rPr>
        <w:t>es</w:t>
      </w:r>
      <w:r w:rsidRPr="00305DBA">
        <w:rPr>
          <w:lang w:val="en-GB"/>
        </w:rPr>
        <w:t xml:space="preserve"> with </w:t>
      </w:r>
      <w:proofErr w:type="spellStart"/>
      <w:r w:rsidR="004B79ED">
        <w:rPr>
          <w:lang w:val="en-GB"/>
        </w:rPr>
        <w:t>d</w:t>
      </w:r>
      <w:r w:rsidRPr="00305DBA">
        <w:rPr>
          <w:lang w:val="en-GB"/>
        </w:rPr>
        <w:t>REE</w:t>
      </w:r>
      <w:r w:rsidR="00D81BB5">
        <w:rPr>
          <w:lang w:val="en-GB"/>
        </w:rPr>
        <w:t>s</w:t>
      </w:r>
      <w:proofErr w:type="spellEnd"/>
      <w:r w:rsidR="004B79ED">
        <w:rPr>
          <w:lang w:val="en-GB"/>
        </w:rPr>
        <w:t>,</w:t>
      </w:r>
      <w:r w:rsidRPr="00305DBA">
        <w:rPr>
          <w:lang w:val="en-GB"/>
        </w:rPr>
        <w:t xml:space="preserve"> we constructed a new one. In the file </w:t>
      </w:r>
      <w:r w:rsidR="000B5091">
        <w:rPr>
          <w:lang w:val="en-GB"/>
        </w:rPr>
        <w:t>‘</w:t>
      </w:r>
      <w:r>
        <w:rPr>
          <w:lang w:val="en-GB"/>
        </w:rPr>
        <w:t>REE_Database.dat</w:t>
      </w:r>
      <w:r w:rsidR="000B5091">
        <w:rPr>
          <w:lang w:val="en-GB"/>
        </w:rPr>
        <w:t>’</w:t>
      </w:r>
      <w:r>
        <w:rPr>
          <w:lang w:val="en-GB"/>
        </w:rPr>
        <w:t xml:space="preserve"> stability constants for most important seawater components and reactions with </w:t>
      </w:r>
      <w:proofErr w:type="spellStart"/>
      <w:r w:rsidR="004B79ED">
        <w:rPr>
          <w:lang w:val="en-GB"/>
        </w:rPr>
        <w:t>d</w:t>
      </w:r>
      <w:r>
        <w:rPr>
          <w:lang w:val="en-GB"/>
        </w:rPr>
        <w:t>REE</w:t>
      </w:r>
      <w:proofErr w:type="spellEnd"/>
      <w:r>
        <w:rPr>
          <w:lang w:val="en-GB"/>
        </w:rPr>
        <w:t xml:space="preserve"> are defined</w:t>
      </w:r>
      <w:r w:rsidR="000B5091">
        <w:rPr>
          <w:lang w:val="en-GB"/>
        </w:rPr>
        <w:t>,</w:t>
      </w:r>
      <w:r>
        <w:rPr>
          <w:lang w:val="en-GB"/>
        </w:rPr>
        <w:t xml:space="preserve"> following </w:t>
      </w:r>
      <w:r w:rsidR="000B5091">
        <w:rPr>
          <w:lang w:val="en-GB"/>
        </w:rPr>
        <w:t>the</w:t>
      </w:r>
      <w:r>
        <w:rPr>
          <w:lang w:val="en-GB"/>
        </w:rPr>
        <w:t xml:space="preserve"> concept of </w:t>
      </w:r>
      <w:r>
        <w:rPr>
          <w:lang w:val="en-GB"/>
        </w:rPr>
        <w:fldChar w:fldCharType="begin"/>
      </w:r>
      <w:r w:rsidR="003A60D1">
        <w:rPr>
          <w:lang w:val="en-GB"/>
        </w:rPr>
        <w:instrText xml:space="preserve"> ADDIN EN.CITE &lt;EndNote&gt;&lt;Cite AuthorYear="1"&gt;&lt;Author&gt;Schijf&lt;/Author&gt;&lt;Year&gt;2015&lt;/Year&gt;&lt;RecNum&gt;424&lt;/RecNum&gt;&lt;DisplayText&gt;Schijf et al. (2015)&lt;/DisplayText&gt;&lt;record&gt;&lt;rec-number&gt;424&lt;/rec-number&gt;&lt;foreign-keys&gt;&lt;key app="EN" db-id="rtafv2dtgtszs5exzxz5a55a0x22v5steaws" timestamp="1645097212" guid="d71f49e0-1dcd-4c93-a889-816f8fcd2121"&gt;424&lt;/key&gt;&lt;/foreign-keys&gt;&lt;ref-type name="Journal Article"&gt;17&lt;/ref-type&gt;&lt;contributors&gt;&lt;authors&gt;&lt;author&gt;Schijf, Johan&lt;/author&gt;&lt;author&gt;Christenson, Emily A.&lt;/author&gt;&lt;author&gt;Byrne, Robert H.&lt;/author&gt;&lt;/authors&gt;&lt;/contributors&gt;&lt;titles&gt;&lt;title&gt;YREE scavenging in seawater: A new look at an old model&lt;/title&gt;&lt;secondary-title&gt;Marine Chemistry&lt;/secondary-title&gt;&lt;/titles&gt;&lt;periodical&gt;&lt;full-title&gt;Marine Chemistry&lt;/full-title&gt;&lt;abbr-1&gt;Mar. Chem.&lt;/abbr-1&gt;&lt;abbr-2&gt;Mar Chem&lt;/abbr-2&gt;&lt;/periodical&gt;&lt;pages&gt;460-471&lt;/pages&gt;&lt;volume&gt;177&lt;/volume&gt;&lt;keywords&gt;&lt;keyword&gt;Rare earth elements&lt;/keyword&gt;&lt;keyword&gt;Yttrium&lt;/keyword&gt;&lt;keyword&gt;Scavenging&lt;/keyword&gt;&lt;keyword&gt;Model&lt;/keyword&gt;&lt;keyword&gt;Seawater&lt;/keyword&gt;&lt;keyword&gt;Particles&lt;/keyword&gt;&lt;keyword&gt;Sorption&lt;/keyword&gt;&lt;keyword&gt;Manganese oxide&lt;/keyword&gt;&lt;/keywords&gt;&lt;dates&gt;&lt;year&gt;2015&lt;/year&gt;&lt;pub-dates&gt;&lt;date&gt;2015/12/20/&lt;/date&gt;&lt;/pub-dates&gt;&lt;/dates&gt;&lt;isbn&gt;0304-4203&lt;/isbn&gt;&lt;urls&gt;&lt;related-urls&gt;&lt;url&gt;http://www.sciencedirect.com/science/article/pii/S0304420315001255&lt;/url&gt;&lt;/related-urls&gt;&lt;/urls&gt;&lt;electronic-resource-num&gt;10.1016/j.marchem.2015.06.010&lt;/electronic-resource-num&gt;&lt;/record&gt;&lt;/Cite&gt;&lt;/EndNote&gt;</w:instrText>
      </w:r>
      <w:r>
        <w:rPr>
          <w:lang w:val="en-GB"/>
        </w:rPr>
        <w:fldChar w:fldCharType="separate"/>
      </w:r>
      <w:r>
        <w:rPr>
          <w:noProof/>
          <w:lang w:val="en-GB"/>
        </w:rPr>
        <w:t>Schijf et al. (2015)</w:t>
      </w:r>
      <w:r>
        <w:rPr>
          <w:lang w:val="en-GB"/>
        </w:rPr>
        <w:fldChar w:fldCharType="end"/>
      </w:r>
      <w:r>
        <w:rPr>
          <w:lang w:val="en-GB"/>
        </w:rPr>
        <w:t xml:space="preserve">. Ion paring constants for the main seawater components were </w:t>
      </w:r>
      <w:r w:rsidR="00D81BB5">
        <w:rPr>
          <w:lang w:val="en-GB"/>
        </w:rPr>
        <w:t xml:space="preserve">studied by </w:t>
      </w:r>
      <w:r>
        <w:rPr>
          <w:lang w:val="en-GB"/>
        </w:rPr>
        <w:fldChar w:fldCharType="begin"/>
      </w:r>
      <w:r w:rsidR="004B79ED">
        <w:rPr>
          <w:lang w:val="en-GB"/>
        </w:rPr>
        <w:instrText xml:space="preserve"> ADDIN EN.CITE &lt;EndNote&gt;&lt;Cite AuthorYear="1"&gt;&lt;Author&gt;Millero&lt;/Author&gt;&lt;Year&gt;1982&lt;/Year&gt;&lt;RecNum&gt;432&lt;/RecNum&gt;&lt;DisplayText&gt;Millero and Schreiber (1982)&lt;/DisplayText&gt;&lt;record&gt;&lt;rec-number&gt;432&lt;/rec-number&gt;&lt;foreign-keys&gt;&lt;key app="EN" db-id="wrap9zafppwtx8e2tp8pvvempz0d9e592p0d" timestamp="1620629318" guid="4d10f7eb-f58f-4445-9dd2-1afab10f4c95"&gt;432&lt;/key&gt;&lt;/foreign-keys&gt;&lt;ref-type name="Journal Article"&gt;17&lt;/ref-type&gt;&lt;contributors&gt;&lt;authors&gt;&lt;author&gt;Millero, Frank&lt;/author&gt;&lt;author&gt;Schreiber, D.&lt;/author&gt;&lt;/authors&gt;&lt;/contributors&gt;&lt;titles&gt;&lt;title&gt;Use of the ion pairing model to estimate activity coefficients of the ionic components of natural waters&lt;/title&gt;&lt;secondary-title&gt;American Journal of Science&lt;/secondary-title&gt;&lt;/titles&gt;&lt;periodical&gt;&lt;full-title&gt;American Journal of Science&lt;/full-title&gt;&lt;/periodical&gt;&lt;pages&gt;1508-1540&lt;/pages&gt;&lt;volume&gt;282&lt;/volume&gt;&lt;dates&gt;&lt;year&gt;1982&lt;/year&gt;&lt;pub-dates&gt;&lt;date&gt;11/01&lt;/date&gt;&lt;/pub-dates&gt;&lt;/dates&gt;&lt;urls&gt;&lt;/urls&gt;&lt;electronic-resource-num&gt;10.2475/ajs.282.9.1508&lt;/electronic-resource-num&gt;&lt;/record&gt;&lt;/Cite&gt;&lt;/EndNote&gt;</w:instrText>
      </w:r>
      <w:r>
        <w:rPr>
          <w:lang w:val="en-GB"/>
        </w:rPr>
        <w:fldChar w:fldCharType="separate"/>
      </w:r>
      <w:r w:rsidR="004B79ED">
        <w:rPr>
          <w:noProof/>
          <w:lang w:val="en-GB"/>
        </w:rPr>
        <w:t>Millero and Schreiber (1982)</w:t>
      </w:r>
      <w:r>
        <w:rPr>
          <w:lang w:val="en-GB"/>
        </w:rPr>
        <w:fldChar w:fldCharType="end"/>
      </w:r>
      <w:r>
        <w:rPr>
          <w:lang w:val="en-GB"/>
        </w:rPr>
        <w:t xml:space="preserve">. In Table </w:t>
      </w:r>
      <w:r w:rsidR="00737BE0">
        <w:rPr>
          <w:lang w:val="en-GB"/>
        </w:rPr>
        <w:t>1</w:t>
      </w:r>
      <w:r>
        <w:rPr>
          <w:lang w:val="en-GB"/>
        </w:rPr>
        <w:t xml:space="preserve"> stability constants for REE complexes with the major sea</w:t>
      </w:r>
      <w:r w:rsidR="00374CFA">
        <w:rPr>
          <w:lang w:val="en-GB"/>
        </w:rPr>
        <w:t>wa</w:t>
      </w:r>
      <w:r>
        <w:rPr>
          <w:lang w:val="en-GB"/>
        </w:rPr>
        <w:t xml:space="preserve">ter anions as inorganic </w:t>
      </w:r>
      <w:r w:rsidR="00E34085">
        <w:rPr>
          <w:lang w:val="en-GB"/>
        </w:rPr>
        <w:t>ligands</w:t>
      </w:r>
      <w:r>
        <w:rPr>
          <w:lang w:val="en-GB"/>
        </w:rPr>
        <w:t xml:space="preserve"> are defined for </w:t>
      </w:r>
      <w:r w:rsidR="00737BE0">
        <w:rPr>
          <w:lang w:val="en-GB"/>
        </w:rPr>
        <w:t>the</w:t>
      </w:r>
      <w:r>
        <w:rPr>
          <w:lang w:val="en-GB"/>
        </w:rPr>
        <w:t xml:space="preserve"> ionic strength of 0.7</w:t>
      </w:r>
      <w:r w:rsidR="00F71014">
        <w:rPr>
          <w:lang w:val="en-GB"/>
        </w:rPr>
        <w:t xml:space="preserve"> that</w:t>
      </w:r>
      <w:r>
        <w:rPr>
          <w:lang w:val="en-GB"/>
        </w:rPr>
        <w:t xml:space="preserve"> corresponds to the ionic strength of the artificial seawater in the </w:t>
      </w:r>
      <w:proofErr w:type="spellStart"/>
      <w:r>
        <w:rPr>
          <w:lang w:val="en-GB"/>
        </w:rPr>
        <w:t>mescoc</w:t>
      </w:r>
      <w:r w:rsidR="00737BE0">
        <w:rPr>
          <w:lang w:val="en-GB"/>
        </w:rPr>
        <w:t>o</w:t>
      </w:r>
      <w:r>
        <w:rPr>
          <w:lang w:val="en-GB"/>
        </w:rPr>
        <w:t>sms</w:t>
      </w:r>
      <w:proofErr w:type="spellEnd"/>
      <w:r>
        <w:rPr>
          <w:lang w:val="en-GB"/>
        </w:rPr>
        <w:t xml:space="preserve">. Stability constants for organic REE complexes are defined via previously published </w:t>
      </w:r>
      <w:r w:rsidR="004B79ED">
        <w:rPr>
          <w:lang w:val="en-GB"/>
        </w:rPr>
        <w:t xml:space="preserve">stability </w:t>
      </w:r>
      <w:r>
        <w:rPr>
          <w:lang w:val="en-GB"/>
        </w:rPr>
        <w:t>constants of DFOB</w:t>
      </w:r>
      <w:r w:rsidR="00E34085">
        <w:rPr>
          <w:lang w:val="en-GB"/>
        </w:rPr>
        <w:t>,</w:t>
      </w:r>
      <w:r>
        <w:rPr>
          <w:lang w:val="en-GB"/>
        </w:rPr>
        <w:t xml:space="preserve"> as the representative of a strong organic ligand</w:t>
      </w:r>
      <w:r w:rsidR="003A60D1">
        <w:rPr>
          <w:lang w:val="en-GB"/>
        </w:rPr>
        <w:t xml:space="preserve"> </w:t>
      </w:r>
      <w:r w:rsidR="003A60D1">
        <w:rPr>
          <w:lang w:val="en-GB"/>
        </w:rPr>
        <w:fldChar w:fldCharType="begin"/>
      </w:r>
      <w:r w:rsidR="003A60D1">
        <w:rPr>
          <w:lang w:val="en-GB"/>
        </w:rPr>
        <w:instrText xml:space="preserve"> ADDIN EN.CITE &lt;EndNote&gt;&lt;Cite&gt;&lt;Author&gt;Christenson&lt;/Author&gt;&lt;Year&gt;2011&lt;/Year&gt;&lt;RecNum&gt;37&lt;/RecNum&gt;&lt;DisplayText&gt;(Christenson and Schijf, 2011)&lt;/DisplayText&gt;&lt;record&gt;&lt;rec-number&gt;37&lt;/rec-number&gt;&lt;foreign-keys&gt;&lt;key app="EN" db-id="rtafv2dtgtszs5exzxz5a55a0x22v5steaws" timestamp="1645095879" guid="25d1623e-71ce-47b5-9788-f0ce20774d4e"&gt;37&lt;/key&gt;&lt;/foreign-keys&gt;&lt;ref-type name="Journal Article"&gt;17&lt;/ref-type&gt;&lt;contributors&gt;&lt;authors&gt;&lt;author&gt;Christenson, Emily A.&lt;/author&gt;&lt;author&gt;Schijf, Johan&lt;/author&gt;&lt;/authors&gt;&lt;/contributors&gt;&lt;titles&gt;&lt;title&gt;Stability of YREE complexes with the trihydroxamate siderophore desferrioxamine B at seawater ionic strength&lt;/title&gt;&lt;secondary-title&gt;Geochimica et Cosmochimica Acta&lt;/secondary-title&gt;&lt;/titles&gt;&lt;periodical&gt;&lt;full-title&gt;Geochimica et Cosmochimica Acta&lt;/full-title&gt;&lt;abbr-1&gt;Geochim. Cosmochim. Acta&lt;/abbr-1&gt;&lt;abbr-2&gt;Geochim Cosmochim Acta&lt;/abbr-2&gt;&lt;/periodical&gt;&lt;pages&gt;7047-7062&lt;/pages&gt;&lt;volume&gt;75&lt;/volume&gt;&lt;number&gt;22&lt;/number&gt;&lt;dates&gt;&lt;year&gt;2011&lt;/year&gt;&lt;pub-dates&gt;&lt;date&gt;2011/11/15/&lt;/date&gt;&lt;/pub-dates&gt;&lt;/dates&gt;&lt;isbn&gt;0016-7037&lt;/isbn&gt;&lt;urls&gt;&lt;related-urls&gt;&lt;url&gt;http://www.sciencedirect.com/science/article/pii/S0016703711005436&lt;/url&gt;&lt;/related-urls&gt;&lt;/urls&gt;&lt;electronic-resource-num&gt;10.1016/j.gca.2011.09.022&lt;/electronic-resource-num&gt;&lt;/record&gt;&lt;/Cite&gt;&lt;/EndNote&gt;</w:instrText>
      </w:r>
      <w:r w:rsidR="003A60D1">
        <w:rPr>
          <w:lang w:val="en-GB"/>
        </w:rPr>
        <w:fldChar w:fldCharType="separate"/>
      </w:r>
      <w:r w:rsidR="003A60D1">
        <w:rPr>
          <w:noProof/>
          <w:lang w:val="en-GB"/>
        </w:rPr>
        <w:t>(Christenson and Schijf, 2011)</w:t>
      </w:r>
      <w:r w:rsidR="003A60D1">
        <w:rPr>
          <w:lang w:val="en-GB"/>
        </w:rPr>
        <w:fldChar w:fldCharType="end"/>
      </w:r>
      <w:r w:rsidR="000D4BEA">
        <w:rPr>
          <w:lang w:val="en-GB"/>
        </w:rPr>
        <w:t xml:space="preserve"> </w:t>
      </w:r>
      <w:r w:rsidR="00651A32">
        <w:rPr>
          <w:lang w:val="en-GB"/>
        </w:rPr>
        <w:t>(</w:t>
      </w:r>
      <w:r w:rsidR="00737BE0">
        <w:rPr>
          <w:lang w:val="en-GB"/>
        </w:rPr>
        <w:t>Table 2)</w:t>
      </w:r>
      <w:r w:rsidR="003A60D1">
        <w:rPr>
          <w:lang w:val="en-GB"/>
        </w:rPr>
        <w:t>.</w:t>
      </w:r>
    </w:p>
    <w:p w14:paraId="76F9AF70" w14:textId="0CA00B00" w:rsidR="00374CFA" w:rsidRDefault="003129ED" w:rsidP="00374CFA">
      <w:pPr>
        <w:rPr>
          <w:lang w:val="en-GB"/>
        </w:rPr>
      </w:pPr>
      <w:r>
        <w:rPr>
          <w:lang w:val="en-GB"/>
        </w:rPr>
        <w:t xml:space="preserve">Per default, the program calculates </w:t>
      </w:r>
      <w:r w:rsidRPr="00617BE9">
        <w:rPr>
          <w:lang w:val="en-GB"/>
        </w:rPr>
        <w:t>the</w:t>
      </w:r>
      <w:r>
        <w:rPr>
          <w:lang w:val="en-GB"/>
        </w:rPr>
        <w:t xml:space="preserve"> thermodynamic </w:t>
      </w:r>
      <w:r w:rsidRPr="00617BE9">
        <w:rPr>
          <w:lang w:val="en-GB"/>
        </w:rPr>
        <w:t>constants</w:t>
      </w:r>
      <w:r>
        <w:rPr>
          <w:lang w:val="en-GB"/>
        </w:rPr>
        <w:t xml:space="preserve"> before each run</w:t>
      </w:r>
      <w:r w:rsidR="004B79ED">
        <w:rPr>
          <w:lang w:val="en-GB"/>
        </w:rPr>
        <w:t>,</w:t>
      </w:r>
      <w:r>
        <w:rPr>
          <w:lang w:val="en-GB"/>
        </w:rPr>
        <w:t xml:space="preserve"> </w:t>
      </w:r>
      <w:r w:rsidRPr="00617BE9">
        <w:rPr>
          <w:lang w:val="en-GB"/>
        </w:rPr>
        <w:t>based on the activity</w:t>
      </w:r>
      <w:r>
        <w:rPr>
          <w:lang w:val="en-GB"/>
        </w:rPr>
        <w:t xml:space="preserve"> of the aqueous solution using the Debye-</w:t>
      </w:r>
      <w:proofErr w:type="spellStart"/>
      <w:r>
        <w:rPr>
          <w:lang w:val="en-GB"/>
        </w:rPr>
        <w:t>Hückel</w:t>
      </w:r>
      <w:proofErr w:type="spellEnd"/>
      <w:r>
        <w:rPr>
          <w:lang w:val="en-GB"/>
        </w:rPr>
        <w:t xml:space="preserve"> equation.</w:t>
      </w:r>
      <w:r w:rsidRPr="00617BE9">
        <w:rPr>
          <w:lang w:val="en-GB"/>
        </w:rPr>
        <w:t xml:space="preserve"> </w:t>
      </w:r>
      <w:r>
        <w:rPr>
          <w:lang w:val="en-GB"/>
        </w:rPr>
        <w:t>To ensure application of the most accurate dataset for our approach</w:t>
      </w:r>
      <w:r w:rsidR="004B79ED">
        <w:rPr>
          <w:lang w:val="en-GB"/>
        </w:rPr>
        <w:t>,</w:t>
      </w:r>
      <w:r>
        <w:rPr>
          <w:lang w:val="en-GB"/>
        </w:rPr>
        <w:t xml:space="preserve"> we defined all stability constants at the ionic strength of 0.7 and disabled the extrapolation. </w:t>
      </w:r>
      <w:r w:rsidRPr="00260E9A">
        <w:rPr>
          <w:lang w:val="en-GB"/>
        </w:rPr>
        <w:t>The first Debye-</w:t>
      </w:r>
      <w:proofErr w:type="spellStart"/>
      <w:r w:rsidRPr="00260E9A">
        <w:rPr>
          <w:lang w:val="en-GB"/>
        </w:rPr>
        <w:t>Hückel</w:t>
      </w:r>
      <w:proofErr w:type="spellEnd"/>
      <w:r w:rsidRPr="00260E9A">
        <w:rPr>
          <w:lang w:val="en-GB"/>
        </w:rPr>
        <w:t xml:space="preserve"> parameter was set to a high value of </w:t>
      </w:r>
      <w:r w:rsidR="00D81BB5">
        <w:rPr>
          <w:lang w:val="en-GB"/>
        </w:rPr>
        <w:t>10</w:t>
      </w:r>
      <w:r w:rsidR="00D81BB5">
        <w:rPr>
          <w:vertAlign w:val="superscript"/>
          <w:lang w:val="en-GB"/>
        </w:rPr>
        <w:t>6</w:t>
      </w:r>
      <w:r w:rsidRPr="00260E9A">
        <w:rPr>
          <w:lang w:val="en-GB"/>
        </w:rPr>
        <w:t>, while the second value was set to zero.</w:t>
      </w:r>
      <w:r>
        <w:rPr>
          <w:lang w:val="en-GB"/>
        </w:rPr>
        <w:t xml:space="preserve"> Since the Debye</w:t>
      </w:r>
      <w:r w:rsidR="000D4BEA">
        <w:rPr>
          <w:lang w:val="en-GB"/>
        </w:rPr>
        <w:t>-</w:t>
      </w:r>
      <w:proofErr w:type="spellStart"/>
      <w:r>
        <w:rPr>
          <w:lang w:val="en-GB"/>
        </w:rPr>
        <w:t>Hückel</w:t>
      </w:r>
      <w:proofErr w:type="spellEnd"/>
      <w:r>
        <w:rPr>
          <w:lang w:val="en-GB"/>
        </w:rPr>
        <w:t xml:space="preserve"> expression is mostly adequate at low ionic strength the disabling of this expression and working directly with the constants at the right ionic strength accounts for the most precise simulations. </w:t>
      </w:r>
      <w:bookmarkStart w:id="0" w:name="_Ref70958487"/>
      <w:bookmarkStart w:id="1" w:name="_Ref70958482"/>
    </w:p>
    <w:p w14:paraId="29A6CE23" w14:textId="77777777" w:rsidR="00374CFA" w:rsidRDefault="00374CFA">
      <w:pPr>
        <w:spacing w:before="0" w:after="200" w:line="276" w:lineRule="auto"/>
        <w:rPr>
          <w:lang w:val="en-GB"/>
        </w:rPr>
      </w:pPr>
      <w:r>
        <w:rPr>
          <w:lang w:val="en-GB"/>
        </w:rPr>
        <w:br w:type="page"/>
      </w:r>
    </w:p>
    <w:p w14:paraId="3E1D9855" w14:textId="5B4056FD" w:rsidR="003129ED" w:rsidRPr="009C26E8" w:rsidRDefault="00C30000" w:rsidP="003129ED">
      <w:pPr>
        <w:pStyle w:val="Beschriftung"/>
        <w:rPr>
          <w:b w:val="0"/>
          <w:lang w:val="en-GB"/>
        </w:rPr>
      </w:pPr>
      <w:r w:rsidRPr="009C26E8">
        <w:rPr>
          <w:lang w:val="en-GB"/>
        </w:rPr>
        <w:lastRenderedPageBreak/>
        <w:t xml:space="preserve">Supplementary </w:t>
      </w:r>
      <w:r w:rsidR="003129ED" w:rsidRPr="009C26E8">
        <w:rPr>
          <w:lang w:val="en-GB"/>
        </w:rPr>
        <w:t xml:space="preserve">Table </w:t>
      </w:r>
      <w:r w:rsidR="003129ED" w:rsidRPr="009C26E8">
        <w:fldChar w:fldCharType="begin"/>
      </w:r>
      <w:r w:rsidR="003129ED" w:rsidRPr="009C26E8">
        <w:rPr>
          <w:lang w:val="en-GB"/>
        </w:rPr>
        <w:instrText xml:space="preserve"> SEQ Table \* ARABIC </w:instrText>
      </w:r>
      <w:r w:rsidR="003129ED" w:rsidRPr="009C26E8">
        <w:fldChar w:fldCharType="separate"/>
      </w:r>
      <w:r w:rsidR="003129ED" w:rsidRPr="009C26E8">
        <w:rPr>
          <w:noProof/>
          <w:lang w:val="en-GB"/>
        </w:rPr>
        <w:t>1</w:t>
      </w:r>
      <w:r w:rsidR="003129ED" w:rsidRPr="009C26E8">
        <w:fldChar w:fldCharType="end"/>
      </w:r>
      <w:bookmarkEnd w:id="0"/>
      <w:r w:rsidR="003129ED" w:rsidRPr="009C26E8">
        <w:rPr>
          <w:lang w:val="en-GB"/>
        </w:rPr>
        <w:t xml:space="preserve"> </w:t>
      </w:r>
      <w:r w:rsidR="003129ED" w:rsidRPr="009C26E8">
        <w:rPr>
          <w:b w:val="0"/>
          <w:lang w:val="en-GB"/>
        </w:rPr>
        <w:t>Stability constants (I=0.7) for REE complexes with the major seawater anions</w:t>
      </w:r>
      <w:bookmarkEnd w:id="1"/>
      <w:r w:rsidR="003129ED" w:rsidRPr="009C26E8">
        <w:rPr>
          <w:b w:val="0"/>
          <w:lang w:val="en-GB"/>
        </w:rPr>
        <w:t xml:space="preserve">. </w:t>
      </w:r>
      <w:r w:rsidR="00463E53" w:rsidRPr="009C26E8">
        <w:rPr>
          <w:b w:val="0"/>
          <w:lang w:val="en-GB"/>
        </w:rPr>
        <w:t>Hydrolysis</w:t>
      </w:r>
      <w:r w:rsidR="003129ED" w:rsidRPr="009C26E8">
        <w:rPr>
          <w:b w:val="0"/>
          <w:lang w:val="en-GB"/>
        </w:rPr>
        <w:t xml:space="preserve"> constants from </w:t>
      </w:r>
      <w:r w:rsidR="003129ED" w:rsidRPr="009C26E8">
        <w:rPr>
          <w:b w:val="0"/>
        </w:rPr>
        <w:fldChar w:fldCharType="begin"/>
      </w:r>
      <w:r w:rsidR="009C26E8" w:rsidRPr="009C26E8">
        <w:rPr>
          <w:b w:val="0"/>
          <w:lang w:val="en-US"/>
        </w:rPr>
        <w:instrText xml:space="preserve"> ADDIN EN.CITE &lt;EndNote&gt;&lt;Cite AuthorYear="1"&gt;&lt;Author&gt;Klungness&lt;/Author&gt;&lt;Year&gt;2000&lt;/Year&gt;&lt;RecNum&gt;403&lt;/RecNum&gt;&lt;DisplayText&gt;Klungness and Byrne (2000)&lt;/DisplayText&gt;&lt;record&gt;&lt;rec-number&gt;403&lt;/rec-number&gt;&lt;foreign-keys&gt;&lt;key app="EN" db-id="rtafv2dtgtszs5exzxz5a55a0x22v5steaws" timestamp="1645097210" guid="027cdeee-b2dd-4b4b-b1b6-7011a991df36"&gt;403&lt;/key&gt;&lt;/foreign-keys&gt;&lt;ref-type name="Journal Article"&gt;17&lt;/ref-type&gt;&lt;contributors&gt;&lt;authors&gt;&lt;author&gt;Klungness, Greta D.&lt;/author&gt;&lt;author&gt;Byrne, Robert H.&lt;/author&gt;&lt;/authors&gt;&lt;/contributors&gt;&lt;titles&gt;&lt;title&gt;Comparative hydrolysis behavior of the rare earths and yttrium: the influence of temperature and ionic strength&lt;/title&gt;&lt;secondary-title&gt;Polyhedron&lt;/secondary-title&gt;&lt;/titles&gt;&lt;periodical&gt;&lt;full-title&gt;Polyhedron&lt;/full-title&gt;&lt;/periodical&gt;&lt;pages&gt;99-107&lt;/pages&gt;&lt;volume&gt;19&lt;/volume&gt;&lt;number&gt;1&lt;/number&gt;&lt;keywords&gt;&lt;keyword&gt;Yttrium&lt;/keyword&gt;&lt;keyword&gt;Rare earth elements&lt;/keyword&gt;&lt;keyword&gt;Hydrolysis&lt;/keyword&gt;&lt;keyword&gt;Enthalpy&lt;/keyword&gt;&lt;keyword&gt;Ionic strength&lt;/keyword&gt;&lt;keyword&gt;Spectrophotometry&lt;/keyword&gt;&lt;/keywords&gt;&lt;dates&gt;&lt;year&gt;2000&lt;/year&gt;&lt;pub-dates&gt;&lt;date&gt;2000/01/15/&lt;/date&gt;&lt;/pub-dates&gt;&lt;/dates&gt;&lt;isbn&gt;0277-5387&lt;/isbn&gt;&lt;urls&gt;&lt;related-urls&gt;&lt;url&gt;https://www.sciencedirect.com/science/article/pii/S0277538799003320&lt;/url&gt;&lt;/related-urls&gt;&lt;/urls&gt;&lt;electronic-resource-num&gt;10.1016/S0277-5387(99)00332-0&lt;/electronic-resource-num&gt;&lt;/record&gt;&lt;/Cite&gt;&lt;/EndNote&gt;</w:instrText>
      </w:r>
      <w:r w:rsidR="003129ED" w:rsidRPr="009C26E8">
        <w:rPr>
          <w:b w:val="0"/>
        </w:rPr>
        <w:fldChar w:fldCharType="separate"/>
      </w:r>
      <w:r w:rsidR="009C26E8" w:rsidRPr="009C26E8">
        <w:rPr>
          <w:b w:val="0"/>
          <w:noProof/>
          <w:lang w:val="en-US"/>
        </w:rPr>
        <w:t>Klungness and Byrne (2000)</w:t>
      </w:r>
      <w:r w:rsidR="003129ED" w:rsidRPr="009C26E8">
        <w:rPr>
          <w:b w:val="0"/>
        </w:rPr>
        <w:fldChar w:fldCharType="end"/>
      </w:r>
      <w:r w:rsidR="003129ED" w:rsidRPr="009C26E8">
        <w:rPr>
          <w:b w:val="0"/>
          <w:lang w:val="en-GB"/>
        </w:rPr>
        <w:t xml:space="preserve">, stability constants for chlorides from </w:t>
      </w:r>
      <w:r w:rsidR="003129ED" w:rsidRPr="009C26E8">
        <w:rPr>
          <w:b w:val="0"/>
        </w:rPr>
        <w:fldChar w:fldCharType="begin"/>
      </w:r>
      <w:r w:rsidR="003A60D1" w:rsidRPr="003A60D1">
        <w:rPr>
          <w:b w:val="0"/>
          <w:lang w:val="en-US"/>
        </w:rPr>
        <w:instrText xml:space="preserve"> ADDIN EN.CITE &lt;EndNote&gt;&lt;Cite AuthorYear="1"&gt;&lt;Author&gt;Migdisov&lt;/Author&gt;&lt;Year&gt;2009&lt;/Year&gt;&lt;RecNum&gt;293&lt;/RecNum&gt;&lt;DisplayText&gt;Migdisov et al. (2009)&lt;/DisplayText&gt;&lt;record&gt;&lt;rec-number&gt;293&lt;/rec-number&gt;&lt;foreign-keys&gt;&lt;key app="EN" db-id="rtafv2dtgtszs5exzxz5a55a0x22v5steaws" timestamp="1645097137" guid="c2a1599f-bc76-41ca-ae81-d1bca62a044a"&gt;293&lt;/key&gt;&lt;/foreign-keys&gt;&lt;ref-type name="Journal Article"&gt;17&lt;/ref-type&gt;&lt;contributors&gt;&lt;authors&gt;&lt;author&gt;Migdisov, Art A.&lt;/author&gt;&lt;author&gt;Williams-Jones, A. E.&lt;/author&gt;&lt;author&gt;Wagner, T.&lt;/author&gt;&lt;/authors&gt;&lt;/contributors&gt;&lt;titles&gt;&lt;title&gt;An experimental study of the solubility and speciation of the Rare Earth Elements (III) in fluoride- and chloride-bearing aqueous solutions at temperatures up to 300°C&lt;/title&gt;&lt;secondary-title&gt;Geochimica et Cosmochimica Acta&lt;/secondary-title&gt;&lt;/titles&gt;&lt;periodical&gt;&lt;full-title&gt;Geochimica et Cosmochimica Acta&lt;/full-title&gt;&lt;abbr-1&gt;Geochim. Cosmochim. Acta&lt;/abbr-1&gt;&lt;abbr-2&gt;Geochim Cosmochim Acta&lt;/abbr-2&gt;&lt;/periodical&gt;&lt;pages&gt;7087-7109&lt;/pages&gt;&lt;volume&gt;73&lt;/volume&gt;&lt;number&gt;23&lt;/number&gt;&lt;dates&gt;&lt;year&gt;2009&lt;/year&gt;&lt;pub-dates&gt;&lt;date&gt;2009/12/01/&lt;/date&gt;&lt;/pub-dates&gt;&lt;/dates&gt;&lt;isbn&gt;0016-7037&lt;/isbn&gt;&lt;urls&gt;&lt;related-urls&gt;&lt;url&gt;https://www.sciencedirect.com/science/article/pii/S0016703709005341&lt;/url&gt;&lt;/related-urls&gt;&lt;/urls&gt;&lt;electronic-resource-num&gt;10.1016/j.gca.2009.08.023&lt;/electronic-resource-num&gt;&lt;/record&gt;&lt;/Cite&gt;&lt;/EndNote&gt;</w:instrText>
      </w:r>
      <w:r w:rsidR="003129ED" w:rsidRPr="009C26E8">
        <w:rPr>
          <w:b w:val="0"/>
        </w:rPr>
        <w:fldChar w:fldCharType="separate"/>
      </w:r>
      <w:r w:rsidR="009C26E8" w:rsidRPr="009C26E8">
        <w:rPr>
          <w:b w:val="0"/>
          <w:noProof/>
          <w:lang w:val="en-US"/>
        </w:rPr>
        <w:t>Migdisov et al. (2009)</w:t>
      </w:r>
      <w:r w:rsidR="003129ED" w:rsidRPr="009C26E8">
        <w:rPr>
          <w:b w:val="0"/>
        </w:rPr>
        <w:fldChar w:fldCharType="end"/>
      </w:r>
      <w:r w:rsidR="003129ED" w:rsidRPr="009C26E8">
        <w:rPr>
          <w:b w:val="0"/>
          <w:lang w:val="en-GB"/>
        </w:rPr>
        <w:t xml:space="preserve">, for sulphate from </w:t>
      </w:r>
      <w:r w:rsidR="003129ED" w:rsidRPr="009C26E8">
        <w:rPr>
          <w:b w:val="0"/>
        </w:rPr>
        <w:fldChar w:fldCharType="begin"/>
      </w:r>
      <w:r w:rsidR="003A60D1" w:rsidRPr="003A60D1">
        <w:rPr>
          <w:b w:val="0"/>
          <w:lang w:val="en-US"/>
        </w:rPr>
        <w:instrText xml:space="preserve"> ADDIN EN.CITE &lt;EndNote&gt;&lt;Cite AuthorYear="1"&gt;&lt;Author&gt;Schijf&lt;/Author&gt;&lt;Year&gt;2004&lt;/Year&gt;&lt;RecNum&gt;304&lt;/RecNum&gt;&lt;DisplayText&gt;Schijf and Byrne (2004)&lt;/DisplayText&gt;&lt;record&gt;&lt;rec-number&gt;304&lt;/rec-number&gt;&lt;foreign-keys&gt;&lt;key app="EN" db-id="rtafv2dtgtszs5exzxz5a55a0x22v5steaws" timestamp="1645097139" guid="1ab17412-ade0-405e-bfdf-41ffaeb13f6e"&gt;304&lt;/key&gt;&lt;/foreign-keys&gt;&lt;ref-type name="Journal Article"&gt;17&lt;/ref-type&gt;&lt;contributors&gt;&lt;authors&gt;&lt;author&gt;Schijf, Johan&lt;/author&gt;&lt;author&gt;Byrne, Robert H.&lt;/author&gt;&lt;/authors&gt;&lt;/contributors&gt;&lt;titles&gt;&lt;title&gt;Determination of SO4</w:instrText>
      </w:r>
      <w:r w:rsidR="003A60D1">
        <w:rPr>
          <w:b w:val="0"/>
        </w:rPr>
        <w:instrText>β</w:instrText>
      </w:r>
      <w:r w:rsidR="003A60D1" w:rsidRPr="003A60D1">
        <w:rPr>
          <w:b w:val="0"/>
          <w:lang w:val="en-US"/>
        </w:rPr>
        <w:instrText>1 for yttrium and the rare earth elements at I = 0.66 m and t = 25°C—implications for YREE solution speciation in sulfate-rich waters1 1Associate editor: D. J. Wesolowski&lt;/title&gt;&lt;secondary-title&gt;Geochimica et Cosmochimica Acta&lt;/secondary-title&gt;&lt;/titles&gt;&lt;periodical&gt;&lt;full-title&gt;Geochimica et Cosmochimica Acta&lt;/full-title&gt;&lt;abbr-1&gt;Geochim. Cosmochim. Acta&lt;/abbr-1&gt;&lt;abbr-2&gt;Geochim Cosmochim Acta&lt;/abbr-2&gt;&lt;/periodical&gt;&lt;pages&gt;2825-2837&lt;/pages&gt;&lt;volume&gt;68&lt;/volume&gt;&lt;number&gt;13&lt;/number&gt;&lt;dates&gt;&lt;year&gt;2004&lt;/year&gt;&lt;pub-dates&gt;&lt;date&gt;2004/07/01/&lt;/date&gt;&lt;/pub-dates&gt;&lt;/dates&gt;&lt;isbn&gt;0016-7037&lt;/isbn&gt;&lt;urls&gt;&lt;related-urls&gt;&lt;url&gt;https://www.sciencedirect.com/science/article/pii/S0016703703008949&lt;/url&gt;&lt;/related-urls&gt;&lt;/urls&gt;&lt;electronic-resource-num&gt;10.1016/j.gca.2003.12.003&lt;/electronic-resource-num&gt;&lt;/record&gt;&lt;/Cite&gt;&lt;/EndNote&gt;</w:instrText>
      </w:r>
      <w:r w:rsidR="003129ED" w:rsidRPr="009C26E8">
        <w:rPr>
          <w:b w:val="0"/>
        </w:rPr>
        <w:fldChar w:fldCharType="separate"/>
      </w:r>
      <w:r w:rsidR="009C26E8" w:rsidRPr="009C26E8">
        <w:rPr>
          <w:b w:val="0"/>
          <w:noProof/>
          <w:lang w:val="en-US"/>
        </w:rPr>
        <w:t>Schijf and Byrne (2004)</w:t>
      </w:r>
      <w:r w:rsidR="003129ED" w:rsidRPr="009C26E8">
        <w:rPr>
          <w:b w:val="0"/>
        </w:rPr>
        <w:fldChar w:fldCharType="end"/>
      </w:r>
      <w:r w:rsidR="003129ED" w:rsidRPr="009C26E8">
        <w:rPr>
          <w:b w:val="0"/>
          <w:lang w:val="en-GB"/>
        </w:rPr>
        <w:t xml:space="preserve"> and for carbonate from </w:t>
      </w:r>
      <w:r w:rsidR="003129ED" w:rsidRPr="009C26E8">
        <w:rPr>
          <w:b w:val="0"/>
        </w:rPr>
        <w:fldChar w:fldCharType="begin"/>
      </w:r>
      <w:r w:rsidR="003A60D1" w:rsidRPr="003A60D1">
        <w:rPr>
          <w:b w:val="0"/>
          <w:lang w:val="en-US"/>
        </w:rPr>
        <w:instrText xml:space="preserve"> ADDIN EN.CITE &lt;EndNote&gt;&lt;Cite AuthorYear="1"&gt;&lt;Author&gt;Luo&lt;/Author&gt;&lt;Year&gt;2004&lt;/Year&gt;&lt;RecNum&gt;399&lt;/RecNum&gt;&lt;DisplayText&gt;Luo and Byrne (2004)&lt;/DisplayText&gt;&lt;record&gt;&lt;rec-number&gt;399&lt;/rec-number&gt;&lt;foreign-keys&gt;&lt;key app="EN" db-id="rtafv2dtgtszs5exzxz5a55a0x22v5steaws" timestamp="1645097210" guid="cea911e4-ef33-4c6d-ad39-9f65444a4ed4"&gt;399&lt;/key&gt;&lt;/foreign-keys&gt;&lt;ref-type name="Journal Article"&gt;17&lt;/ref-type&gt;&lt;contributors&gt;&lt;authors&gt;&lt;author&gt;Luo, Yu-Ran&lt;/author&gt;&lt;author&gt;Byrne, Robert H.&lt;/author&gt;&lt;/authors&gt;&lt;/contributors&gt;&lt;titles&gt;&lt;title&gt;Carbonate complexation of yttrium and the rare earth elements in natural waters&lt;/title&gt;&lt;secondary-title&gt;Geochimica et Cosmochimica Acta&lt;/secondary-title&gt;&lt;/titles&gt;&lt;periodical&gt;&lt;full-title&gt;Geochimica et Cosmochimica Acta&lt;/full-title&gt;&lt;abbr-1&gt;Geochim. Cosmochim. Acta&lt;/abbr-1&gt;&lt;abbr-2&gt;Geochim Cosmochim Acta&lt;/abbr-2&gt;&lt;/periodical&gt;&lt;pages&gt;691-699&lt;/pages&gt;&lt;volume&gt;68&lt;/volume&gt;&lt;number&gt;4&lt;/number&gt;&lt;dates&gt;&lt;year&gt;2004&lt;/year&gt;&lt;pub-dates&gt;&lt;date&gt;2004/02/15/&lt;/date&gt;&lt;/pub-dates&gt;&lt;/dates&gt;&lt;isbn&gt;0016-7037&lt;/isbn&gt;&lt;urls&gt;&lt;related-urls&gt;&lt;url&gt;https://www.sciencedirect.com/science/article/pii/S0016703703004952&lt;/url&gt;&lt;/related-urls&gt;&lt;/urls&gt;&lt;electronic-resource-num&gt;10.1016/S0016-7037(03)00495-2&lt;/electronic-resource-num&gt;&lt;/record&gt;&lt;/Cite&gt;&lt;/EndNote&gt;</w:instrText>
      </w:r>
      <w:r w:rsidR="003129ED" w:rsidRPr="009C26E8">
        <w:rPr>
          <w:b w:val="0"/>
        </w:rPr>
        <w:fldChar w:fldCharType="separate"/>
      </w:r>
      <w:r w:rsidR="009C26E8" w:rsidRPr="009C26E8">
        <w:rPr>
          <w:b w:val="0"/>
          <w:noProof/>
          <w:lang w:val="en-US"/>
        </w:rPr>
        <w:t>Luo and Byrne (2004)</w:t>
      </w:r>
      <w:r w:rsidR="003129ED" w:rsidRPr="009C26E8">
        <w:rPr>
          <w:b w:val="0"/>
        </w:rPr>
        <w:fldChar w:fldCharType="end"/>
      </w:r>
      <w:r w:rsidR="003129ED" w:rsidRPr="009C26E8">
        <w:rPr>
          <w:b w:val="0"/>
          <w:lang w:val="en-GB"/>
        </w:rPr>
        <w:t xml:space="preserve"> </w:t>
      </w:r>
    </w:p>
    <w:tbl>
      <w:tblPr>
        <w:tblStyle w:val="Tabellenraster"/>
        <w:tblW w:w="0" w:type="auto"/>
        <w:tblLook w:val="04A0" w:firstRow="1" w:lastRow="0" w:firstColumn="1" w:lastColumn="0" w:noHBand="0" w:noVBand="1"/>
      </w:tblPr>
      <w:tblGrid>
        <w:gridCol w:w="1132"/>
        <w:gridCol w:w="1133"/>
        <w:gridCol w:w="1133"/>
        <w:gridCol w:w="1133"/>
        <w:gridCol w:w="1132"/>
        <w:gridCol w:w="1133"/>
        <w:gridCol w:w="1133"/>
        <w:gridCol w:w="1133"/>
      </w:tblGrid>
      <w:tr w:rsidR="003129ED" w:rsidRPr="00FC2E57" w14:paraId="089E4093" w14:textId="77777777" w:rsidTr="00780EAA">
        <w:trPr>
          <w:trHeight w:val="454"/>
        </w:trPr>
        <w:tc>
          <w:tcPr>
            <w:tcW w:w="1132" w:type="dxa"/>
            <w:vAlign w:val="center"/>
          </w:tcPr>
          <w:p w14:paraId="1069CDD2" w14:textId="77777777" w:rsidR="003129ED" w:rsidRPr="009C26E8" w:rsidRDefault="003129ED" w:rsidP="00780EAA">
            <w:pPr>
              <w:jc w:val="center"/>
              <w:rPr>
                <w:sz w:val="18"/>
                <w:szCs w:val="18"/>
                <w:lang w:val="en-GB"/>
              </w:rPr>
            </w:pPr>
            <w:bookmarkStart w:id="2" w:name="_Hlk70957391"/>
          </w:p>
        </w:tc>
        <w:tc>
          <w:tcPr>
            <w:tcW w:w="1133" w:type="dxa"/>
            <w:vAlign w:val="center"/>
          </w:tcPr>
          <w:p w14:paraId="4609BC11" w14:textId="77777777" w:rsidR="003129ED" w:rsidRPr="009C26E8" w:rsidRDefault="00444DCA" w:rsidP="00780EAA">
            <w:pPr>
              <w:jc w:val="center"/>
              <w:rPr>
                <w:sz w:val="18"/>
                <w:szCs w:val="18"/>
                <w:lang w:val="en-GB"/>
              </w:rPr>
            </w:pPr>
            <m:oMathPara>
              <m:oMath>
                <m:func>
                  <m:funcPr>
                    <m:ctrlPr>
                      <w:rPr>
                        <w:rFonts w:ascii="Cambria Math" w:hAnsi="Cambria Math"/>
                        <w:i/>
                        <w:sz w:val="18"/>
                        <w:szCs w:val="18"/>
                        <w:lang w:val="en-GB"/>
                      </w:rPr>
                    </m:ctrlPr>
                  </m:funcPr>
                  <m:fName>
                    <m:r>
                      <m:rPr>
                        <m:sty m:val="p"/>
                      </m:rPr>
                      <w:rPr>
                        <w:rFonts w:ascii="Cambria Math" w:hAnsi="Cambria Math"/>
                        <w:sz w:val="18"/>
                        <w:szCs w:val="18"/>
                        <w:lang w:val="en-GB"/>
                      </w:rPr>
                      <m:t>log</m:t>
                    </m:r>
                  </m:fName>
                  <m:e>
                    <m:sSubSup>
                      <m:sSubSupPr>
                        <m:ctrlPr>
                          <w:rPr>
                            <w:rFonts w:ascii="Cambria Math" w:hAnsi="Cambria Math"/>
                            <w:i/>
                            <w:sz w:val="18"/>
                            <w:szCs w:val="18"/>
                            <w:lang w:val="en-GB"/>
                          </w:rPr>
                        </m:ctrlPr>
                      </m:sSubSupPr>
                      <m:e>
                        <m:r>
                          <w:rPr>
                            <w:rFonts w:ascii="Cambria Math" w:hAnsi="Cambria Math"/>
                            <w:sz w:val="18"/>
                            <w:szCs w:val="18"/>
                            <w:lang w:val="en-GB"/>
                          </w:rPr>
                          <m:t>β</m:t>
                        </m:r>
                      </m:e>
                      <m:sub>
                        <m:r>
                          <w:rPr>
                            <w:rFonts w:ascii="Cambria Math" w:hAnsi="Cambria Math"/>
                            <w:sz w:val="18"/>
                            <w:szCs w:val="18"/>
                            <w:lang w:val="en-GB"/>
                          </w:rPr>
                          <m:t>1</m:t>
                        </m:r>
                      </m:sub>
                      <m:sup>
                        <m:r>
                          <w:rPr>
                            <w:rFonts w:ascii="Cambria Math" w:hAnsi="Cambria Math"/>
                            <w:sz w:val="18"/>
                            <w:szCs w:val="18"/>
                            <w:lang w:val="en-GB"/>
                          </w:rPr>
                          <m:t>*</m:t>
                        </m:r>
                      </m:sup>
                    </m:sSubSup>
                  </m:e>
                </m:func>
              </m:oMath>
            </m:oMathPara>
          </w:p>
        </w:tc>
        <w:tc>
          <w:tcPr>
            <w:tcW w:w="1133" w:type="dxa"/>
            <w:vAlign w:val="center"/>
          </w:tcPr>
          <w:p w14:paraId="7E80BCA7" w14:textId="77777777" w:rsidR="003129ED" w:rsidRPr="009C26E8" w:rsidRDefault="00444DCA" w:rsidP="00780EAA">
            <w:pPr>
              <w:jc w:val="center"/>
              <w:rPr>
                <w:sz w:val="18"/>
                <w:szCs w:val="18"/>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w:rPr>
                            <w:rFonts w:ascii="Cambria Math" w:hAnsi="Cambria Math"/>
                            <w:sz w:val="18"/>
                            <w:szCs w:val="18"/>
                            <w:lang w:val="en-GB"/>
                          </w:rPr>
                          <m:t>log</m:t>
                        </m:r>
                      </m:e>
                      <m:sub>
                        <m:r>
                          <w:rPr>
                            <w:rFonts w:ascii="Cambria Math" w:hAnsi="Cambria Math"/>
                            <w:sz w:val="18"/>
                            <w:szCs w:val="18"/>
                            <w:lang w:val="en-GB"/>
                          </w:rPr>
                          <m:t>Cl</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e>
                </m:func>
              </m:oMath>
            </m:oMathPara>
          </w:p>
        </w:tc>
        <w:tc>
          <w:tcPr>
            <w:tcW w:w="1133" w:type="dxa"/>
            <w:vAlign w:val="center"/>
          </w:tcPr>
          <w:p w14:paraId="2BD242C3" w14:textId="77777777" w:rsidR="003129ED" w:rsidRPr="009C26E8" w:rsidRDefault="00444DCA" w:rsidP="00780EAA">
            <w:pPr>
              <w:jc w:val="center"/>
              <w:rPr>
                <w:sz w:val="18"/>
                <w:szCs w:val="18"/>
                <w:vertAlign w:val="superscript"/>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w:rPr>
                            <w:rFonts w:ascii="Cambria Math" w:hAnsi="Cambria Math"/>
                            <w:sz w:val="18"/>
                            <w:szCs w:val="18"/>
                            <w:lang w:val="en-GB"/>
                          </w:rPr>
                          <m:t>log</m:t>
                        </m:r>
                      </m:e>
                      <m:sub>
                        <m:r>
                          <w:rPr>
                            <w:rFonts w:ascii="Cambria Math" w:hAnsi="Cambria Math"/>
                            <w:sz w:val="18"/>
                            <w:szCs w:val="18"/>
                            <w:lang w:val="en-GB"/>
                          </w:rPr>
                          <m:t>Cl</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2</m:t>
                        </m:r>
                      </m:sub>
                    </m:sSub>
                  </m:e>
                </m:func>
              </m:oMath>
            </m:oMathPara>
          </w:p>
        </w:tc>
        <w:tc>
          <w:tcPr>
            <w:tcW w:w="1132" w:type="dxa"/>
            <w:vAlign w:val="center"/>
          </w:tcPr>
          <w:p w14:paraId="3C58027D" w14:textId="77777777" w:rsidR="003129ED" w:rsidRPr="009C26E8" w:rsidRDefault="00444DCA" w:rsidP="00780EAA">
            <w:pPr>
              <w:jc w:val="center"/>
              <w:rPr>
                <w:sz w:val="18"/>
                <w:szCs w:val="18"/>
                <w:vertAlign w:val="superscript"/>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w:rPr>
                            <w:rFonts w:ascii="Cambria Math" w:hAnsi="Cambria Math"/>
                            <w:sz w:val="18"/>
                            <w:szCs w:val="18"/>
                            <w:lang w:val="en-GB"/>
                          </w:rPr>
                          <m:t>log</m:t>
                        </m:r>
                      </m:e>
                      <m:sub>
                        <m:r>
                          <w:rPr>
                            <w:rFonts w:ascii="Cambria Math" w:hAnsi="Cambria Math"/>
                            <w:sz w:val="18"/>
                            <w:szCs w:val="18"/>
                            <w:lang w:val="en-GB"/>
                          </w:rPr>
                          <m:t>SO4</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e>
                </m:func>
              </m:oMath>
            </m:oMathPara>
          </w:p>
        </w:tc>
        <w:tc>
          <w:tcPr>
            <w:tcW w:w="1133" w:type="dxa"/>
            <w:vAlign w:val="center"/>
          </w:tcPr>
          <w:p w14:paraId="17645279" w14:textId="77777777" w:rsidR="003129ED" w:rsidRPr="009C26E8" w:rsidRDefault="00444DCA" w:rsidP="00780EAA">
            <w:pPr>
              <w:jc w:val="center"/>
              <w:rPr>
                <w:sz w:val="18"/>
                <w:szCs w:val="18"/>
                <w:vertAlign w:val="superscript"/>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w:rPr>
                            <w:rFonts w:ascii="Cambria Math" w:hAnsi="Cambria Math"/>
                            <w:sz w:val="18"/>
                            <w:szCs w:val="18"/>
                            <w:lang w:val="en-GB"/>
                          </w:rPr>
                          <m:t>log</m:t>
                        </m:r>
                      </m:e>
                      <m:sub>
                        <m:r>
                          <w:rPr>
                            <w:rFonts w:ascii="Cambria Math" w:hAnsi="Cambria Math"/>
                            <w:sz w:val="18"/>
                            <w:szCs w:val="18"/>
                            <w:lang w:val="en-GB"/>
                          </w:rPr>
                          <m:t>CO3</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e>
                </m:func>
              </m:oMath>
            </m:oMathPara>
          </w:p>
        </w:tc>
        <w:tc>
          <w:tcPr>
            <w:tcW w:w="1133" w:type="dxa"/>
            <w:vAlign w:val="center"/>
          </w:tcPr>
          <w:p w14:paraId="7EBCB65B" w14:textId="77777777" w:rsidR="003129ED" w:rsidRPr="009C26E8" w:rsidRDefault="00444DCA" w:rsidP="00780EAA">
            <w:pPr>
              <w:jc w:val="center"/>
              <w:rPr>
                <w:sz w:val="18"/>
                <w:szCs w:val="18"/>
                <w:vertAlign w:val="superscript"/>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w:rPr>
                            <w:rFonts w:ascii="Cambria Math" w:hAnsi="Cambria Math"/>
                            <w:sz w:val="18"/>
                            <w:szCs w:val="18"/>
                            <w:lang w:val="en-GB"/>
                          </w:rPr>
                          <m:t>log</m:t>
                        </m:r>
                      </m:e>
                      <m:sub>
                        <m:r>
                          <w:rPr>
                            <w:rFonts w:ascii="Cambria Math" w:hAnsi="Cambria Math"/>
                            <w:sz w:val="18"/>
                            <w:szCs w:val="18"/>
                            <w:lang w:val="en-GB"/>
                          </w:rPr>
                          <m:t>CO3</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2</m:t>
                        </m:r>
                      </m:sub>
                    </m:sSub>
                  </m:e>
                </m:func>
              </m:oMath>
            </m:oMathPara>
          </w:p>
        </w:tc>
        <w:tc>
          <w:tcPr>
            <w:tcW w:w="1133" w:type="dxa"/>
            <w:vAlign w:val="center"/>
          </w:tcPr>
          <w:p w14:paraId="28ACCF6D" w14:textId="77777777" w:rsidR="003129ED" w:rsidRPr="009C26E8" w:rsidRDefault="00444DCA" w:rsidP="00780EAA">
            <w:pPr>
              <w:jc w:val="center"/>
              <w:rPr>
                <w:sz w:val="18"/>
                <w:szCs w:val="18"/>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w:rPr>
                            <w:rFonts w:ascii="Cambria Math" w:hAnsi="Cambria Math"/>
                            <w:sz w:val="18"/>
                            <w:szCs w:val="18"/>
                            <w:lang w:val="en-GB"/>
                          </w:rPr>
                          <m:t>log</m:t>
                        </m:r>
                      </m:e>
                      <m:sub>
                        <m:r>
                          <w:rPr>
                            <w:rFonts w:ascii="Cambria Math" w:hAnsi="Cambria Math"/>
                            <w:sz w:val="18"/>
                            <w:szCs w:val="18"/>
                            <w:lang w:val="en-GB"/>
                          </w:rPr>
                          <m:t>HCO3</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e>
                </m:func>
              </m:oMath>
            </m:oMathPara>
          </w:p>
        </w:tc>
      </w:tr>
      <w:tr w:rsidR="003129ED" w:rsidRPr="00FC2E57" w14:paraId="1CA1DE7B" w14:textId="77777777" w:rsidTr="00780EAA">
        <w:trPr>
          <w:trHeight w:val="454"/>
        </w:trPr>
        <w:tc>
          <w:tcPr>
            <w:tcW w:w="1132" w:type="dxa"/>
            <w:vAlign w:val="center"/>
          </w:tcPr>
          <w:p w14:paraId="3A1FEED1" w14:textId="77777777" w:rsidR="003129ED" w:rsidRPr="009C26E8" w:rsidRDefault="003129ED" w:rsidP="00780EAA">
            <w:pPr>
              <w:jc w:val="center"/>
              <w:rPr>
                <w:sz w:val="18"/>
                <w:szCs w:val="18"/>
                <w:lang w:val="en-GB"/>
              </w:rPr>
            </w:pPr>
            <w:r w:rsidRPr="009C26E8">
              <w:rPr>
                <w:sz w:val="18"/>
                <w:szCs w:val="18"/>
                <w:lang w:val="en-GB"/>
              </w:rPr>
              <w:t>La</w:t>
            </w:r>
          </w:p>
        </w:tc>
        <w:tc>
          <w:tcPr>
            <w:tcW w:w="1133" w:type="dxa"/>
            <w:vAlign w:val="center"/>
          </w:tcPr>
          <w:p w14:paraId="7619903B" w14:textId="77777777" w:rsidR="003129ED" w:rsidRPr="009C26E8" w:rsidRDefault="003129ED" w:rsidP="00780EAA">
            <w:pPr>
              <w:jc w:val="center"/>
              <w:rPr>
                <w:sz w:val="18"/>
                <w:szCs w:val="18"/>
                <w:lang w:val="en-GB"/>
              </w:rPr>
            </w:pPr>
            <w:r w:rsidRPr="009C26E8">
              <w:rPr>
                <w:sz w:val="18"/>
                <w:szCs w:val="18"/>
                <w:lang w:val="en-GB"/>
              </w:rPr>
              <w:t>-9.12</w:t>
            </w:r>
          </w:p>
        </w:tc>
        <w:tc>
          <w:tcPr>
            <w:tcW w:w="1133" w:type="dxa"/>
            <w:vAlign w:val="center"/>
          </w:tcPr>
          <w:p w14:paraId="4DBF0C23" w14:textId="77777777" w:rsidR="003129ED" w:rsidRPr="009C26E8" w:rsidRDefault="003129ED" w:rsidP="00780EAA">
            <w:pPr>
              <w:jc w:val="center"/>
              <w:rPr>
                <w:sz w:val="18"/>
                <w:szCs w:val="18"/>
                <w:lang w:val="en-GB"/>
              </w:rPr>
            </w:pPr>
            <w:r w:rsidRPr="009C26E8">
              <w:rPr>
                <w:sz w:val="18"/>
                <w:szCs w:val="18"/>
                <w:lang w:val="en-GB"/>
              </w:rPr>
              <w:t>-0.13</w:t>
            </w:r>
          </w:p>
        </w:tc>
        <w:tc>
          <w:tcPr>
            <w:tcW w:w="1133" w:type="dxa"/>
            <w:vAlign w:val="center"/>
          </w:tcPr>
          <w:p w14:paraId="3541795A" w14:textId="77777777" w:rsidR="003129ED" w:rsidRPr="009C26E8" w:rsidRDefault="003129ED" w:rsidP="00780EAA">
            <w:pPr>
              <w:jc w:val="center"/>
              <w:rPr>
                <w:sz w:val="18"/>
                <w:szCs w:val="18"/>
                <w:lang w:val="en-GB"/>
              </w:rPr>
            </w:pPr>
            <w:r w:rsidRPr="009C26E8">
              <w:rPr>
                <w:sz w:val="18"/>
                <w:szCs w:val="18"/>
                <w:lang w:val="en-GB"/>
              </w:rPr>
              <w:t>-0.36</w:t>
            </w:r>
          </w:p>
        </w:tc>
        <w:tc>
          <w:tcPr>
            <w:tcW w:w="1132" w:type="dxa"/>
            <w:vAlign w:val="center"/>
          </w:tcPr>
          <w:p w14:paraId="2BD934FC" w14:textId="77777777" w:rsidR="003129ED" w:rsidRPr="009C26E8" w:rsidRDefault="003129ED" w:rsidP="00780EAA">
            <w:pPr>
              <w:jc w:val="center"/>
              <w:rPr>
                <w:sz w:val="18"/>
                <w:szCs w:val="18"/>
                <w:lang w:val="en-GB"/>
              </w:rPr>
            </w:pPr>
            <w:r w:rsidRPr="009C26E8">
              <w:rPr>
                <w:sz w:val="18"/>
                <w:szCs w:val="18"/>
                <w:lang w:val="en-GB"/>
              </w:rPr>
              <w:t>1.93</w:t>
            </w:r>
          </w:p>
        </w:tc>
        <w:tc>
          <w:tcPr>
            <w:tcW w:w="1133" w:type="dxa"/>
            <w:vAlign w:val="center"/>
          </w:tcPr>
          <w:p w14:paraId="46D25F5E" w14:textId="77777777" w:rsidR="003129ED" w:rsidRPr="009C26E8" w:rsidRDefault="003129ED" w:rsidP="00780EAA">
            <w:pPr>
              <w:jc w:val="center"/>
              <w:rPr>
                <w:sz w:val="18"/>
                <w:szCs w:val="18"/>
                <w:lang w:val="en-GB"/>
              </w:rPr>
            </w:pPr>
            <w:r w:rsidRPr="009C26E8">
              <w:rPr>
                <w:sz w:val="18"/>
                <w:szCs w:val="18"/>
                <w:lang w:val="en-GB"/>
              </w:rPr>
              <w:t>5.43</w:t>
            </w:r>
          </w:p>
        </w:tc>
        <w:tc>
          <w:tcPr>
            <w:tcW w:w="1133" w:type="dxa"/>
            <w:vAlign w:val="center"/>
          </w:tcPr>
          <w:p w14:paraId="0FA17F5B" w14:textId="77777777" w:rsidR="003129ED" w:rsidRPr="009C26E8" w:rsidRDefault="003129ED" w:rsidP="00780EAA">
            <w:pPr>
              <w:jc w:val="center"/>
              <w:rPr>
                <w:sz w:val="18"/>
                <w:szCs w:val="18"/>
                <w:lang w:val="en-GB"/>
              </w:rPr>
            </w:pPr>
            <w:r w:rsidRPr="009C26E8">
              <w:rPr>
                <w:sz w:val="18"/>
                <w:szCs w:val="18"/>
                <w:lang w:val="en-GB"/>
              </w:rPr>
              <w:t>9.66</w:t>
            </w:r>
          </w:p>
        </w:tc>
        <w:tc>
          <w:tcPr>
            <w:tcW w:w="1133" w:type="dxa"/>
            <w:vAlign w:val="center"/>
          </w:tcPr>
          <w:p w14:paraId="419F703E" w14:textId="77777777" w:rsidR="003129ED" w:rsidRPr="009C26E8" w:rsidRDefault="003129ED" w:rsidP="00780EAA">
            <w:pPr>
              <w:jc w:val="center"/>
              <w:rPr>
                <w:sz w:val="18"/>
                <w:szCs w:val="18"/>
                <w:lang w:val="en-GB"/>
              </w:rPr>
            </w:pPr>
            <w:r w:rsidRPr="009C26E8">
              <w:rPr>
                <w:sz w:val="18"/>
                <w:szCs w:val="18"/>
                <w:lang w:val="en-GB"/>
              </w:rPr>
              <w:t>1.39</w:t>
            </w:r>
          </w:p>
        </w:tc>
      </w:tr>
      <w:tr w:rsidR="003129ED" w:rsidRPr="00FC2E57" w14:paraId="5023C101" w14:textId="77777777" w:rsidTr="00780EAA">
        <w:trPr>
          <w:trHeight w:val="454"/>
        </w:trPr>
        <w:tc>
          <w:tcPr>
            <w:tcW w:w="1132" w:type="dxa"/>
            <w:vAlign w:val="center"/>
          </w:tcPr>
          <w:p w14:paraId="08E0D400" w14:textId="77777777" w:rsidR="003129ED" w:rsidRPr="009C26E8" w:rsidRDefault="003129ED" w:rsidP="00780EAA">
            <w:pPr>
              <w:jc w:val="center"/>
              <w:rPr>
                <w:sz w:val="18"/>
                <w:szCs w:val="18"/>
                <w:lang w:val="en-GB"/>
              </w:rPr>
            </w:pPr>
            <w:r w:rsidRPr="009C26E8">
              <w:rPr>
                <w:sz w:val="18"/>
                <w:szCs w:val="18"/>
                <w:lang w:val="en-GB"/>
              </w:rPr>
              <w:t>Ce</w:t>
            </w:r>
          </w:p>
        </w:tc>
        <w:tc>
          <w:tcPr>
            <w:tcW w:w="1133" w:type="dxa"/>
            <w:vAlign w:val="center"/>
          </w:tcPr>
          <w:p w14:paraId="3431CA22" w14:textId="77777777" w:rsidR="003129ED" w:rsidRPr="009C26E8" w:rsidRDefault="003129ED" w:rsidP="00780EAA">
            <w:pPr>
              <w:jc w:val="center"/>
              <w:rPr>
                <w:sz w:val="18"/>
                <w:szCs w:val="18"/>
                <w:lang w:val="en-GB"/>
              </w:rPr>
            </w:pPr>
            <w:r w:rsidRPr="009C26E8">
              <w:rPr>
                <w:sz w:val="18"/>
                <w:szCs w:val="18"/>
                <w:lang w:val="en-GB"/>
              </w:rPr>
              <w:t>-8.65</w:t>
            </w:r>
          </w:p>
        </w:tc>
        <w:tc>
          <w:tcPr>
            <w:tcW w:w="1133" w:type="dxa"/>
            <w:vAlign w:val="center"/>
          </w:tcPr>
          <w:p w14:paraId="752454C9" w14:textId="77777777" w:rsidR="003129ED" w:rsidRPr="009C26E8" w:rsidRDefault="003129ED" w:rsidP="00780EAA">
            <w:pPr>
              <w:jc w:val="center"/>
              <w:rPr>
                <w:sz w:val="18"/>
                <w:szCs w:val="18"/>
                <w:lang w:val="en-GB"/>
              </w:rPr>
            </w:pPr>
            <w:r w:rsidRPr="009C26E8">
              <w:rPr>
                <w:sz w:val="18"/>
                <w:szCs w:val="18"/>
                <w:lang w:val="en-GB"/>
              </w:rPr>
              <w:t>-0.19</w:t>
            </w:r>
          </w:p>
        </w:tc>
        <w:tc>
          <w:tcPr>
            <w:tcW w:w="1133" w:type="dxa"/>
            <w:vAlign w:val="center"/>
          </w:tcPr>
          <w:p w14:paraId="0DD5AC71" w14:textId="77777777" w:rsidR="003129ED" w:rsidRPr="009C26E8" w:rsidRDefault="003129ED" w:rsidP="00780EAA">
            <w:pPr>
              <w:jc w:val="center"/>
              <w:rPr>
                <w:sz w:val="18"/>
                <w:szCs w:val="18"/>
                <w:lang w:val="en-GB"/>
              </w:rPr>
            </w:pPr>
            <w:r w:rsidRPr="009C26E8">
              <w:rPr>
                <w:sz w:val="18"/>
                <w:szCs w:val="18"/>
                <w:lang w:val="en-GB"/>
              </w:rPr>
              <w:t>-0.41</w:t>
            </w:r>
          </w:p>
        </w:tc>
        <w:tc>
          <w:tcPr>
            <w:tcW w:w="1132" w:type="dxa"/>
            <w:vAlign w:val="center"/>
          </w:tcPr>
          <w:p w14:paraId="5945239F" w14:textId="77777777" w:rsidR="003129ED" w:rsidRPr="009C26E8" w:rsidRDefault="003129ED" w:rsidP="00780EAA">
            <w:pPr>
              <w:jc w:val="center"/>
              <w:rPr>
                <w:sz w:val="18"/>
                <w:szCs w:val="18"/>
                <w:lang w:val="en-GB"/>
              </w:rPr>
            </w:pPr>
            <w:r w:rsidRPr="009C26E8">
              <w:rPr>
                <w:sz w:val="18"/>
                <w:szCs w:val="18"/>
                <w:lang w:val="en-GB"/>
              </w:rPr>
              <w:t>1.93</w:t>
            </w:r>
          </w:p>
        </w:tc>
        <w:tc>
          <w:tcPr>
            <w:tcW w:w="1133" w:type="dxa"/>
            <w:vAlign w:val="center"/>
          </w:tcPr>
          <w:p w14:paraId="4C7469EC" w14:textId="77777777" w:rsidR="003129ED" w:rsidRPr="009C26E8" w:rsidRDefault="003129ED" w:rsidP="00780EAA">
            <w:pPr>
              <w:jc w:val="center"/>
              <w:rPr>
                <w:sz w:val="18"/>
                <w:szCs w:val="18"/>
                <w:lang w:val="en-GB"/>
              </w:rPr>
            </w:pPr>
            <w:r w:rsidRPr="009C26E8">
              <w:rPr>
                <w:sz w:val="18"/>
                <w:szCs w:val="18"/>
                <w:lang w:val="en-GB"/>
              </w:rPr>
              <w:t>5.76</w:t>
            </w:r>
          </w:p>
        </w:tc>
        <w:tc>
          <w:tcPr>
            <w:tcW w:w="1133" w:type="dxa"/>
            <w:vAlign w:val="center"/>
          </w:tcPr>
          <w:p w14:paraId="29105070" w14:textId="77777777" w:rsidR="003129ED" w:rsidRPr="009C26E8" w:rsidRDefault="003129ED" w:rsidP="00780EAA">
            <w:pPr>
              <w:jc w:val="center"/>
              <w:rPr>
                <w:sz w:val="18"/>
                <w:szCs w:val="18"/>
                <w:lang w:val="en-GB"/>
              </w:rPr>
            </w:pPr>
            <w:r w:rsidRPr="009C26E8">
              <w:rPr>
                <w:sz w:val="18"/>
                <w:szCs w:val="18"/>
                <w:lang w:val="en-GB"/>
              </w:rPr>
              <w:t>10.12</w:t>
            </w:r>
          </w:p>
        </w:tc>
        <w:tc>
          <w:tcPr>
            <w:tcW w:w="1133" w:type="dxa"/>
            <w:vAlign w:val="center"/>
          </w:tcPr>
          <w:p w14:paraId="71EA9A06" w14:textId="77777777" w:rsidR="003129ED" w:rsidRPr="009C26E8" w:rsidRDefault="003129ED" w:rsidP="00780EAA">
            <w:pPr>
              <w:jc w:val="center"/>
              <w:rPr>
                <w:sz w:val="18"/>
                <w:szCs w:val="18"/>
                <w:lang w:val="en-GB"/>
              </w:rPr>
            </w:pPr>
            <w:r w:rsidRPr="009C26E8">
              <w:rPr>
                <w:sz w:val="18"/>
                <w:szCs w:val="18"/>
                <w:lang w:val="en-GB"/>
              </w:rPr>
              <w:t>1.36</w:t>
            </w:r>
          </w:p>
        </w:tc>
      </w:tr>
      <w:tr w:rsidR="003129ED" w:rsidRPr="00FC2E57" w14:paraId="644ADDFF" w14:textId="77777777" w:rsidTr="00780EAA">
        <w:trPr>
          <w:trHeight w:val="454"/>
        </w:trPr>
        <w:tc>
          <w:tcPr>
            <w:tcW w:w="1132" w:type="dxa"/>
            <w:vAlign w:val="center"/>
          </w:tcPr>
          <w:p w14:paraId="06B021B4" w14:textId="77777777" w:rsidR="003129ED" w:rsidRPr="009C26E8" w:rsidRDefault="003129ED" w:rsidP="00780EAA">
            <w:pPr>
              <w:jc w:val="center"/>
              <w:rPr>
                <w:sz w:val="18"/>
                <w:szCs w:val="18"/>
                <w:lang w:val="en-GB"/>
              </w:rPr>
            </w:pPr>
            <w:proofErr w:type="spellStart"/>
            <w:r w:rsidRPr="009C26E8">
              <w:rPr>
                <w:sz w:val="18"/>
                <w:szCs w:val="18"/>
                <w:lang w:val="en-GB"/>
              </w:rPr>
              <w:t>Pr</w:t>
            </w:r>
            <w:proofErr w:type="spellEnd"/>
          </w:p>
        </w:tc>
        <w:tc>
          <w:tcPr>
            <w:tcW w:w="1133" w:type="dxa"/>
            <w:vAlign w:val="center"/>
          </w:tcPr>
          <w:p w14:paraId="2E099DCE" w14:textId="77777777" w:rsidR="003129ED" w:rsidRPr="009C26E8" w:rsidRDefault="003129ED" w:rsidP="00780EAA">
            <w:pPr>
              <w:jc w:val="center"/>
              <w:rPr>
                <w:sz w:val="18"/>
                <w:szCs w:val="18"/>
                <w:lang w:val="en-GB"/>
              </w:rPr>
            </w:pPr>
            <w:r w:rsidRPr="009C26E8">
              <w:rPr>
                <w:sz w:val="18"/>
                <w:szCs w:val="18"/>
                <w:lang w:val="en-GB"/>
              </w:rPr>
              <w:t>-8.63</w:t>
            </w:r>
          </w:p>
        </w:tc>
        <w:tc>
          <w:tcPr>
            <w:tcW w:w="1133" w:type="dxa"/>
            <w:vAlign w:val="center"/>
          </w:tcPr>
          <w:p w14:paraId="41F7B024" w14:textId="77777777" w:rsidR="003129ED" w:rsidRPr="009C26E8" w:rsidRDefault="003129ED" w:rsidP="00780EAA">
            <w:pPr>
              <w:jc w:val="center"/>
              <w:rPr>
                <w:sz w:val="18"/>
                <w:szCs w:val="18"/>
                <w:lang w:val="en-GB"/>
              </w:rPr>
            </w:pPr>
            <w:r w:rsidRPr="009C26E8">
              <w:rPr>
                <w:sz w:val="18"/>
                <w:szCs w:val="18"/>
                <w:lang w:val="en-GB"/>
              </w:rPr>
              <w:t>-0.16</w:t>
            </w:r>
          </w:p>
        </w:tc>
        <w:tc>
          <w:tcPr>
            <w:tcW w:w="1133" w:type="dxa"/>
            <w:vAlign w:val="center"/>
          </w:tcPr>
          <w:p w14:paraId="562D39C8" w14:textId="77777777" w:rsidR="003129ED" w:rsidRPr="009C26E8" w:rsidRDefault="003129ED" w:rsidP="00780EAA">
            <w:pPr>
              <w:jc w:val="center"/>
              <w:rPr>
                <w:sz w:val="18"/>
                <w:szCs w:val="18"/>
                <w:lang w:val="en-GB"/>
              </w:rPr>
            </w:pPr>
            <w:r w:rsidRPr="009C26E8">
              <w:rPr>
                <w:sz w:val="18"/>
                <w:szCs w:val="18"/>
                <w:lang w:val="en-GB"/>
              </w:rPr>
              <w:t>-0.42</w:t>
            </w:r>
          </w:p>
        </w:tc>
        <w:tc>
          <w:tcPr>
            <w:tcW w:w="1132" w:type="dxa"/>
            <w:vAlign w:val="center"/>
          </w:tcPr>
          <w:p w14:paraId="200E8C4B" w14:textId="77777777" w:rsidR="003129ED" w:rsidRPr="009C26E8" w:rsidRDefault="003129ED" w:rsidP="00780EAA">
            <w:pPr>
              <w:jc w:val="center"/>
              <w:rPr>
                <w:sz w:val="18"/>
                <w:szCs w:val="18"/>
                <w:lang w:val="en-GB"/>
              </w:rPr>
            </w:pPr>
            <w:r w:rsidRPr="009C26E8">
              <w:rPr>
                <w:sz w:val="18"/>
                <w:szCs w:val="18"/>
                <w:lang w:val="en-GB"/>
              </w:rPr>
              <w:t>1.94</w:t>
            </w:r>
          </w:p>
        </w:tc>
        <w:tc>
          <w:tcPr>
            <w:tcW w:w="1133" w:type="dxa"/>
            <w:vAlign w:val="center"/>
          </w:tcPr>
          <w:p w14:paraId="6928DC88" w14:textId="77777777" w:rsidR="003129ED" w:rsidRPr="009C26E8" w:rsidRDefault="003129ED" w:rsidP="00780EAA">
            <w:pPr>
              <w:jc w:val="center"/>
              <w:rPr>
                <w:sz w:val="18"/>
                <w:szCs w:val="18"/>
                <w:lang w:val="en-GB"/>
              </w:rPr>
            </w:pPr>
            <w:r w:rsidRPr="009C26E8">
              <w:rPr>
                <w:sz w:val="18"/>
                <w:szCs w:val="18"/>
                <w:lang w:val="en-GB"/>
              </w:rPr>
              <w:t>5.93</w:t>
            </w:r>
          </w:p>
        </w:tc>
        <w:tc>
          <w:tcPr>
            <w:tcW w:w="1133" w:type="dxa"/>
            <w:vAlign w:val="center"/>
          </w:tcPr>
          <w:p w14:paraId="5FA12B97" w14:textId="77777777" w:rsidR="003129ED" w:rsidRPr="009C26E8" w:rsidRDefault="003129ED" w:rsidP="00780EAA">
            <w:pPr>
              <w:jc w:val="center"/>
              <w:rPr>
                <w:sz w:val="18"/>
                <w:szCs w:val="18"/>
                <w:lang w:val="en-GB"/>
              </w:rPr>
            </w:pPr>
            <w:r w:rsidRPr="009C26E8">
              <w:rPr>
                <w:sz w:val="18"/>
                <w:szCs w:val="18"/>
                <w:lang w:val="en-GB"/>
              </w:rPr>
              <w:t>10.44</w:t>
            </w:r>
          </w:p>
        </w:tc>
        <w:tc>
          <w:tcPr>
            <w:tcW w:w="1133" w:type="dxa"/>
            <w:vAlign w:val="center"/>
          </w:tcPr>
          <w:p w14:paraId="4512260F" w14:textId="77777777" w:rsidR="003129ED" w:rsidRPr="009C26E8" w:rsidRDefault="003129ED" w:rsidP="00780EAA">
            <w:pPr>
              <w:jc w:val="center"/>
              <w:rPr>
                <w:sz w:val="18"/>
                <w:szCs w:val="18"/>
                <w:lang w:val="en-GB"/>
              </w:rPr>
            </w:pPr>
            <w:r w:rsidRPr="009C26E8">
              <w:rPr>
                <w:sz w:val="18"/>
                <w:szCs w:val="18"/>
                <w:lang w:val="en-GB"/>
              </w:rPr>
              <w:t>1.30</w:t>
            </w:r>
          </w:p>
        </w:tc>
      </w:tr>
      <w:tr w:rsidR="003129ED" w:rsidRPr="00FC2E57" w14:paraId="29D4C944" w14:textId="77777777" w:rsidTr="00780EAA">
        <w:trPr>
          <w:trHeight w:val="454"/>
        </w:trPr>
        <w:tc>
          <w:tcPr>
            <w:tcW w:w="1132" w:type="dxa"/>
            <w:vAlign w:val="center"/>
          </w:tcPr>
          <w:p w14:paraId="27336398" w14:textId="77777777" w:rsidR="003129ED" w:rsidRPr="009C26E8" w:rsidRDefault="003129ED" w:rsidP="00780EAA">
            <w:pPr>
              <w:jc w:val="center"/>
              <w:rPr>
                <w:sz w:val="18"/>
                <w:szCs w:val="18"/>
                <w:lang w:val="en-GB"/>
              </w:rPr>
            </w:pPr>
            <w:r w:rsidRPr="009C26E8">
              <w:rPr>
                <w:sz w:val="18"/>
                <w:szCs w:val="18"/>
                <w:lang w:val="en-GB"/>
              </w:rPr>
              <w:t>Nd</w:t>
            </w:r>
          </w:p>
        </w:tc>
        <w:tc>
          <w:tcPr>
            <w:tcW w:w="1133" w:type="dxa"/>
            <w:vAlign w:val="center"/>
          </w:tcPr>
          <w:p w14:paraId="79807D88" w14:textId="77777777" w:rsidR="003129ED" w:rsidRPr="009C26E8" w:rsidRDefault="003129ED" w:rsidP="00780EAA">
            <w:pPr>
              <w:jc w:val="center"/>
              <w:rPr>
                <w:sz w:val="18"/>
                <w:szCs w:val="18"/>
                <w:lang w:val="en-GB"/>
              </w:rPr>
            </w:pPr>
            <w:r w:rsidRPr="009C26E8">
              <w:rPr>
                <w:sz w:val="18"/>
                <w:szCs w:val="18"/>
                <w:lang w:val="en-GB"/>
              </w:rPr>
              <w:t>-8.49</w:t>
            </w:r>
          </w:p>
        </w:tc>
        <w:tc>
          <w:tcPr>
            <w:tcW w:w="1133" w:type="dxa"/>
            <w:vAlign w:val="center"/>
          </w:tcPr>
          <w:p w14:paraId="515CB6E7" w14:textId="77777777" w:rsidR="003129ED" w:rsidRPr="009C26E8" w:rsidRDefault="003129ED" w:rsidP="00780EAA">
            <w:pPr>
              <w:jc w:val="center"/>
              <w:rPr>
                <w:sz w:val="18"/>
                <w:szCs w:val="18"/>
                <w:lang w:val="en-GB"/>
              </w:rPr>
            </w:pPr>
            <w:r w:rsidRPr="009C26E8">
              <w:rPr>
                <w:sz w:val="18"/>
                <w:szCs w:val="18"/>
                <w:lang w:val="en-GB"/>
              </w:rPr>
              <w:t>-0.16</w:t>
            </w:r>
          </w:p>
        </w:tc>
        <w:tc>
          <w:tcPr>
            <w:tcW w:w="1133" w:type="dxa"/>
            <w:vAlign w:val="center"/>
          </w:tcPr>
          <w:p w14:paraId="6CE1965B" w14:textId="77777777" w:rsidR="003129ED" w:rsidRPr="009C26E8" w:rsidRDefault="003129ED" w:rsidP="00780EAA">
            <w:pPr>
              <w:jc w:val="center"/>
              <w:rPr>
                <w:sz w:val="18"/>
                <w:szCs w:val="18"/>
                <w:lang w:val="en-GB"/>
              </w:rPr>
            </w:pPr>
            <w:r w:rsidRPr="009C26E8">
              <w:rPr>
                <w:sz w:val="18"/>
                <w:szCs w:val="18"/>
                <w:lang w:val="en-GB"/>
              </w:rPr>
              <w:t>-0.40</w:t>
            </w:r>
          </w:p>
        </w:tc>
        <w:tc>
          <w:tcPr>
            <w:tcW w:w="1132" w:type="dxa"/>
            <w:vAlign w:val="center"/>
          </w:tcPr>
          <w:p w14:paraId="2552041E" w14:textId="77777777" w:rsidR="003129ED" w:rsidRPr="009C26E8" w:rsidRDefault="003129ED" w:rsidP="00780EAA">
            <w:pPr>
              <w:jc w:val="center"/>
              <w:rPr>
                <w:sz w:val="18"/>
                <w:szCs w:val="18"/>
                <w:lang w:val="en-GB"/>
              </w:rPr>
            </w:pPr>
            <w:r w:rsidRPr="009C26E8">
              <w:rPr>
                <w:sz w:val="18"/>
                <w:szCs w:val="18"/>
                <w:lang w:val="en-GB"/>
              </w:rPr>
              <w:t>1.92</w:t>
            </w:r>
          </w:p>
        </w:tc>
        <w:tc>
          <w:tcPr>
            <w:tcW w:w="1133" w:type="dxa"/>
            <w:vAlign w:val="center"/>
          </w:tcPr>
          <w:p w14:paraId="5674AB78" w14:textId="77777777" w:rsidR="003129ED" w:rsidRPr="009C26E8" w:rsidRDefault="003129ED" w:rsidP="00780EAA">
            <w:pPr>
              <w:jc w:val="center"/>
              <w:rPr>
                <w:sz w:val="18"/>
                <w:szCs w:val="18"/>
                <w:lang w:val="en-GB"/>
              </w:rPr>
            </w:pPr>
            <w:r w:rsidRPr="009C26E8">
              <w:rPr>
                <w:sz w:val="18"/>
                <w:szCs w:val="18"/>
                <w:lang w:val="en-GB"/>
              </w:rPr>
              <w:t>5.98</w:t>
            </w:r>
          </w:p>
        </w:tc>
        <w:tc>
          <w:tcPr>
            <w:tcW w:w="1133" w:type="dxa"/>
            <w:vAlign w:val="center"/>
          </w:tcPr>
          <w:p w14:paraId="54E2F9C0" w14:textId="77777777" w:rsidR="003129ED" w:rsidRPr="009C26E8" w:rsidRDefault="003129ED" w:rsidP="00780EAA">
            <w:pPr>
              <w:jc w:val="center"/>
              <w:rPr>
                <w:sz w:val="18"/>
                <w:szCs w:val="18"/>
                <w:lang w:val="en-GB"/>
              </w:rPr>
            </w:pPr>
            <w:r w:rsidRPr="009C26E8">
              <w:rPr>
                <w:sz w:val="18"/>
                <w:szCs w:val="18"/>
                <w:lang w:val="en-GB"/>
              </w:rPr>
              <w:t>10.53</w:t>
            </w:r>
          </w:p>
        </w:tc>
        <w:tc>
          <w:tcPr>
            <w:tcW w:w="1133" w:type="dxa"/>
            <w:vAlign w:val="center"/>
          </w:tcPr>
          <w:p w14:paraId="22942ED1" w14:textId="77777777" w:rsidR="003129ED" w:rsidRPr="009C26E8" w:rsidRDefault="003129ED" w:rsidP="00780EAA">
            <w:pPr>
              <w:jc w:val="center"/>
              <w:rPr>
                <w:sz w:val="18"/>
                <w:szCs w:val="18"/>
                <w:lang w:val="en-GB"/>
              </w:rPr>
            </w:pPr>
            <w:r w:rsidRPr="009C26E8">
              <w:rPr>
                <w:sz w:val="18"/>
                <w:szCs w:val="18"/>
                <w:lang w:val="en-GB"/>
              </w:rPr>
              <w:t>1.33</w:t>
            </w:r>
          </w:p>
        </w:tc>
      </w:tr>
      <w:tr w:rsidR="003129ED" w:rsidRPr="00FC2E57" w14:paraId="6118D1DD" w14:textId="77777777" w:rsidTr="00780EAA">
        <w:trPr>
          <w:trHeight w:val="454"/>
        </w:trPr>
        <w:tc>
          <w:tcPr>
            <w:tcW w:w="1132" w:type="dxa"/>
            <w:vAlign w:val="center"/>
          </w:tcPr>
          <w:p w14:paraId="6339F82A" w14:textId="77777777" w:rsidR="003129ED" w:rsidRPr="009C26E8" w:rsidRDefault="003129ED" w:rsidP="00780EAA">
            <w:pPr>
              <w:jc w:val="center"/>
              <w:rPr>
                <w:sz w:val="18"/>
                <w:szCs w:val="18"/>
                <w:lang w:val="en-GB"/>
              </w:rPr>
            </w:pPr>
            <w:proofErr w:type="spellStart"/>
            <w:r w:rsidRPr="009C26E8">
              <w:rPr>
                <w:sz w:val="18"/>
                <w:szCs w:val="18"/>
                <w:lang w:val="en-GB"/>
              </w:rPr>
              <w:t>Sm</w:t>
            </w:r>
            <w:proofErr w:type="spellEnd"/>
          </w:p>
        </w:tc>
        <w:tc>
          <w:tcPr>
            <w:tcW w:w="1133" w:type="dxa"/>
            <w:vAlign w:val="center"/>
          </w:tcPr>
          <w:p w14:paraId="41F24185" w14:textId="77777777" w:rsidR="003129ED" w:rsidRPr="009C26E8" w:rsidRDefault="003129ED" w:rsidP="00780EAA">
            <w:pPr>
              <w:jc w:val="center"/>
              <w:rPr>
                <w:sz w:val="18"/>
                <w:szCs w:val="18"/>
                <w:lang w:val="en-GB"/>
              </w:rPr>
            </w:pPr>
            <w:r w:rsidRPr="009C26E8">
              <w:rPr>
                <w:sz w:val="18"/>
                <w:szCs w:val="18"/>
                <w:lang w:val="en-GB"/>
              </w:rPr>
              <w:t>-8.15</w:t>
            </w:r>
          </w:p>
        </w:tc>
        <w:tc>
          <w:tcPr>
            <w:tcW w:w="1133" w:type="dxa"/>
            <w:vAlign w:val="center"/>
          </w:tcPr>
          <w:p w14:paraId="05C85221" w14:textId="77777777" w:rsidR="003129ED" w:rsidRPr="009C26E8" w:rsidRDefault="003129ED" w:rsidP="00780EAA">
            <w:pPr>
              <w:jc w:val="center"/>
              <w:rPr>
                <w:sz w:val="18"/>
                <w:szCs w:val="18"/>
                <w:lang w:val="en-GB"/>
              </w:rPr>
            </w:pPr>
            <w:r w:rsidRPr="009C26E8">
              <w:rPr>
                <w:sz w:val="18"/>
                <w:szCs w:val="18"/>
                <w:lang w:val="en-GB"/>
              </w:rPr>
              <w:t>-0.2</w:t>
            </w:r>
          </w:p>
        </w:tc>
        <w:tc>
          <w:tcPr>
            <w:tcW w:w="1133" w:type="dxa"/>
            <w:vAlign w:val="center"/>
          </w:tcPr>
          <w:p w14:paraId="7103620D" w14:textId="77777777" w:rsidR="003129ED" w:rsidRPr="009C26E8" w:rsidRDefault="003129ED" w:rsidP="00780EAA">
            <w:pPr>
              <w:jc w:val="center"/>
              <w:rPr>
                <w:sz w:val="18"/>
                <w:szCs w:val="18"/>
                <w:lang w:val="en-GB"/>
              </w:rPr>
            </w:pPr>
            <w:r w:rsidRPr="009C26E8">
              <w:rPr>
                <w:sz w:val="18"/>
                <w:szCs w:val="18"/>
                <w:lang w:val="en-GB"/>
              </w:rPr>
              <w:t>-0.45</w:t>
            </w:r>
          </w:p>
        </w:tc>
        <w:tc>
          <w:tcPr>
            <w:tcW w:w="1132" w:type="dxa"/>
            <w:vAlign w:val="center"/>
          </w:tcPr>
          <w:p w14:paraId="29D5710E" w14:textId="77777777" w:rsidR="003129ED" w:rsidRPr="009C26E8" w:rsidRDefault="003129ED" w:rsidP="00780EAA">
            <w:pPr>
              <w:jc w:val="center"/>
              <w:rPr>
                <w:sz w:val="18"/>
                <w:szCs w:val="18"/>
                <w:lang w:val="en-GB"/>
              </w:rPr>
            </w:pPr>
            <w:r w:rsidRPr="009C26E8">
              <w:rPr>
                <w:sz w:val="18"/>
                <w:szCs w:val="18"/>
                <w:lang w:val="en-GB"/>
              </w:rPr>
              <w:t>1.95</w:t>
            </w:r>
          </w:p>
        </w:tc>
        <w:tc>
          <w:tcPr>
            <w:tcW w:w="1133" w:type="dxa"/>
            <w:vAlign w:val="center"/>
          </w:tcPr>
          <w:p w14:paraId="7C5EE1F3" w14:textId="77777777" w:rsidR="003129ED" w:rsidRPr="009C26E8" w:rsidRDefault="003129ED" w:rsidP="00780EAA">
            <w:pPr>
              <w:jc w:val="center"/>
              <w:rPr>
                <w:sz w:val="18"/>
                <w:szCs w:val="18"/>
                <w:lang w:val="en-GB"/>
              </w:rPr>
            </w:pPr>
            <w:r w:rsidRPr="009C26E8">
              <w:rPr>
                <w:sz w:val="18"/>
                <w:szCs w:val="18"/>
                <w:lang w:val="en-GB"/>
              </w:rPr>
              <w:t>6.16</w:t>
            </w:r>
          </w:p>
        </w:tc>
        <w:tc>
          <w:tcPr>
            <w:tcW w:w="1133" w:type="dxa"/>
            <w:vAlign w:val="center"/>
          </w:tcPr>
          <w:p w14:paraId="5F0F2C80" w14:textId="77777777" w:rsidR="003129ED" w:rsidRPr="009C26E8" w:rsidRDefault="003129ED" w:rsidP="00780EAA">
            <w:pPr>
              <w:jc w:val="center"/>
              <w:rPr>
                <w:sz w:val="18"/>
                <w:szCs w:val="18"/>
                <w:lang w:val="en-GB"/>
              </w:rPr>
            </w:pPr>
            <w:r w:rsidRPr="009C26E8">
              <w:rPr>
                <w:sz w:val="18"/>
                <w:szCs w:val="18"/>
                <w:lang w:val="en-GB"/>
              </w:rPr>
              <w:t>10.89</w:t>
            </w:r>
          </w:p>
        </w:tc>
        <w:tc>
          <w:tcPr>
            <w:tcW w:w="1133" w:type="dxa"/>
            <w:vAlign w:val="center"/>
          </w:tcPr>
          <w:p w14:paraId="642B02D7" w14:textId="77777777" w:rsidR="003129ED" w:rsidRPr="009C26E8" w:rsidRDefault="003129ED" w:rsidP="00780EAA">
            <w:pPr>
              <w:jc w:val="center"/>
              <w:rPr>
                <w:sz w:val="18"/>
                <w:szCs w:val="18"/>
                <w:lang w:val="en-GB"/>
              </w:rPr>
            </w:pPr>
            <w:r w:rsidRPr="009C26E8">
              <w:rPr>
                <w:sz w:val="18"/>
                <w:szCs w:val="18"/>
                <w:lang w:val="en-GB"/>
              </w:rPr>
              <w:t>1.39</w:t>
            </w:r>
          </w:p>
        </w:tc>
      </w:tr>
      <w:tr w:rsidR="003129ED" w:rsidRPr="00FC2E57" w14:paraId="7C0BB365" w14:textId="77777777" w:rsidTr="00780EAA">
        <w:trPr>
          <w:trHeight w:val="454"/>
        </w:trPr>
        <w:tc>
          <w:tcPr>
            <w:tcW w:w="1132" w:type="dxa"/>
            <w:vAlign w:val="center"/>
          </w:tcPr>
          <w:p w14:paraId="1037EA5F" w14:textId="77777777" w:rsidR="003129ED" w:rsidRPr="009C26E8" w:rsidRDefault="003129ED" w:rsidP="00780EAA">
            <w:pPr>
              <w:jc w:val="center"/>
              <w:rPr>
                <w:sz w:val="18"/>
                <w:szCs w:val="18"/>
                <w:lang w:val="en-GB"/>
              </w:rPr>
            </w:pPr>
            <w:r w:rsidRPr="009C26E8">
              <w:rPr>
                <w:sz w:val="18"/>
                <w:szCs w:val="18"/>
                <w:lang w:val="en-GB"/>
              </w:rPr>
              <w:t>Eu</w:t>
            </w:r>
          </w:p>
        </w:tc>
        <w:tc>
          <w:tcPr>
            <w:tcW w:w="1133" w:type="dxa"/>
            <w:vAlign w:val="center"/>
          </w:tcPr>
          <w:p w14:paraId="4C27053E" w14:textId="77777777" w:rsidR="003129ED" w:rsidRPr="009C26E8" w:rsidRDefault="003129ED" w:rsidP="00780EAA">
            <w:pPr>
              <w:jc w:val="center"/>
              <w:rPr>
                <w:sz w:val="18"/>
                <w:szCs w:val="18"/>
                <w:lang w:val="en-GB"/>
              </w:rPr>
            </w:pPr>
            <w:r w:rsidRPr="009C26E8">
              <w:rPr>
                <w:sz w:val="18"/>
                <w:szCs w:val="18"/>
                <w:lang w:val="en-GB"/>
              </w:rPr>
              <w:t>-8.07</w:t>
            </w:r>
          </w:p>
        </w:tc>
        <w:tc>
          <w:tcPr>
            <w:tcW w:w="1133" w:type="dxa"/>
            <w:vAlign w:val="center"/>
          </w:tcPr>
          <w:p w14:paraId="10010759" w14:textId="77777777" w:rsidR="003129ED" w:rsidRPr="009C26E8" w:rsidRDefault="003129ED" w:rsidP="00780EAA">
            <w:pPr>
              <w:jc w:val="center"/>
              <w:rPr>
                <w:sz w:val="18"/>
                <w:szCs w:val="18"/>
                <w:lang w:val="en-GB"/>
              </w:rPr>
            </w:pPr>
            <w:r w:rsidRPr="009C26E8">
              <w:rPr>
                <w:sz w:val="18"/>
                <w:szCs w:val="18"/>
                <w:lang w:val="en-GB"/>
              </w:rPr>
              <w:t>-0.18</w:t>
            </w:r>
          </w:p>
        </w:tc>
        <w:tc>
          <w:tcPr>
            <w:tcW w:w="1133" w:type="dxa"/>
            <w:vAlign w:val="center"/>
          </w:tcPr>
          <w:p w14:paraId="1283A36C" w14:textId="77777777" w:rsidR="003129ED" w:rsidRPr="009C26E8" w:rsidRDefault="003129ED" w:rsidP="00780EAA">
            <w:pPr>
              <w:jc w:val="center"/>
              <w:rPr>
                <w:sz w:val="18"/>
                <w:szCs w:val="18"/>
                <w:lang w:val="en-GB"/>
              </w:rPr>
            </w:pPr>
            <w:r w:rsidRPr="009C26E8">
              <w:rPr>
                <w:sz w:val="18"/>
                <w:szCs w:val="18"/>
                <w:lang w:val="en-GB"/>
              </w:rPr>
              <w:t>-0.43</w:t>
            </w:r>
          </w:p>
        </w:tc>
        <w:tc>
          <w:tcPr>
            <w:tcW w:w="1132" w:type="dxa"/>
            <w:vAlign w:val="center"/>
          </w:tcPr>
          <w:p w14:paraId="5F2121A7" w14:textId="77777777" w:rsidR="003129ED" w:rsidRPr="009C26E8" w:rsidRDefault="003129ED" w:rsidP="00780EAA">
            <w:pPr>
              <w:jc w:val="center"/>
              <w:rPr>
                <w:sz w:val="18"/>
                <w:szCs w:val="18"/>
                <w:lang w:val="en-GB"/>
              </w:rPr>
            </w:pPr>
            <w:r w:rsidRPr="009C26E8">
              <w:rPr>
                <w:sz w:val="18"/>
                <w:szCs w:val="18"/>
                <w:lang w:val="en-GB"/>
              </w:rPr>
              <w:t>1.96</w:t>
            </w:r>
          </w:p>
        </w:tc>
        <w:tc>
          <w:tcPr>
            <w:tcW w:w="1133" w:type="dxa"/>
            <w:vAlign w:val="center"/>
          </w:tcPr>
          <w:p w14:paraId="1514DF15" w14:textId="77777777" w:rsidR="003129ED" w:rsidRPr="009C26E8" w:rsidRDefault="003129ED" w:rsidP="00780EAA">
            <w:pPr>
              <w:jc w:val="center"/>
              <w:rPr>
                <w:sz w:val="18"/>
                <w:szCs w:val="18"/>
                <w:lang w:val="en-GB"/>
              </w:rPr>
            </w:pPr>
            <w:r w:rsidRPr="009C26E8">
              <w:rPr>
                <w:sz w:val="18"/>
                <w:szCs w:val="18"/>
                <w:lang w:val="en-GB"/>
              </w:rPr>
              <w:t>6.18</w:t>
            </w:r>
          </w:p>
        </w:tc>
        <w:tc>
          <w:tcPr>
            <w:tcW w:w="1133" w:type="dxa"/>
            <w:vAlign w:val="center"/>
          </w:tcPr>
          <w:p w14:paraId="5CBEF32E" w14:textId="77777777" w:rsidR="003129ED" w:rsidRPr="009C26E8" w:rsidRDefault="003129ED" w:rsidP="00780EAA">
            <w:pPr>
              <w:jc w:val="center"/>
              <w:rPr>
                <w:sz w:val="18"/>
                <w:szCs w:val="18"/>
                <w:lang w:val="en-GB"/>
              </w:rPr>
            </w:pPr>
            <w:r w:rsidRPr="009C26E8">
              <w:rPr>
                <w:sz w:val="18"/>
                <w:szCs w:val="18"/>
                <w:lang w:val="en-GB"/>
              </w:rPr>
              <w:t>10.99</w:t>
            </w:r>
          </w:p>
        </w:tc>
        <w:tc>
          <w:tcPr>
            <w:tcW w:w="1133" w:type="dxa"/>
            <w:vAlign w:val="center"/>
          </w:tcPr>
          <w:p w14:paraId="248421A6" w14:textId="77777777" w:rsidR="003129ED" w:rsidRPr="009C26E8" w:rsidRDefault="003129ED" w:rsidP="00780EAA">
            <w:pPr>
              <w:jc w:val="center"/>
              <w:rPr>
                <w:sz w:val="18"/>
                <w:szCs w:val="18"/>
                <w:lang w:val="en-GB"/>
              </w:rPr>
            </w:pPr>
            <w:r w:rsidRPr="009C26E8">
              <w:rPr>
                <w:sz w:val="18"/>
                <w:szCs w:val="18"/>
                <w:lang w:val="en-GB"/>
              </w:rPr>
              <w:t>1.52</w:t>
            </w:r>
          </w:p>
        </w:tc>
      </w:tr>
      <w:tr w:rsidR="003129ED" w:rsidRPr="00FC2E57" w14:paraId="319EA158" w14:textId="77777777" w:rsidTr="00780EAA">
        <w:trPr>
          <w:trHeight w:val="454"/>
        </w:trPr>
        <w:tc>
          <w:tcPr>
            <w:tcW w:w="1132" w:type="dxa"/>
            <w:vAlign w:val="center"/>
          </w:tcPr>
          <w:p w14:paraId="67EE1E94" w14:textId="77777777" w:rsidR="003129ED" w:rsidRPr="009C26E8" w:rsidRDefault="003129ED" w:rsidP="00780EAA">
            <w:pPr>
              <w:jc w:val="center"/>
              <w:rPr>
                <w:sz w:val="18"/>
                <w:szCs w:val="18"/>
                <w:lang w:val="en-GB"/>
              </w:rPr>
            </w:pPr>
            <w:r w:rsidRPr="009C26E8">
              <w:rPr>
                <w:sz w:val="18"/>
                <w:szCs w:val="18"/>
                <w:lang w:val="en-GB"/>
              </w:rPr>
              <w:t>Gd</w:t>
            </w:r>
          </w:p>
        </w:tc>
        <w:tc>
          <w:tcPr>
            <w:tcW w:w="1133" w:type="dxa"/>
            <w:vAlign w:val="center"/>
          </w:tcPr>
          <w:p w14:paraId="3517FB64" w14:textId="77777777" w:rsidR="003129ED" w:rsidRPr="009C26E8" w:rsidRDefault="003129ED" w:rsidP="00780EAA">
            <w:pPr>
              <w:jc w:val="center"/>
              <w:rPr>
                <w:sz w:val="18"/>
                <w:szCs w:val="18"/>
                <w:lang w:val="en-GB"/>
              </w:rPr>
            </w:pPr>
            <w:r w:rsidRPr="009C26E8">
              <w:rPr>
                <w:sz w:val="18"/>
                <w:szCs w:val="18"/>
                <w:lang w:val="en-GB"/>
              </w:rPr>
              <w:t>-8.14</w:t>
            </w:r>
          </w:p>
        </w:tc>
        <w:tc>
          <w:tcPr>
            <w:tcW w:w="1133" w:type="dxa"/>
            <w:vAlign w:val="center"/>
          </w:tcPr>
          <w:p w14:paraId="74140D2E" w14:textId="77777777" w:rsidR="003129ED" w:rsidRPr="009C26E8" w:rsidRDefault="003129ED" w:rsidP="00780EAA">
            <w:pPr>
              <w:jc w:val="center"/>
              <w:rPr>
                <w:sz w:val="18"/>
                <w:szCs w:val="18"/>
                <w:lang w:val="en-GB"/>
              </w:rPr>
            </w:pPr>
            <w:r w:rsidRPr="009C26E8">
              <w:rPr>
                <w:sz w:val="18"/>
                <w:szCs w:val="18"/>
                <w:lang w:val="en-GB"/>
              </w:rPr>
              <w:t>-0.16</w:t>
            </w:r>
          </w:p>
        </w:tc>
        <w:tc>
          <w:tcPr>
            <w:tcW w:w="1133" w:type="dxa"/>
            <w:vAlign w:val="center"/>
          </w:tcPr>
          <w:p w14:paraId="404AA675" w14:textId="77777777" w:rsidR="003129ED" w:rsidRPr="009C26E8" w:rsidRDefault="003129ED" w:rsidP="00780EAA">
            <w:pPr>
              <w:jc w:val="center"/>
              <w:rPr>
                <w:sz w:val="18"/>
                <w:szCs w:val="18"/>
                <w:lang w:val="en-GB"/>
              </w:rPr>
            </w:pPr>
            <w:r w:rsidRPr="009C26E8">
              <w:rPr>
                <w:sz w:val="18"/>
                <w:szCs w:val="18"/>
                <w:lang w:val="en-GB"/>
              </w:rPr>
              <w:t>-0.41</w:t>
            </w:r>
          </w:p>
        </w:tc>
        <w:tc>
          <w:tcPr>
            <w:tcW w:w="1132" w:type="dxa"/>
            <w:vAlign w:val="center"/>
          </w:tcPr>
          <w:p w14:paraId="0AE09D04" w14:textId="77777777" w:rsidR="003129ED" w:rsidRPr="009C26E8" w:rsidRDefault="003129ED" w:rsidP="00780EAA">
            <w:pPr>
              <w:jc w:val="center"/>
              <w:rPr>
                <w:sz w:val="18"/>
                <w:szCs w:val="18"/>
                <w:lang w:val="en-GB"/>
              </w:rPr>
            </w:pPr>
            <w:r w:rsidRPr="009C26E8">
              <w:rPr>
                <w:sz w:val="18"/>
                <w:szCs w:val="18"/>
                <w:lang w:val="en-GB"/>
              </w:rPr>
              <w:t>1.93</w:t>
            </w:r>
          </w:p>
        </w:tc>
        <w:tc>
          <w:tcPr>
            <w:tcW w:w="1133" w:type="dxa"/>
            <w:vAlign w:val="center"/>
          </w:tcPr>
          <w:p w14:paraId="65F45301" w14:textId="77777777" w:rsidR="003129ED" w:rsidRPr="009C26E8" w:rsidRDefault="003129ED" w:rsidP="00780EAA">
            <w:pPr>
              <w:jc w:val="center"/>
              <w:rPr>
                <w:sz w:val="18"/>
                <w:szCs w:val="18"/>
                <w:lang w:val="en-GB"/>
              </w:rPr>
            </w:pPr>
            <w:r w:rsidRPr="009C26E8">
              <w:rPr>
                <w:sz w:val="18"/>
                <w:szCs w:val="18"/>
                <w:lang w:val="en-GB"/>
              </w:rPr>
              <w:t>6.09</w:t>
            </w:r>
          </w:p>
        </w:tc>
        <w:tc>
          <w:tcPr>
            <w:tcW w:w="1133" w:type="dxa"/>
            <w:vAlign w:val="center"/>
          </w:tcPr>
          <w:p w14:paraId="6921422D" w14:textId="77777777" w:rsidR="003129ED" w:rsidRPr="009C26E8" w:rsidRDefault="003129ED" w:rsidP="00780EAA">
            <w:pPr>
              <w:jc w:val="center"/>
              <w:rPr>
                <w:sz w:val="18"/>
                <w:szCs w:val="18"/>
                <w:lang w:val="en-GB"/>
              </w:rPr>
            </w:pPr>
            <w:r w:rsidRPr="009C26E8">
              <w:rPr>
                <w:sz w:val="18"/>
                <w:szCs w:val="18"/>
                <w:lang w:val="en-GB"/>
              </w:rPr>
              <w:t>10.84</w:t>
            </w:r>
          </w:p>
        </w:tc>
        <w:tc>
          <w:tcPr>
            <w:tcW w:w="1133" w:type="dxa"/>
            <w:vAlign w:val="center"/>
          </w:tcPr>
          <w:p w14:paraId="3BF49901" w14:textId="77777777" w:rsidR="003129ED" w:rsidRPr="009C26E8" w:rsidRDefault="003129ED" w:rsidP="00780EAA">
            <w:pPr>
              <w:jc w:val="center"/>
              <w:rPr>
                <w:sz w:val="18"/>
                <w:szCs w:val="18"/>
                <w:lang w:val="en-GB"/>
              </w:rPr>
            </w:pPr>
            <w:r w:rsidRPr="009C26E8">
              <w:rPr>
                <w:sz w:val="18"/>
                <w:szCs w:val="18"/>
                <w:lang w:val="en-GB"/>
              </w:rPr>
              <w:t>1.41</w:t>
            </w:r>
          </w:p>
        </w:tc>
      </w:tr>
      <w:tr w:rsidR="003129ED" w:rsidRPr="00FC2E57" w14:paraId="3743F9E6" w14:textId="77777777" w:rsidTr="00780EAA">
        <w:trPr>
          <w:trHeight w:val="454"/>
        </w:trPr>
        <w:tc>
          <w:tcPr>
            <w:tcW w:w="1132" w:type="dxa"/>
            <w:vAlign w:val="center"/>
          </w:tcPr>
          <w:p w14:paraId="2DA0689D" w14:textId="77777777" w:rsidR="003129ED" w:rsidRPr="009C26E8" w:rsidRDefault="003129ED" w:rsidP="00780EAA">
            <w:pPr>
              <w:jc w:val="center"/>
              <w:rPr>
                <w:sz w:val="18"/>
                <w:szCs w:val="18"/>
                <w:lang w:val="en-GB"/>
              </w:rPr>
            </w:pPr>
            <w:r w:rsidRPr="009C26E8">
              <w:rPr>
                <w:sz w:val="18"/>
                <w:szCs w:val="18"/>
                <w:lang w:val="en-GB"/>
              </w:rPr>
              <w:t>Tb</w:t>
            </w:r>
          </w:p>
        </w:tc>
        <w:tc>
          <w:tcPr>
            <w:tcW w:w="1133" w:type="dxa"/>
            <w:vAlign w:val="center"/>
          </w:tcPr>
          <w:p w14:paraId="7DDA18FC" w14:textId="77777777" w:rsidR="003129ED" w:rsidRPr="009C26E8" w:rsidRDefault="003129ED" w:rsidP="00780EAA">
            <w:pPr>
              <w:jc w:val="center"/>
              <w:rPr>
                <w:sz w:val="18"/>
                <w:szCs w:val="18"/>
                <w:lang w:val="en-GB"/>
              </w:rPr>
            </w:pPr>
            <w:r w:rsidRPr="009C26E8">
              <w:rPr>
                <w:sz w:val="18"/>
                <w:szCs w:val="18"/>
                <w:lang w:val="en-GB"/>
              </w:rPr>
              <w:t>-7.95</w:t>
            </w:r>
          </w:p>
        </w:tc>
        <w:tc>
          <w:tcPr>
            <w:tcW w:w="1133" w:type="dxa"/>
            <w:vAlign w:val="center"/>
          </w:tcPr>
          <w:p w14:paraId="32FD8677" w14:textId="77777777" w:rsidR="003129ED" w:rsidRPr="009C26E8" w:rsidRDefault="003129ED" w:rsidP="00780EAA">
            <w:pPr>
              <w:jc w:val="center"/>
              <w:rPr>
                <w:sz w:val="18"/>
                <w:szCs w:val="18"/>
                <w:lang w:val="en-GB"/>
              </w:rPr>
            </w:pPr>
            <w:r w:rsidRPr="009C26E8">
              <w:rPr>
                <w:sz w:val="18"/>
                <w:szCs w:val="18"/>
                <w:lang w:val="en-GB"/>
              </w:rPr>
              <w:t>-0.20</w:t>
            </w:r>
          </w:p>
        </w:tc>
        <w:tc>
          <w:tcPr>
            <w:tcW w:w="1133" w:type="dxa"/>
            <w:vAlign w:val="center"/>
          </w:tcPr>
          <w:p w14:paraId="431C5414" w14:textId="77777777" w:rsidR="003129ED" w:rsidRPr="009C26E8" w:rsidRDefault="003129ED" w:rsidP="00780EAA">
            <w:pPr>
              <w:jc w:val="center"/>
              <w:rPr>
                <w:sz w:val="18"/>
                <w:szCs w:val="18"/>
                <w:lang w:val="en-GB"/>
              </w:rPr>
            </w:pPr>
            <w:r w:rsidRPr="009C26E8">
              <w:rPr>
                <w:sz w:val="18"/>
                <w:szCs w:val="18"/>
                <w:lang w:val="en-GB"/>
              </w:rPr>
              <w:t>-0.44</w:t>
            </w:r>
          </w:p>
        </w:tc>
        <w:tc>
          <w:tcPr>
            <w:tcW w:w="1132" w:type="dxa"/>
            <w:vAlign w:val="center"/>
          </w:tcPr>
          <w:p w14:paraId="30D25CBB" w14:textId="77777777" w:rsidR="003129ED" w:rsidRPr="009C26E8" w:rsidRDefault="003129ED" w:rsidP="00780EAA">
            <w:pPr>
              <w:jc w:val="center"/>
              <w:rPr>
                <w:sz w:val="18"/>
                <w:szCs w:val="18"/>
                <w:lang w:val="en-GB"/>
              </w:rPr>
            </w:pPr>
            <w:r w:rsidRPr="009C26E8">
              <w:rPr>
                <w:sz w:val="18"/>
                <w:szCs w:val="18"/>
                <w:lang w:val="en-GB"/>
              </w:rPr>
              <w:t>1.91</w:t>
            </w:r>
          </w:p>
        </w:tc>
        <w:tc>
          <w:tcPr>
            <w:tcW w:w="1133" w:type="dxa"/>
            <w:vAlign w:val="center"/>
          </w:tcPr>
          <w:p w14:paraId="113C4721" w14:textId="77777777" w:rsidR="003129ED" w:rsidRPr="009C26E8" w:rsidRDefault="003129ED" w:rsidP="00780EAA">
            <w:pPr>
              <w:jc w:val="center"/>
              <w:rPr>
                <w:sz w:val="18"/>
                <w:szCs w:val="18"/>
                <w:lang w:val="en-GB"/>
              </w:rPr>
            </w:pPr>
            <w:r w:rsidRPr="009C26E8">
              <w:rPr>
                <w:sz w:val="18"/>
                <w:szCs w:val="18"/>
                <w:lang w:val="en-GB"/>
              </w:rPr>
              <w:t>6.16</w:t>
            </w:r>
          </w:p>
        </w:tc>
        <w:tc>
          <w:tcPr>
            <w:tcW w:w="1133" w:type="dxa"/>
            <w:vAlign w:val="center"/>
          </w:tcPr>
          <w:p w14:paraId="5081849E" w14:textId="77777777" w:rsidR="003129ED" w:rsidRPr="009C26E8" w:rsidRDefault="003129ED" w:rsidP="00780EAA">
            <w:pPr>
              <w:jc w:val="center"/>
              <w:rPr>
                <w:sz w:val="18"/>
                <w:szCs w:val="18"/>
                <w:lang w:val="en-GB"/>
              </w:rPr>
            </w:pPr>
            <w:r w:rsidRPr="009C26E8">
              <w:rPr>
                <w:sz w:val="18"/>
                <w:szCs w:val="18"/>
                <w:lang w:val="en-GB"/>
              </w:rPr>
              <w:t>11.14</w:t>
            </w:r>
          </w:p>
        </w:tc>
        <w:tc>
          <w:tcPr>
            <w:tcW w:w="1133" w:type="dxa"/>
            <w:vAlign w:val="center"/>
          </w:tcPr>
          <w:p w14:paraId="13C9941E" w14:textId="77777777" w:rsidR="003129ED" w:rsidRPr="009C26E8" w:rsidRDefault="003129ED" w:rsidP="00780EAA">
            <w:pPr>
              <w:jc w:val="center"/>
              <w:rPr>
                <w:sz w:val="18"/>
                <w:szCs w:val="18"/>
                <w:lang w:val="en-GB"/>
              </w:rPr>
            </w:pPr>
            <w:r w:rsidRPr="009C26E8">
              <w:rPr>
                <w:sz w:val="18"/>
                <w:szCs w:val="18"/>
                <w:lang w:val="en-GB"/>
              </w:rPr>
              <w:t>1.51</w:t>
            </w:r>
          </w:p>
        </w:tc>
      </w:tr>
      <w:tr w:rsidR="003129ED" w:rsidRPr="00FC2E57" w14:paraId="58112BE5" w14:textId="77777777" w:rsidTr="00780EAA">
        <w:trPr>
          <w:trHeight w:val="454"/>
        </w:trPr>
        <w:tc>
          <w:tcPr>
            <w:tcW w:w="1132" w:type="dxa"/>
            <w:vAlign w:val="center"/>
          </w:tcPr>
          <w:p w14:paraId="45D6AC78" w14:textId="77777777" w:rsidR="003129ED" w:rsidRPr="009C26E8" w:rsidRDefault="003129ED" w:rsidP="00780EAA">
            <w:pPr>
              <w:jc w:val="center"/>
              <w:rPr>
                <w:sz w:val="18"/>
                <w:szCs w:val="18"/>
                <w:lang w:val="en-GB"/>
              </w:rPr>
            </w:pPr>
            <w:r w:rsidRPr="009C26E8">
              <w:rPr>
                <w:sz w:val="18"/>
                <w:szCs w:val="18"/>
                <w:lang w:val="en-GB"/>
              </w:rPr>
              <w:t>Dy</w:t>
            </w:r>
          </w:p>
        </w:tc>
        <w:tc>
          <w:tcPr>
            <w:tcW w:w="1133" w:type="dxa"/>
            <w:vAlign w:val="center"/>
          </w:tcPr>
          <w:p w14:paraId="57A34F1C" w14:textId="77777777" w:rsidR="003129ED" w:rsidRPr="009C26E8" w:rsidRDefault="003129ED" w:rsidP="00780EAA">
            <w:pPr>
              <w:jc w:val="center"/>
              <w:rPr>
                <w:sz w:val="18"/>
                <w:szCs w:val="18"/>
                <w:lang w:val="en-GB"/>
              </w:rPr>
            </w:pPr>
            <w:r w:rsidRPr="009C26E8">
              <w:rPr>
                <w:sz w:val="18"/>
                <w:szCs w:val="18"/>
                <w:lang w:val="en-GB"/>
              </w:rPr>
              <w:t>-7.90</w:t>
            </w:r>
          </w:p>
        </w:tc>
        <w:tc>
          <w:tcPr>
            <w:tcW w:w="1133" w:type="dxa"/>
            <w:vAlign w:val="center"/>
          </w:tcPr>
          <w:p w14:paraId="2F1EC502" w14:textId="77777777" w:rsidR="003129ED" w:rsidRPr="009C26E8" w:rsidRDefault="003129ED" w:rsidP="00780EAA">
            <w:pPr>
              <w:jc w:val="center"/>
              <w:rPr>
                <w:sz w:val="18"/>
                <w:szCs w:val="18"/>
                <w:lang w:val="en-GB"/>
              </w:rPr>
            </w:pPr>
            <w:r w:rsidRPr="009C26E8">
              <w:rPr>
                <w:sz w:val="18"/>
                <w:szCs w:val="18"/>
                <w:lang w:val="en-GB"/>
              </w:rPr>
              <w:t>-0.17</w:t>
            </w:r>
          </w:p>
        </w:tc>
        <w:tc>
          <w:tcPr>
            <w:tcW w:w="1133" w:type="dxa"/>
            <w:vAlign w:val="center"/>
          </w:tcPr>
          <w:p w14:paraId="4A789D6A" w14:textId="77777777" w:rsidR="003129ED" w:rsidRPr="009C26E8" w:rsidRDefault="003129ED" w:rsidP="00780EAA">
            <w:pPr>
              <w:jc w:val="center"/>
              <w:rPr>
                <w:sz w:val="18"/>
                <w:szCs w:val="18"/>
                <w:lang w:val="en-GB"/>
              </w:rPr>
            </w:pPr>
            <w:r w:rsidRPr="009C26E8">
              <w:rPr>
                <w:sz w:val="18"/>
                <w:szCs w:val="18"/>
                <w:lang w:val="en-GB"/>
              </w:rPr>
              <w:t>-0.44</w:t>
            </w:r>
          </w:p>
        </w:tc>
        <w:tc>
          <w:tcPr>
            <w:tcW w:w="1132" w:type="dxa"/>
            <w:vAlign w:val="center"/>
          </w:tcPr>
          <w:p w14:paraId="103BD47C" w14:textId="77777777" w:rsidR="003129ED" w:rsidRPr="009C26E8" w:rsidRDefault="003129ED" w:rsidP="00780EAA">
            <w:pPr>
              <w:jc w:val="center"/>
              <w:rPr>
                <w:sz w:val="18"/>
                <w:szCs w:val="18"/>
                <w:lang w:val="en-GB"/>
              </w:rPr>
            </w:pPr>
            <w:r w:rsidRPr="009C26E8">
              <w:rPr>
                <w:sz w:val="18"/>
                <w:szCs w:val="18"/>
                <w:lang w:val="en-GB"/>
              </w:rPr>
              <w:t>1.89</w:t>
            </w:r>
          </w:p>
        </w:tc>
        <w:tc>
          <w:tcPr>
            <w:tcW w:w="1133" w:type="dxa"/>
            <w:vAlign w:val="center"/>
          </w:tcPr>
          <w:p w14:paraId="62535EE1" w14:textId="77777777" w:rsidR="003129ED" w:rsidRPr="009C26E8" w:rsidRDefault="003129ED" w:rsidP="00780EAA">
            <w:pPr>
              <w:jc w:val="center"/>
              <w:rPr>
                <w:sz w:val="18"/>
                <w:szCs w:val="18"/>
                <w:lang w:val="en-GB"/>
              </w:rPr>
            </w:pPr>
            <w:r w:rsidRPr="009C26E8">
              <w:rPr>
                <w:sz w:val="18"/>
                <w:szCs w:val="18"/>
                <w:lang w:val="en-GB"/>
              </w:rPr>
              <w:t>6.26</w:t>
            </w:r>
          </w:p>
        </w:tc>
        <w:tc>
          <w:tcPr>
            <w:tcW w:w="1133" w:type="dxa"/>
            <w:vAlign w:val="center"/>
          </w:tcPr>
          <w:p w14:paraId="336BC2AB" w14:textId="77777777" w:rsidR="003129ED" w:rsidRPr="009C26E8" w:rsidRDefault="003129ED" w:rsidP="00780EAA">
            <w:pPr>
              <w:jc w:val="center"/>
              <w:rPr>
                <w:sz w:val="18"/>
                <w:szCs w:val="18"/>
                <w:lang w:val="en-GB"/>
              </w:rPr>
            </w:pPr>
            <w:r w:rsidRPr="009C26E8">
              <w:rPr>
                <w:sz w:val="18"/>
                <w:szCs w:val="18"/>
                <w:lang w:val="en-GB"/>
              </w:rPr>
              <w:t>11.27</w:t>
            </w:r>
          </w:p>
        </w:tc>
        <w:tc>
          <w:tcPr>
            <w:tcW w:w="1133" w:type="dxa"/>
            <w:vAlign w:val="center"/>
          </w:tcPr>
          <w:p w14:paraId="4817E74C" w14:textId="77777777" w:rsidR="003129ED" w:rsidRPr="009C26E8" w:rsidRDefault="003129ED" w:rsidP="00780EAA">
            <w:pPr>
              <w:jc w:val="center"/>
              <w:rPr>
                <w:sz w:val="18"/>
                <w:szCs w:val="18"/>
                <w:lang w:val="en-GB"/>
              </w:rPr>
            </w:pPr>
            <w:r w:rsidRPr="009C26E8">
              <w:rPr>
                <w:sz w:val="18"/>
                <w:szCs w:val="18"/>
                <w:lang w:val="en-GB"/>
              </w:rPr>
              <w:t>1.55</w:t>
            </w:r>
          </w:p>
        </w:tc>
      </w:tr>
      <w:tr w:rsidR="003129ED" w:rsidRPr="00FC2E57" w14:paraId="7E38DA70" w14:textId="77777777" w:rsidTr="00780EAA">
        <w:trPr>
          <w:trHeight w:val="454"/>
        </w:trPr>
        <w:tc>
          <w:tcPr>
            <w:tcW w:w="1132" w:type="dxa"/>
            <w:vAlign w:val="center"/>
          </w:tcPr>
          <w:p w14:paraId="25CDCF81" w14:textId="77777777" w:rsidR="003129ED" w:rsidRPr="009C26E8" w:rsidRDefault="003129ED" w:rsidP="00780EAA">
            <w:pPr>
              <w:jc w:val="center"/>
              <w:rPr>
                <w:sz w:val="18"/>
                <w:szCs w:val="18"/>
                <w:lang w:val="en-GB"/>
              </w:rPr>
            </w:pPr>
            <w:r w:rsidRPr="009C26E8">
              <w:rPr>
                <w:sz w:val="18"/>
                <w:szCs w:val="18"/>
                <w:lang w:val="en-GB"/>
              </w:rPr>
              <w:t>Ho</w:t>
            </w:r>
          </w:p>
        </w:tc>
        <w:tc>
          <w:tcPr>
            <w:tcW w:w="1133" w:type="dxa"/>
            <w:vAlign w:val="center"/>
          </w:tcPr>
          <w:p w14:paraId="639E3D23" w14:textId="77777777" w:rsidR="003129ED" w:rsidRPr="009C26E8" w:rsidRDefault="003129ED" w:rsidP="00780EAA">
            <w:pPr>
              <w:jc w:val="center"/>
              <w:rPr>
                <w:sz w:val="18"/>
                <w:szCs w:val="18"/>
                <w:lang w:val="en-GB"/>
              </w:rPr>
            </w:pPr>
            <w:r w:rsidRPr="009C26E8">
              <w:rPr>
                <w:sz w:val="18"/>
                <w:szCs w:val="18"/>
                <w:lang w:val="en-GB"/>
              </w:rPr>
              <w:t>-7.87</w:t>
            </w:r>
          </w:p>
        </w:tc>
        <w:tc>
          <w:tcPr>
            <w:tcW w:w="1133" w:type="dxa"/>
            <w:vAlign w:val="center"/>
          </w:tcPr>
          <w:p w14:paraId="489C472C" w14:textId="77777777" w:rsidR="003129ED" w:rsidRPr="009C26E8" w:rsidRDefault="003129ED" w:rsidP="00780EAA">
            <w:pPr>
              <w:jc w:val="center"/>
              <w:rPr>
                <w:sz w:val="18"/>
                <w:szCs w:val="18"/>
                <w:lang w:val="en-GB"/>
              </w:rPr>
            </w:pPr>
            <w:r w:rsidRPr="009C26E8">
              <w:rPr>
                <w:sz w:val="18"/>
                <w:szCs w:val="18"/>
                <w:lang w:val="en-GB"/>
              </w:rPr>
              <w:t>-0.16</w:t>
            </w:r>
          </w:p>
        </w:tc>
        <w:tc>
          <w:tcPr>
            <w:tcW w:w="1133" w:type="dxa"/>
            <w:vAlign w:val="center"/>
          </w:tcPr>
          <w:p w14:paraId="2E634C8F" w14:textId="77777777" w:rsidR="003129ED" w:rsidRPr="009C26E8" w:rsidRDefault="003129ED" w:rsidP="00780EAA">
            <w:pPr>
              <w:jc w:val="center"/>
              <w:rPr>
                <w:sz w:val="18"/>
                <w:szCs w:val="18"/>
                <w:lang w:val="en-GB"/>
              </w:rPr>
            </w:pPr>
            <w:r w:rsidRPr="009C26E8">
              <w:rPr>
                <w:sz w:val="18"/>
                <w:szCs w:val="18"/>
                <w:lang w:val="en-GB"/>
              </w:rPr>
              <w:t>-0.42</w:t>
            </w:r>
          </w:p>
        </w:tc>
        <w:tc>
          <w:tcPr>
            <w:tcW w:w="1132" w:type="dxa"/>
            <w:vAlign w:val="center"/>
          </w:tcPr>
          <w:p w14:paraId="327CE12B" w14:textId="77777777" w:rsidR="003129ED" w:rsidRPr="009C26E8" w:rsidRDefault="003129ED" w:rsidP="00780EAA">
            <w:pPr>
              <w:jc w:val="center"/>
              <w:rPr>
                <w:sz w:val="18"/>
                <w:szCs w:val="18"/>
                <w:lang w:val="en-GB"/>
              </w:rPr>
            </w:pPr>
            <w:r w:rsidRPr="009C26E8">
              <w:rPr>
                <w:sz w:val="18"/>
                <w:szCs w:val="18"/>
                <w:lang w:val="en-GB"/>
              </w:rPr>
              <w:t>1.86</w:t>
            </w:r>
          </w:p>
        </w:tc>
        <w:tc>
          <w:tcPr>
            <w:tcW w:w="1133" w:type="dxa"/>
            <w:vAlign w:val="center"/>
          </w:tcPr>
          <w:p w14:paraId="7BD6F294" w14:textId="77777777" w:rsidR="003129ED" w:rsidRPr="009C26E8" w:rsidRDefault="003129ED" w:rsidP="00780EAA">
            <w:pPr>
              <w:jc w:val="center"/>
              <w:rPr>
                <w:sz w:val="18"/>
                <w:szCs w:val="18"/>
                <w:lang w:val="en-GB"/>
              </w:rPr>
            </w:pPr>
            <w:r w:rsidRPr="009C26E8">
              <w:rPr>
                <w:sz w:val="18"/>
                <w:szCs w:val="18"/>
                <w:lang w:val="en-GB"/>
              </w:rPr>
              <w:t>6.25</w:t>
            </w:r>
          </w:p>
        </w:tc>
        <w:tc>
          <w:tcPr>
            <w:tcW w:w="1133" w:type="dxa"/>
            <w:vAlign w:val="center"/>
          </w:tcPr>
          <w:p w14:paraId="00250E4E" w14:textId="77777777" w:rsidR="003129ED" w:rsidRPr="009C26E8" w:rsidRDefault="003129ED" w:rsidP="00780EAA">
            <w:pPr>
              <w:jc w:val="center"/>
              <w:rPr>
                <w:sz w:val="18"/>
                <w:szCs w:val="18"/>
                <w:lang w:val="en-GB"/>
              </w:rPr>
            </w:pPr>
            <w:r w:rsidRPr="009C26E8">
              <w:rPr>
                <w:sz w:val="18"/>
                <w:szCs w:val="18"/>
                <w:lang w:val="en-GB"/>
              </w:rPr>
              <w:t>11.36</w:t>
            </w:r>
          </w:p>
        </w:tc>
        <w:tc>
          <w:tcPr>
            <w:tcW w:w="1133" w:type="dxa"/>
            <w:vAlign w:val="center"/>
          </w:tcPr>
          <w:p w14:paraId="28A2879A" w14:textId="77777777" w:rsidR="003129ED" w:rsidRPr="009C26E8" w:rsidRDefault="003129ED" w:rsidP="00780EAA">
            <w:pPr>
              <w:jc w:val="center"/>
              <w:rPr>
                <w:sz w:val="18"/>
                <w:szCs w:val="18"/>
                <w:lang w:val="en-GB"/>
              </w:rPr>
            </w:pPr>
            <w:r w:rsidRPr="009C26E8">
              <w:rPr>
                <w:sz w:val="18"/>
                <w:szCs w:val="18"/>
                <w:lang w:val="en-GB"/>
              </w:rPr>
              <w:t>1.51</w:t>
            </w:r>
          </w:p>
        </w:tc>
      </w:tr>
      <w:tr w:rsidR="003129ED" w:rsidRPr="00FC2E57" w14:paraId="020BB064" w14:textId="77777777" w:rsidTr="00780EAA">
        <w:trPr>
          <w:trHeight w:val="454"/>
        </w:trPr>
        <w:tc>
          <w:tcPr>
            <w:tcW w:w="1132" w:type="dxa"/>
            <w:vAlign w:val="center"/>
          </w:tcPr>
          <w:p w14:paraId="6620EB74" w14:textId="77777777" w:rsidR="003129ED" w:rsidRPr="009C26E8" w:rsidRDefault="003129ED" w:rsidP="00780EAA">
            <w:pPr>
              <w:jc w:val="center"/>
              <w:rPr>
                <w:sz w:val="18"/>
                <w:szCs w:val="18"/>
                <w:lang w:val="en-GB"/>
              </w:rPr>
            </w:pPr>
            <w:r w:rsidRPr="009C26E8">
              <w:rPr>
                <w:sz w:val="18"/>
                <w:szCs w:val="18"/>
                <w:lang w:val="en-GB"/>
              </w:rPr>
              <w:t>Er</w:t>
            </w:r>
          </w:p>
        </w:tc>
        <w:tc>
          <w:tcPr>
            <w:tcW w:w="1133" w:type="dxa"/>
            <w:vAlign w:val="center"/>
          </w:tcPr>
          <w:p w14:paraId="17F5A938" w14:textId="77777777" w:rsidR="003129ED" w:rsidRPr="009C26E8" w:rsidRDefault="003129ED" w:rsidP="00780EAA">
            <w:pPr>
              <w:jc w:val="center"/>
              <w:rPr>
                <w:sz w:val="18"/>
                <w:szCs w:val="18"/>
                <w:lang w:val="en-GB"/>
              </w:rPr>
            </w:pPr>
            <w:r w:rsidRPr="009C26E8">
              <w:rPr>
                <w:sz w:val="18"/>
                <w:szCs w:val="18"/>
                <w:lang w:val="en-GB"/>
              </w:rPr>
              <w:t>-7.83</w:t>
            </w:r>
          </w:p>
        </w:tc>
        <w:tc>
          <w:tcPr>
            <w:tcW w:w="1133" w:type="dxa"/>
            <w:vAlign w:val="center"/>
          </w:tcPr>
          <w:p w14:paraId="46698849" w14:textId="77777777" w:rsidR="003129ED" w:rsidRPr="009C26E8" w:rsidRDefault="003129ED" w:rsidP="00780EAA">
            <w:pPr>
              <w:jc w:val="center"/>
              <w:rPr>
                <w:sz w:val="18"/>
                <w:szCs w:val="18"/>
                <w:lang w:val="en-GB"/>
              </w:rPr>
            </w:pPr>
            <w:r w:rsidRPr="009C26E8">
              <w:rPr>
                <w:sz w:val="18"/>
                <w:szCs w:val="18"/>
                <w:lang w:val="en-GB"/>
              </w:rPr>
              <w:t>-0.17</w:t>
            </w:r>
          </w:p>
        </w:tc>
        <w:tc>
          <w:tcPr>
            <w:tcW w:w="1133" w:type="dxa"/>
            <w:vAlign w:val="center"/>
          </w:tcPr>
          <w:p w14:paraId="599E222C" w14:textId="77777777" w:rsidR="003129ED" w:rsidRPr="009C26E8" w:rsidRDefault="003129ED" w:rsidP="00780EAA">
            <w:pPr>
              <w:jc w:val="center"/>
              <w:rPr>
                <w:sz w:val="18"/>
                <w:szCs w:val="18"/>
                <w:lang w:val="en-GB"/>
              </w:rPr>
            </w:pPr>
            <w:r w:rsidRPr="009C26E8">
              <w:rPr>
                <w:sz w:val="18"/>
                <w:szCs w:val="18"/>
                <w:lang w:val="en-GB"/>
              </w:rPr>
              <w:t>-0.41</w:t>
            </w:r>
          </w:p>
        </w:tc>
        <w:tc>
          <w:tcPr>
            <w:tcW w:w="1132" w:type="dxa"/>
            <w:vAlign w:val="center"/>
          </w:tcPr>
          <w:p w14:paraId="2291E108" w14:textId="77777777" w:rsidR="003129ED" w:rsidRPr="009C26E8" w:rsidRDefault="003129ED" w:rsidP="00780EAA">
            <w:pPr>
              <w:jc w:val="center"/>
              <w:rPr>
                <w:sz w:val="18"/>
                <w:szCs w:val="18"/>
                <w:lang w:val="en-GB"/>
              </w:rPr>
            </w:pPr>
            <w:r w:rsidRPr="009C26E8">
              <w:rPr>
                <w:sz w:val="18"/>
                <w:szCs w:val="18"/>
                <w:lang w:val="en-GB"/>
              </w:rPr>
              <w:t>1.83</w:t>
            </w:r>
          </w:p>
        </w:tc>
        <w:tc>
          <w:tcPr>
            <w:tcW w:w="1133" w:type="dxa"/>
            <w:vAlign w:val="center"/>
          </w:tcPr>
          <w:p w14:paraId="5172AAB9" w14:textId="77777777" w:rsidR="003129ED" w:rsidRPr="009C26E8" w:rsidRDefault="003129ED" w:rsidP="00780EAA">
            <w:pPr>
              <w:jc w:val="center"/>
              <w:rPr>
                <w:sz w:val="18"/>
                <w:szCs w:val="18"/>
                <w:lang w:val="en-GB"/>
              </w:rPr>
            </w:pPr>
            <w:r w:rsidRPr="009C26E8">
              <w:rPr>
                <w:sz w:val="18"/>
                <w:szCs w:val="18"/>
                <w:lang w:val="en-GB"/>
              </w:rPr>
              <w:t>6.31</w:t>
            </w:r>
          </w:p>
        </w:tc>
        <w:tc>
          <w:tcPr>
            <w:tcW w:w="1133" w:type="dxa"/>
            <w:vAlign w:val="center"/>
          </w:tcPr>
          <w:p w14:paraId="370C6B9A" w14:textId="77777777" w:rsidR="003129ED" w:rsidRPr="009C26E8" w:rsidRDefault="003129ED" w:rsidP="00780EAA">
            <w:pPr>
              <w:jc w:val="center"/>
              <w:rPr>
                <w:sz w:val="18"/>
                <w:szCs w:val="18"/>
                <w:lang w:val="en-GB"/>
              </w:rPr>
            </w:pPr>
            <w:r w:rsidRPr="009C26E8">
              <w:rPr>
                <w:sz w:val="18"/>
                <w:szCs w:val="18"/>
                <w:lang w:val="en-GB"/>
              </w:rPr>
              <w:t>11.48</w:t>
            </w:r>
          </w:p>
        </w:tc>
        <w:tc>
          <w:tcPr>
            <w:tcW w:w="1133" w:type="dxa"/>
            <w:vAlign w:val="center"/>
          </w:tcPr>
          <w:p w14:paraId="7288B81A" w14:textId="77777777" w:rsidR="003129ED" w:rsidRPr="009C26E8" w:rsidRDefault="003129ED" w:rsidP="00780EAA">
            <w:pPr>
              <w:jc w:val="center"/>
              <w:rPr>
                <w:sz w:val="18"/>
                <w:szCs w:val="18"/>
                <w:lang w:val="en-GB"/>
              </w:rPr>
            </w:pPr>
            <w:r w:rsidRPr="009C26E8">
              <w:rPr>
                <w:sz w:val="18"/>
                <w:szCs w:val="18"/>
                <w:lang w:val="en-GB"/>
              </w:rPr>
              <w:t>1.54</w:t>
            </w:r>
          </w:p>
        </w:tc>
      </w:tr>
      <w:tr w:rsidR="003129ED" w:rsidRPr="00FC2E57" w14:paraId="7EBA5998" w14:textId="77777777" w:rsidTr="00780EAA">
        <w:trPr>
          <w:trHeight w:val="454"/>
        </w:trPr>
        <w:tc>
          <w:tcPr>
            <w:tcW w:w="1132" w:type="dxa"/>
            <w:vAlign w:val="center"/>
          </w:tcPr>
          <w:p w14:paraId="157A9205" w14:textId="77777777" w:rsidR="003129ED" w:rsidRPr="009C26E8" w:rsidRDefault="003129ED" w:rsidP="00780EAA">
            <w:pPr>
              <w:jc w:val="center"/>
              <w:rPr>
                <w:sz w:val="18"/>
                <w:szCs w:val="18"/>
                <w:lang w:val="en-GB"/>
              </w:rPr>
            </w:pPr>
            <w:r w:rsidRPr="009C26E8">
              <w:rPr>
                <w:sz w:val="18"/>
                <w:szCs w:val="18"/>
                <w:lang w:val="en-GB"/>
              </w:rPr>
              <w:t>Tm</w:t>
            </w:r>
          </w:p>
        </w:tc>
        <w:tc>
          <w:tcPr>
            <w:tcW w:w="1133" w:type="dxa"/>
            <w:vAlign w:val="center"/>
          </w:tcPr>
          <w:p w14:paraId="1A408B4F" w14:textId="77777777" w:rsidR="003129ED" w:rsidRPr="009C26E8" w:rsidRDefault="003129ED" w:rsidP="00780EAA">
            <w:pPr>
              <w:jc w:val="center"/>
              <w:rPr>
                <w:sz w:val="18"/>
                <w:szCs w:val="18"/>
                <w:lang w:val="en-GB"/>
              </w:rPr>
            </w:pPr>
            <w:r w:rsidRPr="009C26E8">
              <w:rPr>
                <w:sz w:val="18"/>
                <w:szCs w:val="18"/>
                <w:lang w:val="en-GB"/>
              </w:rPr>
              <w:t>-7.70</w:t>
            </w:r>
          </w:p>
        </w:tc>
        <w:tc>
          <w:tcPr>
            <w:tcW w:w="1133" w:type="dxa"/>
            <w:vAlign w:val="center"/>
          </w:tcPr>
          <w:p w14:paraId="392D16BD" w14:textId="77777777" w:rsidR="003129ED" w:rsidRPr="009C26E8" w:rsidRDefault="003129ED" w:rsidP="00780EAA">
            <w:pPr>
              <w:jc w:val="center"/>
              <w:rPr>
                <w:sz w:val="18"/>
                <w:szCs w:val="18"/>
                <w:lang w:val="en-GB"/>
              </w:rPr>
            </w:pPr>
            <w:r w:rsidRPr="009C26E8">
              <w:rPr>
                <w:sz w:val="18"/>
                <w:szCs w:val="18"/>
                <w:lang w:val="en-GB"/>
              </w:rPr>
              <w:t>-0.16</w:t>
            </w:r>
          </w:p>
        </w:tc>
        <w:tc>
          <w:tcPr>
            <w:tcW w:w="1133" w:type="dxa"/>
            <w:vAlign w:val="center"/>
          </w:tcPr>
          <w:p w14:paraId="11CE1D9D" w14:textId="77777777" w:rsidR="003129ED" w:rsidRPr="009C26E8" w:rsidRDefault="003129ED" w:rsidP="00780EAA">
            <w:pPr>
              <w:jc w:val="center"/>
              <w:rPr>
                <w:sz w:val="18"/>
                <w:szCs w:val="18"/>
                <w:lang w:val="en-GB"/>
              </w:rPr>
            </w:pPr>
            <w:r w:rsidRPr="009C26E8">
              <w:rPr>
                <w:sz w:val="18"/>
                <w:szCs w:val="18"/>
                <w:lang w:val="en-GB"/>
              </w:rPr>
              <w:t>-0.41</w:t>
            </w:r>
          </w:p>
        </w:tc>
        <w:tc>
          <w:tcPr>
            <w:tcW w:w="1132" w:type="dxa"/>
            <w:vAlign w:val="center"/>
          </w:tcPr>
          <w:p w14:paraId="2B52D86B" w14:textId="77777777" w:rsidR="003129ED" w:rsidRPr="009C26E8" w:rsidRDefault="003129ED" w:rsidP="00780EAA">
            <w:pPr>
              <w:jc w:val="center"/>
              <w:rPr>
                <w:sz w:val="18"/>
                <w:szCs w:val="18"/>
                <w:lang w:val="en-GB"/>
              </w:rPr>
            </w:pPr>
            <w:r w:rsidRPr="009C26E8">
              <w:rPr>
                <w:sz w:val="18"/>
                <w:szCs w:val="18"/>
                <w:lang w:val="en-GB"/>
              </w:rPr>
              <w:t>1.80</w:t>
            </w:r>
          </w:p>
        </w:tc>
        <w:tc>
          <w:tcPr>
            <w:tcW w:w="1133" w:type="dxa"/>
            <w:vAlign w:val="center"/>
          </w:tcPr>
          <w:p w14:paraId="2445462F" w14:textId="77777777" w:rsidR="003129ED" w:rsidRPr="009C26E8" w:rsidRDefault="003129ED" w:rsidP="00780EAA">
            <w:pPr>
              <w:jc w:val="center"/>
              <w:rPr>
                <w:sz w:val="18"/>
                <w:szCs w:val="18"/>
                <w:lang w:val="en-GB"/>
              </w:rPr>
            </w:pPr>
            <w:r w:rsidRPr="009C26E8">
              <w:rPr>
                <w:sz w:val="18"/>
                <w:szCs w:val="18"/>
                <w:lang w:val="en-GB"/>
              </w:rPr>
              <w:t>6.38</w:t>
            </w:r>
          </w:p>
        </w:tc>
        <w:tc>
          <w:tcPr>
            <w:tcW w:w="1133" w:type="dxa"/>
            <w:vAlign w:val="center"/>
          </w:tcPr>
          <w:p w14:paraId="10A22D3A" w14:textId="77777777" w:rsidR="003129ED" w:rsidRPr="009C26E8" w:rsidRDefault="003129ED" w:rsidP="00780EAA">
            <w:pPr>
              <w:jc w:val="center"/>
              <w:rPr>
                <w:sz w:val="18"/>
                <w:szCs w:val="18"/>
                <w:lang w:val="en-GB"/>
              </w:rPr>
            </w:pPr>
            <w:r w:rsidRPr="009C26E8">
              <w:rPr>
                <w:sz w:val="18"/>
                <w:szCs w:val="18"/>
                <w:lang w:val="en-GB"/>
              </w:rPr>
              <w:t>11.63</w:t>
            </w:r>
          </w:p>
        </w:tc>
        <w:tc>
          <w:tcPr>
            <w:tcW w:w="1133" w:type="dxa"/>
            <w:vAlign w:val="center"/>
          </w:tcPr>
          <w:p w14:paraId="38ADCDBB" w14:textId="77777777" w:rsidR="003129ED" w:rsidRPr="009C26E8" w:rsidRDefault="003129ED" w:rsidP="00780EAA">
            <w:pPr>
              <w:jc w:val="center"/>
              <w:rPr>
                <w:sz w:val="18"/>
                <w:szCs w:val="18"/>
                <w:lang w:val="en-GB"/>
              </w:rPr>
            </w:pPr>
            <w:r w:rsidRPr="009C26E8">
              <w:rPr>
                <w:sz w:val="18"/>
                <w:szCs w:val="18"/>
                <w:lang w:val="en-GB"/>
              </w:rPr>
              <w:t>1.57</w:t>
            </w:r>
          </w:p>
        </w:tc>
      </w:tr>
      <w:tr w:rsidR="003129ED" w:rsidRPr="00FC2E57" w14:paraId="0AF58AE1" w14:textId="77777777" w:rsidTr="00780EAA">
        <w:trPr>
          <w:trHeight w:val="454"/>
        </w:trPr>
        <w:tc>
          <w:tcPr>
            <w:tcW w:w="1132" w:type="dxa"/>
            <w:vAlign w:val="center"/>
          </w:tcPr>
          <w:p w14:paraId="4E0C142E" w14:textId="77777777" w:rsidR="003129ED" w:rsidRPr="009C26E8" w:rsidRDefault="003129ED" w:rsidP="00780EAA">
            <w:pPr>
              <w:jc w:val="center"/>
              <w:rPr>
                <w:sz w:val="18"/>
                <w:szCs w:val="18"/>
                <w:lang w:val="en-GB"/>
              </w:rPr>
            </w:pPr>
            <w:r w:rsidRPr="009C26E8">
              <w:rPr>
                <w:sz w:val="18"/>
                <w:szCs w:val="18"/>
                <w:lang w:val="en-GB"/>
              </w:rPr>
              <w:t>Yb</w:t>
            </w:r>
          </w:p>
        </w:tc>
        <w:tc>
          <w:tcPr>
            <w:tcW w:w="1133" w:type="dxa"/>
            <w:vAlign w:val="center"/>
          </w:tcPr>
          <w:p w14:paraId="406EFB35" w14:textId="77777777" w:rsidR="003129ED" w:rsidRPr="009C26E8" w:rsidRDefault="003129ED" w:rsidP="00780EAA">
            <w:pPr>
              <w:jc w:val="center"/>
              <w:rPr>
                <w:sz w:val="18"/>
                <w:szCs w:val="18"/>
                <w:lang w:val="en-GB"/>
              </w:rPr>
            </w:pPr>
            <w:r w:rsidRPr="009C26E8">
              <w:rPr>
                <w:sz w:val="18"/>
                <w:szCs w:val="18"/>
                <w:lang w:val="en-GB"/>
              </w:rPr>
              <w:t>-7.55</w:t>
            </w:r>
          </w:p>
        </w:tc>
        <w:tc>
          <w:tcPr>
            <w:tcW w:w="1133" w:type="dxa"/>
            <w:vAlign w:val="center"/>
          </w:tcPr>
          <w:p w14:paraId="7CA7F991" w14:textId="77777777" w:rsidR="003129ED" w:rsidRPr="009C26E8" w:rsidRDefault="003129ED" w:rsidP="00780EAA">
            <w:pPr>
              <w:jc w:val="center"/>
              <w:rPr>
                <w:sz w:val="18"/>
                <w:szCs w:val="18"/>
                <w:lang w:val="en-GB"/>
              </w:rPr>
            </w:pPr>
            <w:r w:rsidRPr="009C26E8">
              <w:rPr>
                <w:sz w:val="18"/>
                <w:szCs w:val="18"/>
                <w:lang w:val="en-GB"/>
              </w:rPr>
              <w:t>-0.18</w:t>
            </w:r>
          </w:p>
        </w:tc>
        <w:tc>
          <w:tcPr>
            <w:tcW w:w="1133" w:type="dxa"/>
            <w:vAlign w:val="center"/>
          </w:tcPr>
          <w:p w14:paraId="531E1D4C" w14:textId="77777777" w:rsidR="003129ED" w:rsidRPr="009C26E8" w:rsidRDefault="003129ED" w:rsidP="00780EAA">
            <w:pPr>
              <w:jc w:val="center"/>
              <w:rPr>
                <w:sz w:val="18"/>
                <w:szCs w:val="18"/>
                <w:lang w:val="en-GB"/>
              </w:rPr>
            </w:pPr>
            <w:r w:rsidRPr="009C26E8">
              <w:rPr>
                <w:sz w:val="18"/>
                <w:szCs w:val="18"/>
                <w:lang w:val="en-GB"/>
              </w:rPr>
              <w:t>-0.43</w:t>
            </w:r>
          </w:p>
        </w:tc>
        <w:tc>
          <w:tcPr>
            <w:tcW w:w="1132" w:type="dxa"/>
            <w:vAlign w:val="center"/>
          </w:tcPr>
          <w:p w14:paraId="4556BC8F" w14:textId="77777777" w:rsidR="003129ED" w:rsidRPr="009C26E8" w:rsidRDefault="003129ED" w:rsidP="00780EAA">
            <w:pPr>
              <w:jc w:val="center"/>
              <w:rPr>
                <w:sz w:val="18"/>
                <w:szCs w:val="18"/>
                <w:lang w:val="en-GB"/>
              </w:rPr>
            </w:pPr>
            <w:r w:rsidRPr="009C26E8">
              <w:rPr>
                <w:sz w:val="18"/>
                <w:szCs w:val="18"/>
                <w:lang w:val="en-GB"/>
              </w:rPr>
              <w:t>1.78</w:t>
            </w:r>
          </w:p>
        </w:tc>
        <w:tc>
          <w:tcPr>
            <w:tcW w:w="1133" w:type="dxa"/>
            <w:vAlign w:val="center"/>
          </w:tcPr>
          <w:p w14:paraId="2B8C8C86" w14:textId="77777777" w:rsidR="003129ED" w:rsidRPr="009C26E8" w:rsidRDefault="003129ED" w:rsidP="00780EAA">
            <w:pPr>
              <w:jc w:val="center"/>
              <w:rPr>
                <w:sz w:val="18"/>
                <w:szCs w:val="18"/>
                <w:lang w:val="en-GB"/>
              </w:rPr>
            </w:pPr>
            <w:r w:rsidRPr="009C26E8">
              <w:rPr>
                <w:sz w:val="18"/>
                <w:szCs w:val="18"/>
                <w:lang w:val="en-GB"/>
              </w:rPr>
              <w:t>6.51</w:t>
            </w:r>
          </w:p>
        </w:tc>
        <w:tc>
          <w:tcPr>
            <w:tcW w:w="1133" w:type="dxa"/>
            <w:vAlign w:val="center"/>
          </w:tcPr>
          <w:p w14:paraId="49F7AA99" w14:textId="77777777" w:rsidR="003129ED" w:rsidRPr="009C26E8" w:rsidRDefault="003129ED" w:rsidP="00780EAA">
            <w:pPr>
              <w:jc w:val="center"/>
              <w:rPr>
                <w:sz w:val="18"/>
                <w:szCs w:val="18"/>
                <w:lang w:val="en-GB"/>
              </w:rPr>
            </w:pPr>
            <w:r w:rsidRPr="009C26E8">
              <w:rPr>
                <w:sz w:val="18"/>
                <w:szCs w:val="18"/>
                <w:lang w:val="en-GB"/>
              </w:rPr>
              <w:t>11.66</w:t>
            </w:r>
          </w:p>
        </w:tc>
        <w:tc>
          <w:tcPr>
            <w:tcW w:w="1133" w:type="dxa"/>
            <w:vAlign w:val="center"/>
          </w:tcPr>
          <w:p w14:paraId="3D589915" w14:textId="77777777" w:rsidR="003129ED" w:rsidRPr="009C26E8" w:rsidRDefault="003129ED" w:rsidP="00780EAA">
            <w:pPr>
              <w:jc w:val="center"/>
              <w:rPr>
                <w:sz w:val="18"/>
                <w:szCs w:val="18"/>
                <w:lang w:val="en-GB"/>
              </w:rPr>
            </w:pPr>
            <w:r w:rsidRPr="009C26E8">
              <w:rPr>
                <w:sz w:val="18"/>
                <w:szCs w:val="18"/>
                <w:lang w:val="en-GB"/>
              </w:rPr>
              <w:t>1.58</w:t>
            </w:r>
          </w:p>
        </w:tc>
      </w:tr>
      <w:tr w:rsidR="003129ED" w:rsidRPr="00FC2E57" w14:paraId="5D70D67E" w14:textId="77777777" w:rsidTr="00780EAA">
        <w:trPr>
          <w:trHeight w:val="454"/>
        </w:trPr>
        <w:tc>
          <w:tcPr>
            <w:tcW w:w="1132" w:type="dxa"/>
            <w:vAlign w:val="center"/>
          </w:tcPr>
          <w:p w14:paraId="08DDA1D3" w14:textId="77777777" w:rsidR="003129ED" w:rsidRPr="009C26E8" w:rsidRDefault="003129ED" w:rsidP="00780EAA">
            <w:pPr>
              <w:jc w:val="center"/>
              <w:rPr>
                <w:sz w:val="18"/>
                <w:szCs w:val="18"/>
                <w:lang w:val="en-GB"/>
              </w:rPr>
            </w:pPr>
            <w:r w:rsidRPr="009C26E8">
              <w:rPr>
                <w:sz w:val="18"/>
                <w:szCs w:val="18"/>
                <w:lang w:val="en-GB"/>
              </w:rPr>
              <w:t>Lu</w:t>
            </w:r>
          </w:p>
        </w:tc>
        <w:tc>
          <w:tcPr>
            <w:tcW w:w="1133" w:type="dxa"/>
            <w:vAlign w:val="center"/>
          </w:tcPr>
          <w:p w14:paraId="3995C517" w14:textId="77777777" w:rsidR="003129ED" w:rsidRPr="009C26E8" w:rsidRDefault="003129ED" w:rsidP="00780EAA">
            <w:pPr>
              <w:jc w:val="center"/>
              <w:rPr>
                <w:sz w:val="18"/>
                <w:szCs w:val="18"/>
                <w:lang w:val="en-GB"/>
              </w:rPr>
            </w:pPr>
            <w:r w:rsidRPr="009C26E8">
              <w:rPr>
                <w:sz w:val="18"/>
                <w:szCs w:val="18"/>
                <w:lang w:val="en-GB"/>
              </w:rPr>
              <w:t>-7.58</w:t>
            </w:r>
          </w:p>
        </w:tc>
        <w:tc>
          <w:tcPr>
            <w:tcW w:w="1133" w:type="dxa"/>
            <w:vAlign w:val="center"/>
          </w:tcPr>
          <w:p w14:paraId="41B6C7FD" w14:textId="77777777" w:rsidR="003129ED" w:rsidRPr="009C26E8" w:rsidRDefault="003129ED" w:rsidP="00780EAA">
            <w:pPr>
              <w:jc w:val="center"/>
              <w:rPr>
                <w:sz w:val="18"/>
                <w:szCs w:val="18"/>
                <w:lang w:val="en-GB"/>
              </w:rPr>
            </w:pPr>
            <w:r w:rsidRPr="009C26E8">
              <w:rPr>
                <w:sz w:val="18"/>
                <w:szCs w:val="18"/>
                <w:lang w:val="en-GB"/>
              </w:rPr>
              <w:t>-0.20</w:t>
            </w:r>
          </w:p>
        </w:tc>
        <w:tc>
          <w:tcPr>
            <w:tcW w:w="1133" w:type="dxa"/>
            <w:vAlign w:val="center"/>
          </w:tcPr>
          <w:p w14:paraId="1C231D70" w14:textId="77777777" w:rsidR="003129ED" w:rsidRPr="009C26E8" w:rsidRDefault="003129ED" w:rsidP="00780EAA">
            <w:pPr>
              <w:jc w:val="center"/>
              <w:rPr>
                <w:sz w:val="18"/>
                <w:szCs w:val="18"/>
                <w:lang w:val="en-GB"/>
              </w:rPr>
            </w:pPr>
            <w:r w:rsidRPr="009C26E8">
              <w:rPr>
                <w:sz w:val="18"/>
                <w:szCs w:val="18"/>
                <w:lang w:val="en-GB"/>
              </w:rPr>
              <w:t>-0.44</w:t>
            </w:r>
          </w:p>
        </w:tc>
        <w:tc>
          <w:tcPr>
            <w:tcW w:w="1132" w:type="dxa"/>
            <w:vAlign w:val="center"/>
          </w:tcPr>
          <w:p w14:paraId="0A2D1414" w14:textId="77777777" w:rsidR="003129ED" w:rsidRPr="009C26E8" w:rsidRDefault="003129ED" w:rsidP="00780EAA">
            <w:pPr>
              <w:jc w:val="center"/>
              <w:rPr>
                <w:sz w:val="18"/>
                <w:szCs w:val="18"/>
                <w:lang w:val="en-GB"/>
              </w:rPr>
            </w:pPr>
            <w:r w:rsidRPr="009C26E8">
              <w:rPr>
                <w:sz w:val="18"/>
                <w:szCs w:val="18"/>
                <w:lang w:val="en-GB"/>
              </w:rPr>
              <w:t>1.76</w:t>
            </w:r>
          </w:p>
        </w:tc>
        <w:tc>
          <w:tcPr>
            <w:tcW w:w="1133" w:type="dxa"/>
            <w:vAlign w:val="center"/>
          </w:tcPr>
          <w:p w14:paraId="7E67F431" w14:textId="77777777" w:rsidR="003129ED" w:rsidRPr="009C26E8" w:rsidRDefault="003129ED" w:rsidP="00780EAA">
            <w:pPr>
              <w:jc w:val="center"/>
              <w:rPr>
                <w:sz w:val="18"/>
                <w:szCs w:val="18"/>
                <w:lang w:val="en-GB"/>
              </w:rPr>
            </w:pPr>
            <w:r w:rsidRPr="009C26E8">
              <w:rPr>
                <w:sz w:val="18"/>
                <w:szCs w:val="18"/>
                <w:lang w:val="en-GB"/>
              </w:rPr>
              <w:t>6.45</w:t>
            </w:r>
          </w:p>
        </w:tc>
        <w:tc>
          <w:tcPr>
            <w:tcW w:w="1133" w:type="dxa"/>
            <w:vAlign w:val="center"/>
          </w:tcPr>
          <w:p w14:paraId="750FED17" w14:textId="77777777" w:rsidR="003129ED" w:rsidRPr="009C26E8" w:rsidRDefault="003129ED" w:rsidP="00780EAA">
            <w:pPr>
              <w:jc w:val="center"/>
              <w:rPr>
                <w:sz w:val="18"/>
                <w:szCs w:val="18"/>
                <w:lang w:val="en-GB"/>
              </w:rPr>
            </w:pPr>
            <w:r w:rsidRPr="009C26E8">
              <w:rPr>
                <w:sz w:val="18"/>
                <w:szCs w:val="18"/>
                <w:lang w:val="en-GB"/>
              </w:rPr>
              <w:t>11.73</w:t>
            </w:r>
          </w:p>
        </w:tc>
        <w:tc>
          <w:tcPr>
            <w:tcW w:w="1133" w:type="dxa"/>
            <w:vAlign w:val="center"/>
          </w:tcPr>
          <w:p w14:paraId="7F077DC4" w14:textId="77777777" w:rsidR="003129ED" w:rsidRPr="009C26E8" w:rsidRDefault="003129ED" w:rsidP="00780EAA">
            <w:pPr>
              <w:jc w:val="center"/>
              <w:rPr>
                <w:sz w:val="18"/>
                <w:szCs w:val="18"/>
                <w:lang w:val="en-GB"/>
              </w:rPr>
            </w:pPr>
            <w:r w:rsidRPr="009C26E8">
              <w:rPr>
                <w:sz w:val="18"/>
                <w:szCs w:val="18"/>
                <w:lang w:val="en-GB"/>
              </w:rPr>
              <w:t>1.54</w:t>
            </w:r>
          </w:p>
        </w:tc>
      </w:tr>
      <w:bookmarkEnd w:id="2"/>
    </w:tbl>
    <w:p w14:paraId="7FC9AE1F" w14:textId="7729CFC6" w:rsidR="00814D19" w:rsidRDefault="00814D19">
      <w:pPr>
        <w:spacing w:before="0" w:after="200" w:line="276" w:lineRule="auto"/>
        <w:rPr>
          <w:lang w:val="en-GB"/>
        </w:rPr>
      </w:pPr>
      <w:r>
        <w:rPr>
          <w:lang w:val="en-GB"/>
        </w:rPr>
        <w:br w:type="page"/>
      </w:r>
    </w:p>
    <w:p w14:paraId="08C32AE0" w14:textId="72D2AC7B" w:rsidR="003129ED" w:rsidRPr="009C26E8" w:rsidRDefault="00C30000" w:rsidP="003129ED">
      <w:pPr>
        <w:pStyle w:val="Beschriftung"/>
        <w:rPr>
          <w:b w:val="0"/>
          <w:lang w:val="en-GB"/>
        </w:rPr>
      </w:pPr>
      <w:bookmarkStart w:id="3" w:name="_Ref70958536"/>
      <w:r w:rsidRPr="009C26E8">
        <w:rPr>
          <w:lang w:val="en-GB"/>
        </w:rPr>
        <w:lastRenderedPageBreak/>
        <w:t xml:space="preserve">Supplementary </w:t>
      </w:r>
      <w:r w:rsidR="003129ED" w:rsidRPr="009C26E8">
        <w:rPr>
          <w:lang w:val="en-GB"/>
        </w:rPr>
        <w:t xml:space="preserve">Table </w:t>
      </w:r>
      <w:r w:rsidR="003129ED" w:rsidRPr="009C26E8">
        <w:fldChar w:fldCharType="begin"/>
      </w:r>
      <w:r w:rsidR="003129ED" w:rsidRPr="009C26E8">
        <w:rPr>
          <w:lang w:val="en-GB"/>
        </w:rPr>
        <w:instrText xml:space="preserve"> SEQ Table \* ARABIC </w:instrText>
      </w:r>
      <w:r w:rsidR="003129ED" w:rsidRPr="009C26E8">
        <w:fldChar w:fldCharType="separate"/>
      </w:r>
      <w:r w:rsidR="003129ED" w:rsidRPr="009C26E8">
        <w:rPr>
          <w:noProof/>
          <w:lang w:val="en-GB"/>
        </w:rPr>
        <w:t>2</w:t>
      </w:r>
      <w:r w:rsidR="003129ED" w:rsidRPr="009C26E8">
        <w:fldChar w:fldCharType="end"/>
      </w:r>
      <w:bookmarkEnd w:id="3"/>
      <w:r w:rsidR="003129ED" w:rsidRPr="009C26E8">
        <w:rPr>
          <w:lang w:val="en-GB"/>
        </w:rPr>
        <w:t xml:space="preserve"> </w:t>
      </w:r>
      <w:r w:rsidR="003129ED" w:rsidRPr="009C26E8">
        <w:rPr>
          <w:b w:val="0"/>
          <w:lang w:val="en-GB"/>
        </w:rPr>
        <w:t xml:space="preserve">Stability constants (I=0.7) for REE complexes with </w:t>
      </w:r>
      <w:proofErr w:type="spellStart"/>
      <w:r w:rsidR="003129ED" w:rsidRPr="009C26E8">
        <w:rPr>
          <w:b w:val="0"/>
          <w:lang w:val="en-GB"/>
        </w:rPr>
        <w:t>desferrioxamine</w:t>
      </w:r>
      <w:proofErr w:type="spellEnd"/>
      <w:r w:rsidR="003129ED" w:rsidRPr="009C26E8">
        <w:rPr>
          <w:b w:val="0"/>
          <w:lang w:val="en-GB"/>
        </w:rPr>
        <w:t xml:space="preserve"> B (DFOB), recalculated after </w:t>
      </w:r>
      <w:r w:rsidR="003A60D1">
        <w:rPr>
          <w:b w:val="0"/>
          <w:lang w:val="en-GB"/>
        </w:rPr>
        <w:fldChar w:fldCharType="begin"/>
      </w:r>
      <w:r w:rsidR="003A60D1">
        <w:rPr>
          <w:b w:val="0"/>
          <w:lang w:val="en-GB"/>
        </w:rPr>
        <w:instrText xml:space="preserve"> ADDIN EN.CITE &lt;EndNote&gt;&lt;Cite AuthorYear="1"&gt;&lt;Author&gt;Christenson&lt;/Author&gt;&lt;Year&gt;2011&lt;/Year&gt;&lt;RecNum&gt;37&lt;/RecNum&gt;&lt;DisplayText&gt;Christenson and Schijf (2011)&lt;/DisplayText&gt;&lt;record&gt;&lt;rec-number&gt;37&lt;/rec-number&gt;&lt;foreign-keys&gt;&lt;key app="EN" db-id="rtafv2dtgtszs5exzxz5a55a0x22v5steaws" timestamp="1645095879" guid="25d1623e-71ce-47b5-9788-f0ce20774d4e"&gt;37&lt;/key&gt;&lt;/foreign-keys&gt;&lt;ref-type name="Journal Article"&gt;17&lt;/ref-type&gt;&lt;contributors&gt;&lt;authors&gt;&lt;author&gt;Christenson, Emily A.&lt;/author&gt;&lt;author&gt;Schijf, Johan&lt;/author&gt;&lt;/authors&gt;&lt;/contributors&gt;&lt;titles&gt;&lt;title&gt;Stability of YREE complexes with the trihydroxamate siderophore desferrioxamine B at seawater ionic strength&lt;/title&gt;&lt;secondary-title&gt;Geochimica et Cosmochimica Acta&lt;/secondary-title&gt;&lt;/titles&gt;&lt;periodical&gt;&lt;full-title&gt;Geochimica et Cosmochimica Acta&lt;/full-title&gt;&lt;abbr-1&gt;Geochim. Cosmochim. Acta&lt;/abbr-1&gt;&lt;abbr-2&gt;Geochim Cosmochim Acta&lt;/abbr-2&gt;&lt;/periodical&gt;&lt;pages&gt;7047-7062&lt;/pages&gt;&lt;volume&gt;75&lt;/volume&gt;&lt;number&gt;22&lt;/number&gt;&lt;dates&gt;&lt;year&gt;2011&lt;/year&gt;&lt;pub-dates&gt;&lt;date&gt;2011/11/15/&lt;/date&gt;&lt;/pub-dates&gt;&lt;/dates&gt;&lt;isbn&gt;0016-7037&lt;/isbn&gt;&lt;urls&gt;&lt;related-urls&gt;&lt;url&gt;http://www.sciencedirect.com/science/article/pii/S0016703711005436&lt;/url&gt;&lt;/related-urls&gt;&lt;/urls&gt;&lt;electronic-resource-num&gt;10.1016/j.gca.2011.09.022&lt;/electronic-resource-num&gt;&lt;/record&gt;&lt;/Cite&gt;&lt;/EndNote&gt;</w:instrText>
      </w:r>
      <w:r w:rsidR="003A60D1">
        <w:rPr>
          <w:b w:val="0"/>
          <w:lang w:val="en-GB"/>
        </w:rPr>
        <w:fldChar w:fldCharType="separate"/>
      </w:r>
      <w:r w:rsidR="003A60D1">
        <w:rPr>
          <w:b w:val="0"/>
          <w:noProof/>
          <w:lang w:val="en-GB"/>
        </w:rPr>
        <w:t>Christenson and Schijf (2011)</w:t>
      </w:r>
      <w:r w:rsidR="003A60D1">
        <w:rPr>
          <w:b w:val="0"/>
          <w:lang w:val="en-GB"/>
        </w:rPr>
        <w:fldChar w:fldCharType="end"/>
      </w:r>
    </w:p>
    <w:tbl>
      <w:tblPr>
        <w:tblStyle w:val="Tabellenraster"/>
        <w:tblW w:w="0" w:type="auto"/>
        <w:jc w:val="center"/>
        <w:tblLook w:val="04A0" w:firstRow="1" w:lastRow="0" w:firstColumn="1" w:lastColumn="0" w:noHBand="0" w:noVBand="1"/>
      </w:tblPr>
      <w:tblGrid>
        <w:gridCol w:w="1270"/>
        <w:gridCol w:w="1424"/>
        <w:gridCol w:w="1424"/>
        <w:gridCol w:w="1331"/>
      </w:tblGrid>
      <w:tr w:rsidR="003129ED" w:rsidRPr="009C26E8" w14:paraId="0A0C5296" w14:textId="77777777" w:rsidTr="005F5CF1">
        <w:trPr>
          <w:jc w:val="center"/>
        </w:trPr>
        <w:tc>
          <w:tcPr>
            <w:tcW w:w="1270" w:type="dxa"/>
          </w:tcPr>
          <w:p w14:paraId="42509A1C" w14:textId="77777777" w:rsidR="003129ED" w:rsidRPr="009C26E8" w:rsidRDefault="003129ED" w:rsidP="005F5CF1">
            <w:pPr>
              <w:rPr>
                <w:sz w:val="18"/>
                <w:szCs w:val="18"/>
                <w:lang w:val="en-GB"/>
              </w:rPr>
            </w:pPr>
            <w:bookmarkStart w:id="4" w:name="_Hlk70957448"/>
          </w:p>
        </w:tc>
        <w:tc>
          <w:tcPr>
            <w:tcW w:w="1424" w:type="dxa"/>
          </w:tcPr>
          <w:p w14:paraId="2934E9A2" w14:textId="77777777" w:rsidR="003129ED" w:rsidRPr="009C26E8" w:rsidRDefault="00444DCA" w:rsidP="005F5CF1">
            <w:pPr>
              <w:jc w:val="center"/>
              <w:rPr>
                <w:sz w:val="18"/>
                <w:szCs w:val="18"/>
                <w:vertAlign w:val="superscript"/>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m:rPr>
                            <m:sty m:val="p"/>
                          </m:rPr>
                          <w:rPr>
                            <w:rFonts w:ascii="Cambria Math" w:hAnsi="Cambria Math"/>
                            <w:sz w:val="18"/>
                            <w:szCs w:val="18"/>
                            <w:lang w:val="en-GB"/>
                          </w:rPr>
                          <m:t>log</m:t>
                        </m:r>
                      </m:e>
                      <m:sub>
                        <m:r>
                          <w:rPr>
                            <w:rFonts w:ascii="Cambria Math" w:hAnsi="Cambria Math"/>
                            <w:sz w:val="18"/>
                            <w:szCs w:val="18"/>
                            <w:lang w:val="en-GB"/>
                          </w:rPr>
                          <m:t>H3DFOB</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e>
                </m:func>
              </m:oMath>
            </m:oMathPara>
          </w:p>
        </w:tc>
        <w:tc>
          <w:tcPr>
            <w:tcW w:w="1424" w:type="dxa"/>
          </w:tcPr>
          <w:p w14:paraId="6DF3ADF0" w14:textId="77777777" w:rsidR="003129ED" w:rsidRPr="009C26E8" w:rsidRDefault="00444DCA" w:rsidP="005F5CF1">
            <w:pPr>
              <w:rPr>
                <w:sz w:val="18"/>
                <w:szCs w:val="18"/>
                <w:vertAlign w:val="superscript"/>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m:rPr>
                            <m:sty m:val="p"/>
                          </m:rPr>
                          <w:rPr>
                            <w:rFonts w:ascii="Cambria Math" w:hAnsi="Cambria Math"/>
                            <w:sz w:val="18"/>
                            <w:szCs w:val="18"/>
                            <w:lang w:val="en-GB"/>
                          </w:rPr>
                          <m:t>log</m:t>
                        </m:r>
                      </m:e>
                      <m:sub>
                        <m:r>
                          <w:rPr>
                            <w:rFonts w:ascii="Cambria Math" w:hAnsi="Cambria Math"/>
                            <w:sz w:val="18"/>
                            <w:szCs w:val="18"/>
                            <w:lang w:val="en-GB"/>
                          </w:rPr>
                          <m:t>H2DFOB</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e>
                </m:func>
              </m:oMath>
            </m:oMathPara>
          </w:p>
        </w:tc>
        <w:tc>
          <w:tcPr>
            <w:tcW w:w="1331" w:type="dxa"/>
          </w:tcPr>
          <w:p w14:paraId="3864B1F8" w14:textId="77777777" w:rsidR="003129ED" w:rsidRPr="009C26E8" w:rsidRDefault="00444DCA" w:rsidP="005F5CF1">
            <w:pPr>
              <w:rPr>
                <w:sz w:val="18"/>
                <w:szCs w:val="18"/>
                <w:vertAlign w:val="superscript"/>
                <w:lang w:val="en-GB"/>
              </w:rPr>
            </w:pPr>
            <m:oMathPara>
              <m:oMath>
                <m:func>
                  <m:funcPr>
                    <m:ctrlPr>
                      <w:rPr>
                        <w:rFonts w:ascii="Cambria Math" w:hAnsi="Cambria Math"/>
                        <w:i/>
                        <w:sz w:val="18"/>
                        <w:szCs w:val="18"/>
                        <w:lang w:val="en-GB"/>
                      </w:rPr>
                    </m:ctrlPr>
                  </m:funcPr>
                  <m:fName>
                    <m:sSub>
                      <m:sSubPr>
                        <m:ctrlPr>
                          <w:rPr>
                            <w:rFonts w:ascii="Cambria Math" w:hAnsi="Cambria Math"/>
                            <w:sz w:val="18"/>
                            <w:szCs w:val="18"/>
                            <w:lang w:val="en-GB"/>
                          </w:rPr>
                        </m:ctrlPr>
                      </m:sSubPr>
                      <m:e>
                        <m:r>
                          <m:rPr>
                            <m:sty m:val="p"/>
                          </m:rPr>
                          <w:rPr>
                            <w:rFonts w:ascii="Cambria Math" w:hAnsi="Cambria Math"/>
                            <w:sz w:val="18"/>
                            <w:szCs w:val="18"/>
                            <w:lang w:val="en-GB"/>
                          </w:rPr>
                          <m:t>log</m:t>
                        </m:r>
                      </m:e>
                      <m:sub>
                        <m:r>
                          <w:rPr>
                            <w:rFonts w:ascii="Cambria Math" w:hAnsi="Cambria Math"/>
                            <w:sz w:val="18"/>
                            <w:szCs w:val="18"/>
                            <w:lang w:val="en-GB"/>
                          </w:rPr>
                          <m:t>HDFOB</m:t>
                        </m:r>
                      </m:sub>
                    </m:sSub>
                  </m:fName>
                  <m:e>
                    <m:sSub>
                      <m:sSubPr>
                        <m:ctrlPr>
                          <w:rPr>
                            <w:rFonts w:ascii="Cambria Math" w:hAnsi="Cambria Math"/>
                            <w:i/>
                            <w:sz w:val="18"/>
                            <w:szCs w:val="18"/>
                            <w:lang w:val="en-GB"/>
                          </w:rPr>
                        </m:ctrlPr>
                      </m:sSubPr>
                      <m:e>
                        <m:r>
                          <w:rPr>
                            <w:rFonts w:ascii="Cambria Math" w:hAnsi="Cambria Math"/>
                            <w:sz w:val="18"/>
                            <w:szCs w:val="18"/>
                            <w:lang w:val="en-GB"/>
                          </w:rPr>
                          <m:t>β</m:t>
                        </m:r>
                      </m:e>
                      <m:sub>
                        <m:r>
                          <w:rPr>
                            <w:rFonts w:ascii="Cambria Math" w:hAnsi="Cambria Math"/>
                            <w:sz w:val="18"/>
                            <w:szCs w:val="18"/>
                            <w:lang w:val="en-GB"/>
                          </w:rPr>
                          <m:t>1</m:t>
                        </m:r>
                      </m:sub>
                    </m:sSub>
                  </m:e>
                </m:func>
              </m:oMath>
            </m:oMathPara>
          </w:p>
        </w:tc>
      </w:tr>
      <w:tr w:rsidR="003129ED" w:rsidRPr="009C26E8" w14:paraId="206E2636" w14:textId="77777777" w:rsidTr="005F5CF1">
        <w:trPr>
          <w:jc w:val="center"/>
        </w:trPr>
        <w:tc>
          <w:tcPr>
            <w:tcW w:w="1270" w:type="dxa"/>
          </w:tcPr>
          <w:p w14:paraId="15C8EFA7" w14:textId="77777777" w:rsidR="003129ED" w:rsidRPr="009C26E8" w:rsidRDefault="003129ED" w:rsidP="005F5CF1">
            <w:pPr>
              <w:rPr>
                <w:sz w:val="18"/>
                <w:szCs w:val="18"/>
                <w:lang w:val="en-GB"/>
              </w:rPr>
            </w:pPr>
            <w:r w:rsidRPr="009C26E8">
              <w:rPr>
                <w:sz w:val="18"/>
                <w:szCs w:val="18"/>
                <w:lang w:val="en-GB"/>
              </w:rPr>
              <w:t>La</w:t>
            </w:r>
          </w:p>
        </w:tc>
        <w:tc>
          <w:tcPr>
            <w:tcW w:w="1424" w:type="dxa"/>
          </w:tcPr>
          <w:p w14:paraId="589EA51F" w14:textId="77777777" w:rsidR="003129ED" w:rsidRPr="009C26E8" w:rsidRDefault="003129ED" w:rsidP="005F5CF1">
            <w:pPr>
              <w:rPr>
                <w:sz w:val="18"/>
                <w:szCs w:val="18"/>
                <w:lang w:val="en-GB"/>
              </w:rPr>
            </w:pPr>
            <w:r w:rsidRPr="009C26E8">
              <w:rPr>
                <w:sz w:val="18"/>
                <w:szCs w:val="18"/>
                <w:lang w:val="en-GB"/>
              </w:rPr>
              <w:t>4.88</w:t>
            </w:r>
          </w:p>
        </w:tc>
        <w:tc>
          <w:tcPr>
            <w:tcW w:w="1424" w:type="dxa"/>
          </w:tcPr>
          <w:p w14:paraId="59316CBA" w14:textId="77777777" w:rsidR="003129ED" w:rsidRPr="009C26E8" w:rsidRDefault="003129ED" w:rsidP="005F5CF1">
            <w:pPr>
              <w:rPr>
                <w:sz w:val="18"/>
                <w:szCs w:val="18"/>
                <w:lang w:val="en-GB"/>
              </w:rPr>
            </w:pPr>
            <w:r w:rsidRPr="009C26E8">
              <w:rPr>
                <w:sz w:val="18"/>
                <w:szCs w:val="18"/>
                <w:lang w:val="en-GB"/>
              </w:rPr>
              <w:t>-1.23</w:t>
            </w:r>
          </w:p>
        </w:tc>
        <w:tc>
          <w:tcPr>
            <w:tcW w:w="1331" w:type="dxa"/>
          </w:tcPr>
          <w:p w14:paraId="58250CF0" w14:textId="77777777" w:rsidR="003129ED" w:rsidRPr="009C26E8" w:rsidRDefault="003129ED" w:rsidP="005F5CF1">
            <w:pPr>
              <w:rPr>
                <w:sz w:val="18"/>
                <w:szCs w:val="18"/>
                <w:lang w:val="en-GB"/>
              </w:rPr>
            </w:pPr>
            <w:r w:rsidRPr="009C26E8">
              <w:rPr>
                <w:sz w:val="18"/>
                <w:szCs w:val="18"/>
                <w:lang w:val="en-GB"/>
              </w:rPr>
              <w:t>-8.42</w:t>
            </w:r>
          </w:p>
        </w:tc>
      </w:tr>
      <w:tr w:rsidR="003129ED" w:rsidRPr="009C26E8" w14:paraId="71D4FFFF" w14:textId="77777777" w:rsidTr="005F5CF1">
        <w:trPr>
          <w:jc w:val="center"/>
        </w:trPr>
        <w:tc>
          <w:tcPr>
            <w:tcW w:w="1270" w:type="dxa"/>
          </w:tcPr>
          <w:p w14:paraId="3CBCA2FC" w14:textId="77777777" w:rsidR="003129ED" w:rsidRPr="009C26E8" w:rsidRDefault="003129ED" w:rsidP="005F5CF1">
            <w:pPr>
              <w:rPr>
                <w:sz w:val="18"/>
                <w:szCs w:val="18"/>
                <w:lang w:val="en-GB"/>
              </w:rPr>
            </w:pPr>
            <w:r w:rsidRPr="009C26E8">
              <w:rPr>
                <w:sz w:val="18"/>
                <w:szCs w:val="18"/>
                <w:lang w:val="en-GB"/>
              </w:rPr>
              <w:t>Ce</w:t>
            </w:r>
          </w:p>
        </w:tc>
        <w:tc>
          <w:tcPr>
            <w:tcW w:w="1424" w:type="dxa"/>
          </w:tcPr>
          <w:p w14:paraId="2BC56E52" w14:textId="77777777" w:rsidR="003129ED" w:rsidRPr="009C26E8" w:rsidRDefault="003129ED" w:rsidP="005F5CF1">
            <w:pPr>
              <w:rPr>
                <w:sz w:val="18"/>
                <w:szCs w:val="18"/>
                <w:lang w:val="en-GB"/>
              </w:rPr>
            </w:pPr>
          </w:p>
        </w:tc>
        <w:tc>
          <w:tcPr>
            <w:tcW w:w="1424" w:type="dxa"/>
          </w:tcPr>
          <w:p w14:paraId="50261249" w14:textId="77777777" w:rsidR="003129ED" w:rsidRPr="009C26E8" w:rsidRDefault="003129ED" w:rsidP="005F5CF1">
            <w:pPr>
              <w:rPr>
                <w:sz w:val="18"/>
                <w:szCs w:val="18"/>
                <w:lang w:val="en-GB"/>
              </w:rPr>
            </w:pPr>
          </w:p>
        </w:tc>
        <w:tc>
          <w:tcPr>
            <w:tcW w:w="1331" w:type="dxa"/>
          </w:tcPr>
          <w:p w14:paraId="5F9853D5" w14:textId="77777777" w:rsidR="003129ED" w:rsidRPr="009C26E8" w:rsidRDefault="003129ED" w:rsidP="005F5CF1">
            <w:pPr>
              <w:rPr>
                <w:sz w:val="18"/>
                <w:szCs w:val="18"/>
                <w:lang w:val="en-GB"/>
              </w:rPr>
            </w:pPr>
          </w:p>
        </w:tc>
      </w:tr>
      <w:tr w:rsidR="003129ED" w:rsidRPr="009C26E8" w14:paraId="1317244C" w14:textId="77777777" w:rsidTr="005F5CF1">
        <w:trPr>
          <w:jc w:val="center"/>
        </w:trPr>
        <w:tc>
          <w:tcPr>
            <w:tcW w:w="1270" w:type="dxa"/>
          </w:tcPr>
          <w:p w14:paraId="136DCFE0" w14:textId="77777777" w:rsidR="003129ED" w:rsidRPr="009C26E8" w:rsidRDefault="003129ED" w:rsidP="005F5CF1">
            <w:pPr>
              <w:rPr>
                <w:sz w:val="18"/>
                <w:szCs w:val="18"/>
                <w:lang w:val="en-GB"/>
              </w:rPr>
            </w:pPr>
            <w:proofErr w:type="spellStart"/>
            <w:r w:rsidRPr="009C26E8">
              <w:rPr>
                <w:sz w:val="18"/>
                <w:szCs w:val="18"/>
                <w:lang w:val="en-GB"/>
              </w:rPr>
              <w:t>Pr</w:t>
            </w:r>
            <w:proofErr w:type="spellEnd"/>
          </w:p>
        </w:tc>
        <w:tc>
          <w:tcPr>
            <w:tcW w:w="1424" w:type="dxa"/>
          </w:tcPr>
          <w:p w14:paraId="76CC9020" w14:textId="77777777" w:rsidR="003129ED" w:rsidRPr="009C26E8" w:rsidRDefault="003129ED" w:rsidP="005F5CF1">
            <w:pPr>
              <w:rPr>
                <w:sz w:val="18"/>
                <w:szCs w:val="18"/>
                <w:lang w:val="en-GB"/>
              </w:rPr>
            </w:pPr>
            <w:r w:rsidRPr="009C26E8">
              <w:rPr>
                <w:sz w:val="18"/>
                <w:szCs w:val="18"/>
                <w:lang w:val="en-GB"/>
              </w:rPr>
              <w:t>5.45</w:t>
            </w:r>
          </w:p>
        </w:tc>
        <w:tc>
          <w:tcPr>
            <w:tcW w:w="1424" w:type="dxa"/>
          </w:tcPr>
          <w:p w14:paraId="20C20DF8" w14:textId="77777777" w:rsidR="003129ED" w:rsidRPr="009C26E8" w:rsidRDefault="003129ED" w:rsidP="005F5CF1">
            <w:pPr>
              <w:rPr>
                <w:sz w:val="18"/>
                <w:szCs w:val="18"/>
                <w:lang w:val="en-GB"/>
              </w:rPr>
            </w:pPr>
            <w:r w:rsidRPr="009C26E8">
              <w:rPr>
                <w:sz w:val="18"/>
                <w:szCs w:val="18"/>
                <w:lang w:val="en-GB"/>
              </w:rPr>
              <w:t>0.03</w:t>
            </w:r>
          </w:p>
        </w:tc>
        <w:tc>
          <w:tcPr>
            <w:tcW w:w="1331" w:type="dxa"/>
          </w:tcPr>
          <w:p w14:paraId="4F9E9DC3" w14:textId="77777777" w:rsidR="003129ED" w:rsidRPr="009C26E8" w:rsidRDefault="003129ED" w:rsidP="005F5CF1">
            <w:pPr>
              <w:rPr>
                <w:sz w:val="18"/>
                <w:szCs w:val="18"/>
                <w:lang w:val="en-GB"/>
              </w:rPr>
            </w:pPr>
            <w:r w:rsidRPr="009C26E8">
              <w:rPr>
                <w:sz w:val="18"/>
                <w:szCs w:val="18"/>
                <w:lang w:val="en-GB"/>
              </w:rPr>
              <w:t>-6.55</w:t>
            </w:r>
          </w:p>
        </w:tc>
      </w:tr>
      <w:tr w:rsidR="003129ED" w:rsidRPr="009C26E8" w14:paraId="064B4B35" w14:textId="77777777" w:rsidTr="005F5CF1">
        <w:trPr>
          <w:jc w:val="center"/>
        </w:trPr>
        <w:tc>
          <w:tcPr>
            <w:tcW w:w="1270" w:type="dxa"/>
          </w:tcPr>
          <w:p w14:paraId="79D84502" w14:textId="77777777" w:rsidR="003129ED" w:rsidRPr="009C26E8" w:rsidRDefault="003129ED" w:rsidP="005F5CF1">
            <w:pPr>
              <w:rPr>
                <w:sz w:val="18"/>
                <w:szCs w:val="18"/>
                <w:lang w:val="en-GB"/>
              </w:rPr>
            </w:pPr>
            <w:r w:rsidRPr="009C26E8">
              <w:rPr>
                <w:sz w:val="18"/>
                <w:szCs w:val="18"/>
                <w:lang w:val="en-GB"/>
              </w:rPr>
              <w:t>Nd</w:t>
            </w:r>
          </w:p>
        </w:tc>
        <w:tc>
          <w:tcPr>
            <w:tcW w:w="1424" w:type="dxa"/>
          </w:tcPr>
          <w:p w14:paraId="78DC4FEA" w14:textId="77777777" w:rsidR="003129ED" w:rsidRPr="009C26E8" w:rsidRDefault="003129ED" w:rsidP="005F5CF1">
            <w:pPr>
              <w:rPr>
                <w:sz w:val="18"/>
                <w:szCs w:val="18"/>
                <w:lang w:val="en-GB"/>
              </w:rPr>
            </w:pPr>
            <w:r w:rsidRPr="009C26E8">
              <w:rPr>
                <w:sz w:val="18"/>
                <w:szCs w:val="18"/>
                <w:lang w:val="en-GB"/>
              </w:rPr>
              <w:t>5.54</w:t>
            </w:r>
          </w:p>
        </w:tc>
        <w:tc>
          <w:tcPr>
            <w:tcW w:w="1424" w:type="dxa"/>
          </w:tcPr>
          <w:p w14:paraId="36F2BD51" w14:textId="77777777" w:rsidR="003129ED" w:rsidRPr="009C26E8" w:rsidRDefault="003129ED" w:rsidP="005F5CF1">
            <w:pPr>
              <w:rPr>
                <w:sz w:val="18"/>
                <w:szCs w:val="18"/>
                <w:lang w:val="en-GB"/>
              </w:rPr>
            </w:pPr>
            <w:r w:rsidRPr="009C26E8">
              <w:rPr>
                <w:sz w:val="18"/>
                <w:szCs w:val="18"/>
                <w:lang w:val="en-GB"/>
              </w:rPr>
              <w:t>0.31</w:t>
            </w:r>
          </w:p>
        </w:tc>
        <w:tc>
          <w:tcPr>
            <w:tcW w:w="1331" w:type="dxa"/>
          </w:tcPr>
          <w:p w14:paraId="1955A944" w14:textId="77777777" w:rsidR="003129ED" w:rsidRPr="009C26E8" w:rsidRDefault="003129ED" w:rsidP="005F5CF1">
            <w:pPr>
              <w:rPr>
                <w:sz w:val="18"/>
                <w:szCs w:val="18"/>
                <w:lang w:val="en-GB"/>
              </w:rPr>
            </w:pPr>
            <w:r w:rsidRPr="009C26E8">
              <w:rPr>
                <w:sz w:val="18"/>
                <w:szCs w:val="18"/>
                <w:lang w:val="en-GB"/>
              </w:rPr>
              <w:t>-6.18</w:t>
            </w:r>
          </w:p>
        </w:tc>
      </w:tr>
      <w:tr w:rsidR="003129ED" w:rsidRPr="009C26E8" w14:paraId="08DC6AF0" w14:textId="77777777" w:rsidTr="005F5CF1">
        <w:trPr>
          <w:jc w:val="center"/>
        </w:trPr>
        <w:tc>
          <w:tcPr>
            <w:tcW w:w="1270" w:type="dxa"/>
          </w:tcPr>
          <w:p w14:paraId="1190D7E5" w14:textId="77777777" w:rsidR="003129ED" w:rsidRPr="009C26E8" w:rsidRDefault="003129ED" w:rsidP="005F5CF1">
            <w:pPr>
              <w:rPr>
                <w:sz w:val="18"/>
                <w:szCs w:val="18"/>
                <w:lang w:val="en-GB"/>
              </w:rPr>
            </w:pPr>
            <w:proofErr w:type="spellStart"/>
            <w:r w:rsidRPr="009C26E8">
              <w:rPr>
                <w:sz w:val="18"/>
                <w:szCs w:val="18"/>
                <w:lang w:val="en-GB"/>
              </w:rPr>
              <w:t>Sm</w:t>
            </w:r>
            <w:proofErr w:type="spellEnd"/>
          </w:p>
        </w:tc>
        <w:tc>
          <w:tcPr>
            <w:tcW w:w="1424" w:type="dxa"/>
          </w:tcPr>
          <w:p w14:paraId="7CB72309" w14:textId="77777777" w:rsidR="003129ED" w:rsidRPr="009C26E8" w:rsidRDefault="003129ED" w:rsidP="005F5CF1">
            <w:pPr>
              <w:rPr>
                <w:sz w:val="18"/>
                <w:szCs w:val="18"/>
                <w:lang w:val="en-GB"/>
              </w:rPr>
            </w:pPr>
            <w:r w:rsidRPr="009C26E8">
              <w:rPr>
                <w:sz w:val="18"/>
                <w:szCs w:val="18"/>
                <w:lang w:val="en-GB"/>
              </w:rPr>
              <w:t>5.93</w:t>
            </w:r>
          </w:p>
        </w:tc>
        <w:tc>
          <w:tcPr>
            <w:tcW w:w="1424" w:type="dxa"/>
          </w:tcPr>
          <w:p w14:paraId="18C80EFA" w14:textId="77777777" w:rsidR="003129ED" w:rsidRPr="009C26E8" w:rsidRDefault="003129ED" w:rsidP="005F5CF1">
            <w:pPr>
              <w:rPr>
                <w:sz w:val="18"/>
                <w:szCs w:val="18"/>
                <w:lang w:val="en-GB"/>
              </w:rPr>
            </w:pPr>
            <w:r w:rsidRPr="009C26E8">
              <w:rPr>
                <w:sz w:val="18"/>
                <w:szCs w:val="18"/>
                <w:lang w:val="en-GB"/>
              </w:rPr>
              <w:t>1.16</w:t>
            </w:r>
          </w:p>
        </w:tc>
        <w:tc>
          <w:tcPr>
            <w:tcW w:w="1331" w:type="dxa"/>
          </w:tcPr>
          <w:p w14:paraId="4DF3464A" w14:textId="77777777" w:rsidR="003129ED" w:rsidRPr="009C26E8" w:rsidRDefault="003129ED" w:rsidP="005F5CF1">
            <w:pPr>
              <w:rPr>
                <w:sz w:val="18"/>
                <w:szCs w:val="18"/>
                <w:lang w:val="en-GB"/>
              </w:rPr>
            </w:pPr>
            <w:r w:rsidRPr="009C26E8">
              <w:rPr>
                <w:sz w:val="18"/>
                <w:szCs w:val="18"/>
                <w:lang w:val="en-GB"/>
              </w:rPr>
              <w:t>-5.13</w:t>
            </w:r>
          </w:p>
        </w:tc>
      </w:tr>
      <w:tr w:rsidR="003129ED" w:rsidRPr="009C26E8" w14:paraId="5ACCFBE5" w14:textId="77777777" w:rsidTr="005F5CF1">
        <w:trPr>
          <w:jc w:val="center"/>
        </w:trPr>
        <w:tc>
          <w:tcPr>
            <w:tcW w:w="1270" w:type="dxa"/>
          </w:tcPr>
          <w:p w14:paraId="0AFF3BCD" w14:textId="77777777" w:rsidR="003129ED" w:rsidRPr="009C26E8" w:rsidRDefault="003129ED" w:rsidP="005F5CF1">
            <w:pPr>
              <w:rPr>
                <w:sz w:val="18"/>
                <w:szCs w:val="18"/>
                <w:lang w:val="en-GB"/>
              </w:rPr>
            </w:pPr>
            <w:r w:rsidRPr="009C26E8">
              <w:rPr>
                <w:sz w:val="18"/>
                <w:szCs w:val="18"/>
                <w:lang w:val="en-GB"/>
              </w:rPr>
              <w:t>Eu</w:t>
            </w:r>
          </w:p>
        </w:tc>
        <w:tc>
          <w:tcPr>
            <w:tcW w:w="1424" w:type="dxa"/>
          </w:tcPr>
          <w:p w14:paraId="7CA5ED4D" w14:textId="77777777" w:rsidR="003129ED" w:rsidRPr="009C26E8" w:rsidRDefault="003129ED" w:rsidP="005F5CF1">
            <w:pPr>
              <w:rPr>
                <w:sz w:val="18"/>
                <w:szCs w:val="18"/>
                <w:lang w:val="en-GB"/>
              </w:rPr>
            </w:pPr>
            <w:r w:rsidRPr="009C26E8">
              <w:rPr>
                <w:sz w:val="18"/>
                <w:szCs w:val="18"/>
                <w:lang w:val="en-GB"/>
              </w:rPr>
              <w:t>6.07</w:t>
            </w:r>
          </w:p>
        </w:tc>
        <w:tc>
          <w:tcPr>
            <w:tcW w:w="1424" w:type="dxa"/>
          </w:tcPr>
          <w:p w14:paraId="048DAE45" w14:textId="77777777" w:rsidR="003129ED" w:rsidRPr="009C26E8" w:rsidRDefault="003129ED" w:rsidP="005F5CF1">
            <w:pPr>
              <w:rPr>
                <w:sz w:val="18"/>
                <w:szCs w:val="18"/>
                <w:lang w:val="en-GB"/>
              </w:rPr>
            </w:pPr>
            <w:r w:rsidRPr="009C26E8">
              <w:rPr>
                <w:sz w:val="18"/>
                <w:szCs w:val="18"/>
                <w:lang w:val="en-GB"/>
              </w:rPr>
              <w:t>1.39</w:t>
            </w:r>
          </w:p>
        </w:tc>
        <w:tc>
          <w:tcPr>
            <w:tcW w:w="1331" w:type="dxa"/>
          </w:tcPr>
          <w:p w14:paraId="4A6333F4" w14:textId="77777777" w:rsidR="003129ED" w:rsidRPr="009C26E8" w:rsidRDefault="003129ED" w:rsidP="005F5CF1">
            <w:pPr>
              <w:rPr>
                <w:sz w:val="18"/>
                <w:szCs w:val="18"/>
                <w:lang w:val="en-GB"/>
              </w:rPr>
            </w:pPr>
            <w:r w:rsidRPr="009C26E8">
              <w:rPr>
                <w:sz w:val="18"/>
                <w:szCs w:val="18"/>
                <w:lang w:val="en-GB"/>
              </w:rPr>
              <w:t>-4.84</w:t>
            </w:r>
          </w:p>
        </w:tc>
      </w:tr>
      <w:tr w:rsidR="003129ED" w:rsidRPr="009C26E8" w14:paraId="1A8E2BE0" w14:textId="77777777" w:rsidTr="005F5CF1">
        <w:trPr>
          <w:jc w:val="center"/>
        </w:trPr>
        <w:tc>
          <w:tcPr>
            <w:tcW w:w="1270" w:type="dxa"/>
          </w:tcPr>
          <w:p w14:paraId="04E85B62" w14:textId="77777777" w:rsidR="003129ED" w:rsidRPr="009C26E8" w:rsidRDefault="003129ED" w:rsidP="005F5CF1">
            <w:pPr>
              <w:rPr>
                <w:sz w:val="18"/>
                <w:szCs w:val="18"/>
                <w:lang w:val="en-GB"/>
              </w:rPr>
            </w:pPr>
            <w:r w:rsidRPr="009C26E8">
              <w:rPr>
                <w:sz w:val="18"/>
                <w:szCs w:val="18"/>
                <w:lang w:val="en-GB"/>
              </w:rPr>
              <w:t>Gd</w:t>
            </w:r>
          </w:p>
        </w:tc>
        <w:tc>
          <w:tcPr>
            <w:tcW w:w="1424" w:type="dxa"/>
          </w:tcPr>
          <w:p w14:paraId="61067440" w14:textId="77777777" w:rsidR="003129ED" w:rsidRPr="009C26E8" w:rsidRDefault="003129ED" w:rsidP="005F5CF1">
            <w:pPr>
              <w:rPr>
                <w:sz w:val="18"/>
                <w:szCs w:val="18"/>
                <w:lang w:val="en-GB"/>
              </w:rPr>
            </w:pPr>
            <w:r w:rsidRPr="009C26E8">
              <w:rPr>
                <w:sz w:val="18"/>
                <w:szCs w:val="18"/>
                <w:lang w:val="en-GB"/>
              </w:rPr>
              <w:t>6.04</w:t>
            </w:r>
          </w:p>
        </w:tc>
        <w:tc>
          <w:tcPr>
            <w:tcW w:w="1424" w:type="dxa"/>
          </w:tcPr>
          <w:p w14:paraId="4FA69730" w14:textId="77777777" w:rsidR="003129ED" w:rsidRPr="009C26E8" w:rsidRDefault="003129ED" w:rsidP="005F5CF1">
            <w:pPr>
              <w:rPr>
                <w:sz w:val="18"/>
                <w:szCs w:val="18"/>
                <w:lang w:val="en-GB"/>
              </w:rPr>
            </w:pPr>
            <w:r w:rsidRPr="009C26E8">
              <w:rPr>
                <w:sz w:val="18"/>
                <w:szCs w:val="18"/>
                <w:lang w:val="en-GB"/>
              </w:rPr>
              <w:t>1.38</w:t>
            </w:r>
          </w:p>
        </w:tc>
        <w:tc>
          <w:tcPr>
            <w:tcW w:w="1331" w:type="dxa"/>
          </w:tcPr>
          <w:p w14:paraId="4502E168" w14:textId="77777777" w:rsidR="003129ED" w:rsidRPr="009C26E8" w:rsidRDefault="003129ED" w:rsidP="005F5CF1">
            <w:pPr>
              <w:rPr>
                <w:sz w:val="18"/>
                <w:szCs w:val="18"/>
                <w:lang w:val="en-GB"/>
              </w:rPr>
            </w:pPr>
            <w:r w:rsidRPr="009C26E8">
              <w:rPr>
                <w:sz w:val="18"/>
                <w:szCs w:val="18"/>
                <w:lang w:val="en-GB"/>
              </w:rPr>
              <w:t>-4.84</w:t>
            </w:r>
          </w:p>
        </w:tc>
      </w:tr>
      <w:tr w:rsidR="003129ED" w:rsidRPr="009C26E8" w14:paraId="3AD36B24" w14:textId="77777777" w:rsidTr="005F5CF1">
        <w:trPr>
          <w:jc w:val="center"/>
        </w:trPr>
        <w:tc>
          <w:tcPr>
            <w:tcW w:w="1270" w:type="dxa"/>
          </w:tcPr>
          <w:p w14:paraId="5B35E2BA" w14:textId="77777777" w:rsidR="003129ED" w:rsidRPr="009C26E8" w:rsidRDefault="003129ED" w:rsidP="005F5CF1">
            <w:pPr>
              <w:rPr>
                <w:sz w:val="16"/>
                <w:szCs w:val="16"/>
                <w:lang w:val="en-GB"/>
              </w:rPr>
            </w:pPr>
            <w:r w:rsidRPr="009C26E8">
              <w:rPr>
                <w:sz w:val="16"/>
                <w:szCs w:val="16"/>
                <w:lang w:val="en-GB"/>
              </w:rPr>
              <w:t>Tb</w:t>
            </w:r>
          </w:p>
        </w:tc>
        <w:tc>
          <w:tcPr>
            <w:tcW w:w="1424" w:type="dxa"/>
          </w:tcPr>
          <w:p w14:paraId="3D47D5CF" w14:textId="77777777" w:rsidR="003129ED" w:rsidRPr="009C26E8" w:rsidRDefault="003129ED" w:rsidP="005F5CF1">
            <w:pPr>
              <w:rPr>
                <w:sz w:val="16"/>
                <w:szCs w:val="16"/>
                <w:lang w:val="en-GB"/>
              </w:rPr>
            </w:pPr>
            <w:r w:rsidRPr="009C26E8">
              <w:rPr>
                <w:sz w:val="16"/>
                <w:szCs w:val="16"/>
                <w:lang w:val="en-GB"/>
              </w:rPr>
              <w:t>6.24</w:t>
            </w:r>
          </w:p>
        </w:tc>
        <w:tc>
          <w:tcPr>
            <w:tcW w:w="1424" w:type="dxa"/>
          </w:tcPr>
          <w:p w14:paraId="07E230AF" w14:textId="77777777" w:rsidR="003129ED" w:rsidRPr="009C26E8" w:rsidRDefault="003129ED" w:rsidP="005F5CF1">
            <w:pPr>
              <w:rPr>
                <w:sz w:val="16"/>
                <w:szCs w:val="16"/>
                <w:lang w:val="en-GB"/>
              </w:rPr>
            </w:pPr>
            <w:r w:rsidRPr="009C26E8">
              <w:rPr>
                <w:sz w:val="16"/>
                <w:szCs w:val="16"/>
                <w:lang w:val="en-GB"/>
              </w:rPr>
              <w:t>1.74</w:t>
            </w:r>
          </w:p>
        </w:tc>
        <w:tc>
          <w:tcPr>
            <w:tcW w:w="1331" w:type="dxa"/>
          </w:tcPr>
          <w:p w14:paraId="0B724BD2" w14:textId="77777777" w:rsidR="003129ED" w:rsidRPr="009C26E8" w:rsidRDefault="003129ED" w:rsidP="005F5CF1">
            <w:pPr>
              <w:rPr>
                <w:sz w:val="16"/>
                <w:szCs w:val="16"/>
                <w:lang w:val="en-GB"/>
              </w:rPr>
            </w:pPr>
            <w:r w:rsidRPr="009C26E8">
              <w:rPr>
                <w:sz w:val="16"/>
                <w:szCs w:val="16"/>
                <w:lang w:val="en-GB"/>
              </w:rPr>
              <w:t>-4.36</w:t>
            </w:r>
          </w:p>
        </w:tc>
      </w:tr>
      <w:tr w:rsidR="003129ED" w:rsidRPr="009C26E8" w14:paraId="54B50AFD" w14:textId="77777777" w:rsidTr="005F5CF1">
        <w:trPr>
          <w:jc w:val="center"/>
        </w:trPr>
        <w:tc>
          <w:tcPr>
            <w:tcW w:w="1270" w:type="dxa"/>
          </w:tcPr>
          <w:p w14:paraId="5BC2123A" w14:textId="77777777" w:rsidR="003129ED" w:rsidRPr="009C26E8" w:rsidRDefault="003129ED" w:rsidP="005F5CF1">
            <w:pPr>
              <w:rPr>
                <w:sz w:val="16"/>
                <w:szCs w:val="16"/>
                <w:lang w:val="en-GB"/>
              </w:rPr>
            </w:pPr>
            <w:r w:rsidRPr="009C26E8">
              <w:rPr>
                <w:sz w:val="16"/>
                <w:szCs w:val="16"/>
                <w:lang w:val="en-GB"/>
              </w:rPr>
              <w:t>Dy</w:t>
            </w:r>
          </w:p>
        </w:tc>
        <w:tc>
          <w:tcPr>
            <w:tcW w:w="1424" w:type="dxa"/>
          </w:tcPr>
          <w:p w14:paraId="3F422638" w14:textId="77777777" w:rsidR="003129ED" w:rsidRPr="009C26E8" w:rsidRDefault="003129ED" w:rsidP="005F5CF1">
            <w:pPr>
              <w:rPr>
                <w:sz w:val="16"/>
                <w:szCs w:val="16"/>
                <w:lang w:val="en-GB"/>
              </w:rPr>
            </w:pPr>
            <w:r w:rsidRPr="009C26E8">
              <w:rPr>
                <w:sz w:val="16"/>
                <w:szCs w:val="16"/>
                <w:lang w:val="en-GB"/>
              </w:rPr>
              <w:t>6.35</w:t>
            </w:r>
          </w:p>
        </w:tc>
        <w:tc>
          <w:tcPr>
            <w:tcW w:w="1424" w:type="dxa"/>
          </w:tcPr>
          <w:p w14:paraId="67C10271" w14:textId="77777777" w:rsidR="003129ED" w:rsidRPr="009C26E8" w:rsidRDefault="003129ED" w:rsidP="005F5CF1">
            <w:pPr>
              <w:rPr>
                <w:sz w:val="16"/>
                <w:szCs w:val="16"/>
                <w:lang w:val="en-GB"/>
              </w:rPr>
            </w:pPr>
            <w:r w:rsidRPr="009C26E8">
              <w:rPr>
                <w:sz w:val="16"/>
                <w:szCs w:val="16"/>
                <w:lang w:val="en-GB"/>
              </w:rPr>
              <w:t>1.90</w:t>
            </w:r>
          </w:p>
        </w:tc>
        <w:tc>
          <w:tcPr>
            <w:tcW w:w="1331" w:type="dxa"/>
          </w:tcPr>
          <w:p w14:paraId="7287898E" w14:textId="77777777" w:rsidR="003129ED" w:rsidRPr="009C26E8" w:rsidRDefault="003129ED" w:rsidP="005F5CF1">
            <w:pPr>
              <w:rPr>
                <w:sz w:val="16"/>
                <w:szCs w:val="16"/>
                <w:lang w:val="en-GB"/>
              </w:rPr>
            </w:pPr>
            <w:r w:rsidRPr="009C26E8">
              <w:rPr>
                <w:sz w:val="16"/>
                <w:szCs w:val="16"/>
                <w:lang w:val="en-GB"/>
              </w:rPr>
              <w:t>-4.11</w:t>
            </w:r>
          </w:p>
        </w:tc>
      </w:tr>
      <w:tr w:rsidR="003129ED" w:rsidRPr="009C26E8" w14:paraId="76B3B5A0" w14:textId="77777777" w:rsidTr="005F5CF1">
        <w:trPr>
          <w:jc w:val="center"/>
        </w:trPr>
        <w:tc>
          <w:tcPr>
            <w:tcW w:w="1270" w:type="dxa"/>
          </w:tcPr>
          <w:p w14:paraId="4073763C" w14:textId="77777777" w:rsidR="003129ED" w:rsidRPr="009C26E8" w:rsidRDefault="003129ED" w:rsidP="005F5CF1">
            <w:pPr>
              <w:rPr>
                <w:sz w:val="16"/>
                <w:szCs w:val="16"/>
                <w:lang w:val="en-GB"/>
              </w:rPr>
            </w:pPr>
            <w:r w:rsidRPr="009C26E8">
              <w:rPr>
                <w:sz w:val="16"/>
                <w:szCs w:val="16"/>
                <w:lang w:val="en-GB"/>
              </w:rPr>
              <w:t>Ho</w:t>
            </w:r>
          </w:p>
        </w:tc>
        <w:tc>
          <w:tcPr>
            <w:tcW w:w="1424" w:type="dxa"/>
          </w:tcPr>
          <w:p w14:paraId="288BABF9" w14:textId="77777777" w:rsidR="003129ED" w:rsidRPr="009C26E8" w:rsidRDefault="003129ED" w:rsidP="005F5CF1">
            <w:pPr>
              <w:rPr>
                <w:sz w:val="16"/>
                <w:szCs w:val="16"/>
                <w:lang w:val="en-GB"/>
              </w:rPr>
            </w:pPr>
            <w:r w:rsidRPr="009C26E8">
              <w:rPr>
                <w:sz w:val="16"/>
                <w:szCs w:val="16"/>
                <w:lang w:val="en-GB"/>
              </w:rPr>
              <w:t>6.32</w:t>
            </w:r>
          </w:p>
        </w:tc>
        <w:tc>
          <w:tcPr>
            <w:tcW w:w="1424" w:type="dxa"/>
          </w:tcPr>
          <w:p w14:paraId="11513093" w14:textId="77777777" w:rsidR="003129ED" w:rsidRPr="009C26E8" w:rsidRDefault="003129ED" w:rsidP="005F5CF1">
            <w:pPr>
              <w:rPr>
                <w:sz w:val="16"/>
                <w:szCs w:val="16"/>
                <w:lang w:val="en-GB"/>
              </w:rPr>
            </w:pPr>
            <w:r w:rsidRPr="009C26E8">
              <w:rPr>
                <w:sz w:val="16"/>
                <w:szCs w:val="16"/>
                <w:lang w:val="en-GB"/>
              </w:rPr>
              <w:t>1.96</w:t>
            </w:r>
          </w:p>
        </w:tc>
        <w:tc>
          <w:tcPr>
            <w:tcW w:w="1331" w:type="dxa"/>
          </w:tcPr>
          <w:p w14:paraId="72C124F5" w14:textId="77777777" w:rsidR="003129ED" w:rsidRPr="009C26E8" w:rsidRDefault="003129ED" w:rsidP="005F5CF1">
            <w:pPr>
              <w:rPr>
                <w:sz w:val="16"/>
                <w:szCs w:val="16"/>
                <w:lang w:val="en-GB"/>
              </w:rPr>
            </w:pPr>
            <w:r w:rsidRPr="009C26E8">
              <w:rPr>
                <w:sz w:val="16"/>
                <w:szCs w:val="16"/>
                <w:lang w:val="en-GB"/>
              </w:rPr>
              <w:t>-3.98</w:t>
            </w:r>
          </w:p>
        </w:tc>
      </w:tr>
      <w:tr w:rsidR="003129ED" w:rsidRPr="009C26E8" w14:paraId="74F1E396" w14:textId="77777777" w:rsidTr="005F5CF1">
        <w:trPr>
          <w:jc w:val="center"/>
        </w:trPr>
        <w:tc>
          <w:tcPr>
            <w:tcW w:w="1270" w:type="dxa"/>
          </w:tcPr>
          <w:p w14:paraId="674BA73F" w14:textId="77777777" w:rsidR="003129ED" w:rsidRPr="009C26E8" w:rsidRDefault="003129ED" w:rsidP="005F5CF1">
            <w:pPr>
              <w:rPr>
                <w:sz w:val="16"/>
                <w:szCs w:val="16"/>
                <w:lang w:val="en-GB"/>
              </w:rPr>
            </w:pPr>
            <w:r w:rsidRPr="009C26E8">
              <w:rPr>
                <w:sz w:val="16"/>
                <w:szCs w:val="16"/>
                <w:lang w:val="en-GB"/>
              </w:rPr>
              <w:t>Er</w:t>
            </w:r>
          </w:p>
        </w:tc>
        <w:tc>
          <w:tcPr>
            <w:tcW w:w="1424" w:type="dxa"/>
          </w:tcPr>
          <w:p w14:paraId="5C5BF9EC" w14:textId="77777777" w:rsidR="003129ED" w:rsidRPr="009C26E8" w:rsidRDefault="003129ED" w:rsidP="005F5CF1">
            <w:pPr>
              <w:rPr>
                <w:sz w:val="16"/>
                <w:szCs w:val="16"/>
                <w:lang w:val="en-GB"/>
              </w:rPr>
            </w:pPr>
            <w:r w:rsidRPr="009C26E8">
              <w:rPr>
                <w:sz w:val="16"/>
                <w:szCs w:val="16"/>
                <w:lang w:val="en-GB"/>
              </w:rPr>
              <w:t>6.38</w:t>
            </w:r>
          </w:p>
        </w:tc>
        <w:tc>
          <w:tcPr>
            <w:tcW w:w="1424" w:type="dxa"/>
          </w:tcPr>
          <w:p w14:paraId="4F8FAB00" w14:textId="77777777" w:rsidR="003129ED" w:rsidRPr="009C26E8" w:rsidRDefault="003129ED" w:rsidP="005F5CF1">
            <w:pPr>
              <w:rPr>
                <w:sz w:val="16"/>
                <w:szCs w:val="16"/>
                <w:lang w:val="en-GB"/>
              </w:rPr>
            </w:pPr>
            <w:r w:rsidRPr="009C26E8">
              <w:rPr>
                <w:sz w:val="16"/>
                <w:szCs w:val="16"/>
                <w:lang w:val="en-GB"/>
              </w:rPr>
              <w:t>2.06</w:t>
            </w:r>
          </w:p>
        </w:tc>
        <w:tc>
          <w:tcPr>
            <w:tcW w:w="1331" w:type="dxa"/>
          </w:tcPr>
          <w:p w14:paraId="559FF7CA" w14:textId="77777777" w:rsidR="003129ED" w:rsidRPr="009C26E8" w:rsidRDefault="003129ED" w:rsidP="005F5CF1">
            <w:pPr>
              <w:rPr>
                <w:sz w:val="16"/>
                <w:szCs w:val="16"/>
                <w:lang w:val="en-GB"/>
              </w:rPr>
            </w:pPr>
            <w:r w:rsidRPr="009C26E8">
              <w:rPr>
                <w:sz w:val="16"/>
                <w:szCs w:val="16"/>
                <w:lang w:val="en-GB"/>
              </w:rPr>
              <w:t>-3.85</w:t>
            </w:r>
          </w:p>
        </w:tc>
      </w:tr>
      <w:tr w:rsidR="003129ED" w:rsidRPr="009C26E8" w14:paraId="54C71D0B" w14:textId="77777777" w:rsidTr="005F5CF1">
        <w:trPr>
          <w:jc w:val="center"/>
        </w:trPr>
        <w:tc>
          <w:tcPr>
            <w:tcW w:w="1270" w:type="dxa"/>
          </w:tcPr>
          <w:p w14:paraId="7EB4DE36" w14:textId="77777777" w:rsidR="003129ED" w:rsidRPr="009C26E8" w:rsidRDefault="003129ED" w:rsidP="005F5CF1">
            <w:pPr>
              <w:rPr>
                <w:sz w:val="16"/>
                <w:szCs w:val="16"/>
                <w:lang w:val="en-GB"/>
              </w:rPr>
            </w:pPr>
            <w:r w:rsidRPr="009C26E8">
              <w:rPr>
                <w:sz w:val="16"/>
                <w:szCs w:val="16"/>
                <w:lang w:val="en-GB"/>
              </w:rPr>
              <w:t>Tm</w:t>
            </w:r>
          </w:p>
        </w:tc>
        <w:tc>
          <w:tcPr>
            <w:tcW w:w="1424" w:type="dxa"/>
          </w:tcPr>
          <w:p w14:paraId="7BBDAD08" w14:textId="77777777" w:rsidR="003129ED" w:rsidRPr="009C26E8" w:rsidRDefault="003129ED" w:rsidP="005F5CF1">
            <w:pPr>
              <w:rPr>
                <w:sz w:val="16"/>
                <w:szCs w:val="16"/>
                <w:lang w:val="en-GB"/>
              </w:rPr>
            </w:pPr>
            <w:r w:rsidRPr="009C26E8">
              <w:rPr>
                <w:sz w:val="16"/>
                <w:szCs w:val="16"/>
                <w:lang w:val="en-GB"/>
              </w:rPr>
              <w:t>6.44</w:t>
            </w:r>
          </w:p>
        </w:tc>
        <w:tc>
          <w:tcPr>
            <w:tcW w:w="1424" w:type="dxa"/>
          </w:tcPr>
          <w:p w14:paraId="36A41001" w14:textId="77777777" w:rsidR="003129ED" w:rsidRPr="009C26E8" w:rsidRDefault="003129ED" w:rsidP="005F5CF1">
            <w:pPr>
              <w:rPr>
                <w:sz w:val="16"/>
                <w:szCs w:val="16"/>
                <w:lang w:val="en-GB"/>
              </w:rPr>
            </w:pPr>
            <w:r w:rsidRPr="009C26E8">
              <w:rPr>
                <w:sz w:val="16"/>
                <w:szCs w:val="16"/>
                <w:lang w:val="en-GB"/>
              </w:rPr>
              <w:t>2.20</w:t>
            </w:r>
          </w:p>
        </w:tc>
        <w:tc>
          <w:tcPr>
            <w:tcW w:w="1331" w:type="dxa"/>
          </w:tcPr>
          <w:p w14:paraId="4F06D931" w14:textId="77777777" w:rsidR="003129ED" w:rsidRPr="009C26E8" w:rsidRDefault="003129ED" w:rsidP="005F5CF1">
            <w:pPr>
              <w:rPr>
                <w:sz w:val="16"/>
                <w:szCs w:val="16"/>
                <w:lang w:val="en-GB"/>
              </w:rPr>
            </w:pPr>
            <w:r w:rsidRPr="009C26E8">
              <w:rPr>
                <w:sz w:val="16"/>
                <w:szCs w:val="16"/>
                <w:lang w:val="en-GB"/>
              </w:rPr>
              <w:t>-3.61</w:t>
            </w:r>
          </w:p>
        </w:tc>
      </w:tr>
      <w:tr w:rsidR="003129ED" w:rsidRPr="009C26E8" w14:paraId="3965B002" w14:textId="77777777" w:rsidTr="005F5CF1">
        <w:trPr>
          <w:jc w:val="center"/>
        </w:trPr>
        <w:tc>
          <w:tcPr>
            <w:tcW w:w="1270" w:type="dxa"/>
          </w:tcPr>
          <w:p w14:paraId="75B20C94" w14:textId="77777777" w:rsidR="003129ED" w:rsidRPr="009C26E8" w:rsidRDefault="003129ED" w:rsidP="005F5CF1">
            <w:pPr>
              <w:rPr>
                <w:sz w:val="16"/>
                <w:szCs w:val="16"/>
                <w:lang w:val="en-GB"/>
              </w:rPr>
            </w:pPr>
            <w:r w:rsidRPr="009C26E8">
              <w:rPr>
                <w:sz w:val="16"/>
                <w:szCs w:val="16"/>
                <w:lang w:val="en-GB"/>
              </w:rPr>
              <w:t>Yb</w:t>
            </w:r>
          </w:p>
        </w:tc>
        <w:tc>
          <w:tcPr>
            <w:tcW w:w="1424" w:type="dxa"/>
          </w:tcPr>
          <w:p w14:paraId="4A9984F3" w14:textId="77777777" w:rsidR="003129ED" w:rsidRPr="009C26E8" w:rsidRDefault="003129ED" w:rsidP="005F5CF1">
            <w:pPr>
              <w:rPr>
                <w:sz w:val="16"/>
                <w:szCs w:val="16"/>
                <w:lang w:val="en-GB"/>
              </w:rPr>
            </w:pPr>
            <w:r w:rsidRPr="009C26E8">
              <w:rPr>
                <w:sz w:val="16"/>
                <w:szCs w:val="16"/>
                <w:lang w:val="en-GB"/>
              </w:rPr>
              <w:t>6.53</w:t>
            </w:r>
          </w:p>
        </w:tc>
        <w:tc>
          <w:tcPr>
            <w:tcW w:w="1424" w:type="dxa"/>
          </w:tcPr>
          <w:p w14:paraId="7E8E296D" w14:textId="77777777" w:rsidR="003129ED" w:rsidRPr="009C26E8" w:rsidRDefault="003129ED" w:rsidP="005F5CF1">
            <w:pPr>
              <w:rPr>
                <w:sz w:val="16"/>
                <w:szCs w:val="16"/>
                <w:lang w:val="en-GB"/>
              </w:rPr>
            </w:pPr>
            <w:r w:rsidRPr="009C26E8">
              <w:rPr>
                <w:sz w:val="16"/>
                <w:szCs w:val="16"/>
                <w:lang w:val="en-GB"/>
              </w:rPr>
              <w:t>2.34</w:t>
            </w:r>
          </w:p>
        </w:tc>
        <w:tc>
          <w:tcPr>
            <w:tcW w:w="1331" w:type="dxa"/>
          </w:tcPr>
          <w:p w14:paraId="2ED841EB" w14:textId="77777777" w:rsidR="003129ED" w:rsidRPr="009C26E8" w:rsidRDefault="003129ED" w:rsidP="005F5CF1">
            <w:pPr>
              <w:rPr>
                <w:sz w:val="16"/>
                <w:szCs w:val="16"/>
                <w:lang w:val="en-GB"/>
              </w:rPr>
            </w:pPr>
            <w:r w:rsidRPr="009C26E8">
              <w:rPr>
                <w:sz w:val="16"/>
                <w:szCs w:val="16"/>
                <w:lang w:val="en-GB"/>
              </w:rPr>
              <w:t>-3.34</w:t>
            </w:r>
          </w:p>
        </w:tc>
      </w:tr>
      <w:tr w:rsidR="003129ED" w:rsidRPr="00BE41DD" w14:paraId="14B82AC1" w14:textId="77777777" w:rsidTr="005F5CF1">
        <w:trPr>
          <w:jc w:val="center"/>
        </w:trPr>
        <w:tc>
          <w:tcPr>
            <w:tcW w:w="1270" w:type="dxa"/>
          </w:tcPr>
          <w:p w14:paraId="0D1E1C30" w14:textId="77777777" w:rsidR="003129ED" w:rsidRPr="009C26E8" w:rsidRDefault="003129ED" w:rsidP="005F5CF1">
            <w:pPr>
              <w:rPr>
                <w:sz w:val="16"/>
                <w:szCs w:val="16"/>
                <w:lang w:val="en-GB"/>
              </w:rPr>
            </w:pPr>
            <w:r w:rsidRPr="009C26E8">
              <w:rPr>
                <w:sz w:val="16"/>
                <w:szCs w:val="16"/>
                <w:lang w:val="en-GB"/>
              </w:rPr>
              <w:t>Lu</w:t>
            </w:r>
          </w:p>
        </w:tc>
        <w:tc>
          <w:tcPr>
            <w:tcW w:w="1424" w:type="dxa"/>
          </w:tcPr>
          <w:p w14:paraId="572C20A6" w14:textId="77777777" w:rsidR="003129ED" w:rsidRPr="009C26E8" w:rsidRDefault="003129ED" w:rsidP="005F5CF1">
            <w:pPr>
              <w:rPr>
                <w:sz w:val="16"/>
                <w:szCs w:val="16"/>
                <w:lang w:val="en-GB"/>
              </w:rPr>
            </w:pPr>
            <w:r w:rsidRPr="009C26E8">
              <w:rPr>
                <w:sz w:val="16"/>
                <w:szCs w:val="16"/>
                <w:lang w:val="en-GB"/>
              </w:rPr>
              <w:t>6.48</w:t>
            </w:r>
          </w:p>
        </w:tc>
        <w:tc>
          <w:tcPr>
            <w:tcW w:w="1424" w:type="dxa"/>
          </w:tcPr>
          <w:p w14:paraId="52ED5785" w14:textId="77777777" w:rsidR="003129ED" w:rsidRPr="009C26E8" w:rsidRDefault="003129ED" w:rsidP="005F5CF1">
            <w:pPr>
              <w:rPr>
                <w:sz w:val="16"/>
                <w:szCs w:val="16"/>
                <w:lang w:val="en-GB"/>
              </w:rPr>
            </w:pPr>
            <w:r w:rsidRPr="009C26E8">
              <w:rPr>
                <w:sz w:val="16"/>
                <w:szCs w:val="16"/>
                <w:lang w:val="en-GB"/>
              </w:rPr>
              <w:t>2.32</w:t>
            </w:r>
          </w:p>
        </w:tc>
        <w:tc>
          <w:tcPr>
            <w:tcW w:w="1331" w:type="dxa"/>
          </w:tcPr>
          <w:p w14:paraId="764373A3" w14:textId="77777777" w:rsidR="003129ED" w:rsidRPr="009C26E8" w:rsidRDefault="003129ED" w:rsidP="005F5CF1">
            <w:pPr>
              <w:rPr>
                <w:sz w:val="16"/>
                <w:szCs w:val="16"/>
                <w:lang w:val="en-GB"/>
              </w:rPr>
            </w:pPr>
            <w:r w:rsidRPr="009C26E8">
              <w:rPr>
                <w:sz w:val="16"/>
                <w:szCs w:val="16"/>
                <w:lang w:val="en-GB"/>
              </w:rPr>
              <w:t>-3.32</w:t>
            </w:r>
          </w:p>
        </w:tc>
      </w:tr>
    </w:tbl>
    <w:bookmarkEnd w:id="4"/>
    <w:p w14:paraId="2240009A" w14:textId="13F15C81" w:rsidR="003129ED" w:rsidRPr="00B75C04" w:rsidRDefault="003129ED" w:rsidP="003129ED">
      <w:pPr>
        <w:rPr>
          <w:lang w:val="en-GB"/>
        </w:rPr>
      </w:pPr>
      <w:r>
        <w:rPr>
          <w:lang w:val="en-GB"/>
        </w:rPr>
        <w:fldChar w:fldCharType="begin"/>
      </w:r>
      <w:r>
        <w:rPr>
          <w:lang w:val="en-GB"/>
        </w:rPr>
        <w:instrText xml:space="preserve"> ADDIN </w:instrText>
      </w:r>
      <w:r>
        <w:rPr>
          <w:lang w:val="en-GB"/>
        </w:rPr>
        <w:fldChar w:fldCharType="end"/>
      </w:r>
    </w:p>
    <w:p w14:paraId="0C63DBA8" w14:textId="17398E6F" w:rsidR="003129ED" w:rsidRDefault="003129ED" w:rsidP="0015152E">
      <w:pPr>
        <w:pStyle w:val="berschrift1"/>
        <w:pageBreakBefore/>
      </w:pPr>
      <w:r>
        <w:lastRenderedPageBreak/>
        <w:t xml:space="preserve">Model </w:t>
      </w:r>
      <w:proofErr w:type="spellStart"/>
      <w:r>
        <w:t>script</w:t>
      </w:r>
      <w:proofErr w:type="spellEnd"/>
    </w:p>
    <w:p w14:paraId="64E9D278" w14:textId="1560B346" w:rsidR="003129ED" w:rsidRDefault="00D94569" w:rsidP="003129ED">
      <w:pPr>
        <w:rPr>
          <w:lang w:val="en-GB"/>
        </w:rPr>
      </w:pPr>
      <w:r w:rsidRPr="00D94569">
        <w:rPr>
          <w:noProof/>
          <w:lang w:val="en-GB" w:eastAsia="en-GB"/>
        </w:rPr>
        <w:drawing>
          <wp:inline distT="0" distB="0" distL="0" distR="0" wp14:anchorId="16DC0850" wp14:editId="22797708">
            <wp:extent cx="6120000" cy="7041517"/>
            <wp:effectExtent l="0" t="0" r="0" b="6985"/>
            <wp:docPr id="3" name="Grafik 3" descr="L:\Cloud\EcoMol\Manuscript\Figures\PHREE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oud\EcoMol\Manuscript\Figures\PHREEQC.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000" cy="7041517"/>
                    </a:xfrm>
                    <a:prstGeom prst="rect">
                      <a:avLst/>
                    </a:prstGeom>
                    <a:noFill/>
                    <a:ln>
                      <a:noFill/>
                    </a:ln>
                  </pic:spPr>
                </pic:pic>
              </a:graphicData>
            </a:graphic>
          </wp:inline>
        </w:drawing>
      </w:r>
    </w:p>
    <w:p w14:paraId="17E3D907" w14:textId="5765730C" w:rsidR="00814D19" w:rsidRDefault="00C30000" w:rsidP="00814D19">
      <w:pPr>
        <w:pStyle w:val="Beschriftung"/>
        <w:rPr>
          <w:b w:val="0"/>
          <w:lang w:val="en-GB"/>
        </w:rPr>
      </w:pPr>
      <w:r w:rsidRPr="00046F63">
        <w:rPr>
          <w:sz w:val="20"/>
          <w:szCs w:val="20"/>
          <w:lang w:val="en-GB"/>
        </w:rPr>
        <w:t xml:space="preserve">Supplementary </w:t>
      </w:r>
      <w:r w:rsidR="00FA6CD2" w:rsidRPr="00046F63">
        <w:rPr>
          <w:sz w:val="20"/>
          <w:szCs w:val="20"/>
          <w:lang w:val="en-GB"/>
        </w:rPr>
        <w:t xml:space="preserve">Figure </w:t>
      </w:r>
      <w:r w:rsidRPr="00046F63">
        <w:rPr>
          <w:sz w:val="20"/>
          <w:szCs w:val="20"/>
          <w:lang w:val="en-GB"/>
        </w:rPr>
        <w:t xml:space="preserve">B </w:t>
      </w:r>
      <w:r w:rsidR="00FA6CD2" w:rsidRPr="00046F63">
        <w:rPr>
          <w:sz w:val="20"/>
          <w:szCs w:val="20"/>
          <w:lang w:val="en-GB"/>
        </w:rPr>
        <w:t xml:space="preserve">1: </w:t>
      </w:r>
      <w:r w:rsidR="00FA6CD2" w:rsidRPr="00046F63">
        <w:rPr>
          <w:sz w:val="14"/>
          <w:szCs w:val="14"/>
          <w:lang w:val="en-GB"/>
        </w:rPr>
        <w:t xml:space="preserve"> </w:t>
      </w:r>
      <w:r w:rsidR="00FA6CD2" w:rsidRPr="00046F63">
        <w:rPr>
          <w:b w:val="0"/>
          <w:sz w:val="20"/>
          <w:szCs w:val="20"/>
          <w:lang w:val="en-GB"/>
        </w:rPr>
        <w:t>Example of one model script calculating complexes of lutetium (Lu) in the biological replicate P2. The simulation can be divided in four phases shown via coloured boxes</w:t>
      </w:r>
      <w:r w:rsidR="00FA6CD2" w:rsidRPr="005B4471">
        <w:rPr>
          <w:b w:val="0"/>
          <w:lang w:val="en-GB"/>
        </w:rPr>
        <w:t>.</w:t>
      </w:r>
      <w:r w:rsidR="00814D19">
        <w:rPr>
          <w:b w:val="0"/>
          <w:lang w:val="en-GB"/>
        </w:rPr>
        <w:t xml:space="preserve"> </w:t>
      </w:r>
      <w:r w:rsidR="00814D19">
        <w:rPr>
          <w:b w:val="0"/>
          <w:lang w:val="en-GB"/>
        </w:rPr>
        <w:br w:type="page"/>
      </w:r>
    </w:p>
    <w:p w14:paraId="69FB83F9" w14:textId="74A558F7" w:rsidR="00046F63" w:rsidRPr="00046F63" w:rsidRDefault="00046F63" w:rsidP="00046F63">
      <w:pPr>
        <w:pStyle w:val="KeinLeerraum"/>
        <w:ind w:left="-426"/>
        <w:rPr>
          <w:lang w:val="en-GB"/>
        </w:rPr>
      </w:pPr>
      <w:r>
        <w:rPr>
          <w:noProof/>
          <w:lang w:val="en-GB" w:eastAsia="en-GB"/>
        </w:rPr>
        <w:lastRenderedPageBreak/>
        <w:drawing>
          <wp:anchor distT="0" distB="0" distL="114300" distR="114300" simplePos="0" relativeHeight="251659264" behindDoc="1" locked="0" layoutInCell="1" allowOverlap="1" wp14:anchorId="250E7350" wp14:editId="00B66572">
            <wp:simplePos x="0" y="0"/>
            <wp:positionH relativeFrom="column">
              <wp:posOffset>-381000</wp:posOffset>
            </wp:positionH>
            <wp:positionV relativeFrom="paragraph">
              <wp:posOffset>175320</wp:posOffset>
            </wp:positionV>
            <wp:extent cx="6480000" cy="2735714"/>
            <wp:effectExtent l="0" t="0" r="0" b="7620"/>
            <wp:wrapTight wrapText="bothSides">
              <wp:wrapPolygon edited="0">
                <wp:start x="0" y="0"/>
                <wp:lineTo x="0" y="21510"/>
                <wp:lineTo x="21528" y="21510"/>
                <wp:lineTo x="2152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000" cy="2735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F19E7" w14:textId="11A553CA" w:rsidR="00046F63" w:rsidRPr="00046F63" w:rsidRDefault="00046F63" w:rsidP="003129ED">
      <w:pPr>
        <w:rPr>
          <w:sz w:val="20"/>
          <w:szCs w:val="18"/>
          <w:lang w:val="en-GB"/>
        </w:rPr>
      </w:pPr>
      <w:r w:rsidRPr="00046F63">
        <w:rPr>
          <w:b/>
          <w:sz w:val="20"/>
          <w:szCs w:val="20"/>
          <w:lang w:val="en-GB"/>
        </w:rPr>
        <w:t xml:space="preserve">Supplementary Figure B 2: </w:t>
      </w:r>
      <w:r w:rsidRPr="00046F63">
        <w:rPr>
          <w:bCs/>
          <w:sz w:val="20"/>
          <w:szCs w:val="20"/>
          <w:lang w:val="en-GB"/>
        </w:rPr>
        <w:t xml:space="preserve">Conceptual illustration of the PHREEQC model approach to simulate organic complexation of </w:t>
      </w:r>
      <w:proofErr w:type="spellStart"/>
      <w:r w:rsidRPr="00046F63">
        <w:rPr>
          <w:bCs/>
          <w:sz w:val="20"/>
          <w:szCs w:val="20"/>
          <w:lang w:val="en-GB"/>
        </w:rPr>
        <w:t>dREEs</w:t>
      </w:r>
      <w:proofErr w:type="spellEnd"/>
      <w:r w:rsidRPr="00046F63">
        <w:rPr>
          <w:bCs/>
          <w:sz w:val="20"/>
          <w:szCs w:val="20"/>
          <w:lang w:val="en-GB"/>
        </w:rPr>
        <w:t xml:space="preserve">. The simulation can be divided into three different steps. (1) Artificial seawater in the </w:t>
      </w:r>
      <w:proofErr w:type="spellStart"/>
      <w:r w:rsidRPr="00046F63">
        <w:rPr>
          <w:bCs/>
          <w:sz w:val="20"/>
          <w:szCs w:val="20"/>
          <w:lang w:val="en-GB"/>
        </w:rPr>
        <w:t>mescososms</w:t>
      </w:r>
      <w:proofErr w:type="spellEnd"/>
      <w:r w:rsidRPr="00046F63">
        <w:rPr>
          <w:bCs/>
          <w:sz w:val="20"/>
          <w:szCs w:val="20"/>
          <w:lang w:val="en-GB"/>
        </w:rPr>
        <w:t xml:space="preserve"> is defined by the concentrations of the main seawater ions (H</w:t>
      </w:r>
      <w:r w:rsidRPr="00046F63">
        <w:rPr>
          <w:bCs/>
          <w:sz w:val="20"/>
          <w:szCs w:val="20"/>
          <w:vertAlign w:val="superscript"/>
          <w:lang w:val="en-GB"/>
        </w:rPr>
        <w:t>+</w:t>
      </w:r>
      <w:r w:rsidRPr="00046F63">
        <w:rPr>
          <w:bCs/>
          <w:sz w:val="20"/>
          <w:szCs w:val="20"/>
          <w:lang w:val="en-GB"/>
        </w:rPr>
        <w:t>, Cl</w:t>
      </w:r>
      <w:r w:rsidRPr="00046F63">
        <w:rPr>
          <w:bCs/>
          <w:sz w:val="20"/>
          <w:szCs w:val="20"/>
          <w:vertAlign w:val="superscript"/>
          <w:lang w:val="en-GB"/>
        </w:rPr>
        <w:noBreakHyphen/>
      </w:r>
      <w:r w:rsidRPr="00046F63">
        <w:rPr>
          <w:bCs/>
          <w:sz w:val="20"/>
          <w:szCs w:val="20"/>
          <w:lang w:val="en-GB"/>
        </w:rPr>
        <w:t>, CO</w:t>
      </w:r>
      <w:r w:rsidRPr="00046F63">
        <w:rPr>
          <w:bCs/>
          <w:sz w:val="20"/>
          <w:szCs w:val="20"/>
          <w:vertAlign w:val="subscript"/>
          <w:lang w:val="en-GB"/>
        </w:rPr>
        <w:t>3</w:t>
      </w:r>
      <w:r w:rsidRPr="00046F63">
        <w:rPr>
          <w:bCs/>
          <w:sz w:val="20"/>
          <w:szCs w:val="20"/>
          <w:vertAlign w:val="superscript"/>
          <w:lang w:val="en-GB"/>
        </w:rPr>
        <w:noBreakHyphen/>
      </w:r>
      <w:r w:rsidRPr="00046F63">
        <w:rPr>
          <w:bCs/>
          <w:sz w:val="20"/>
          <w:szCs w:val="20"/>
          <w:lang w:val="en-GB"/>
        </w:rPr>
        <w:t>, K</w:t>
      </w:r>
      <w:r w:rsidRPr="00046F63">
        <w:rPr>
          <w:bCs/>
          <w:sz w:val="20"/>
          <w:szCs w:val="20"/>
          <w:vertAlign w:val="superscript"/>
          <w:lang w:val="en-GB"/>
        </w:rPr>
        <w:t>+</w:t>
      </w:r>
      <w:r w:rsidRPr="00046F63">
        <w:rPr>
          <w:bCs/>
          <w:sz w:val="20"/>
          <w:szCs w:val="20"/>
          <w:lang w:val="en-GB"/>
        </w:rPr>
        <w:t>, Na</w:t>
      </w:r>
      <w:r w:rsidRPr="00046F63">
        <w:rPr>
          <w:bCs/>
          <w:sz w:val="20"/>
          <w:szCs w:val="20"/>
          <w:vertAlign w:val="superscript"/>
          <w:lang w:val="en-GB"/>
        </w:rPr>
        <w:t>+</w:t>
      </w:r>
      <w:r w:rsidRPr="00046F63">
        <w:rPr>
          <w:bCs/>
          <w:sz w:val="20"/>
          <w:szCs w:val="20"/>
          <w:lang w:val="en-GB"/>
        </w:rPr>
        <w:t>, SO</w:t>
      </w:r>
      <w:r w:rsidRPr="00046F63">
        <w:rPr>
          <w:bCs/>
          <w:sz w:val="20"/>
          <w:szCs w:val="20"/>
          <w:vertAlign w:val="subscript"/>
          <w:lang w:val="en-GB"/>
        </w:rPr>
        <w:t>4</w:t>
      </w:r>
      <w:r w:rsidRPr="00046F63">
        <w:rPr>
          <w:bCs/>
          <w:sz w:val="20"/>
          <w:szCs w:val="20"/>
          <w:vertAlign w:val="superscript"/>
          <w:lang w:val="en-GB"/>
        </w:rPr>
        <w:t>2</w:t>
      </w:r>
      <w:r w:rsidRPr="00046F63">
        <w:rPr>
          <w:bCs/>
          <w:sz w:val="20"/>
          <w:szCs w:val="20"/>
          <w:vertAlign w:val="superscript"/>
          <w:lang w:val="en-GB"/>
        </w:rPr>
        <w:noBreakHyphen/>
      </w:r>
      <w:r w:rsidRPr="00046F63">
        <w:rPr>
          <w:bCs/>
          <w:sz w:val="20"/>
          <w:szCs w:val="20"/>
          <w:lang w:val="en-GB"/>
        </w:rPr>
        <w:t>, Mg</w:t>
      </w:r>
      <w:r w:rsidRPr="00046F63">
        <w:rPr>
          <w:bCs/>
          <w:sz w:val="20"/>
          <w:szCs w:val="20"/>
          <w:vertAlign w:val="superscript"/>
          <w:lang w:val="en-GB"/>
        </w:rPr>
        <w:t>2+</w:t>
      </w:r>
      <w:r w:rsidRPr="00046F63">
        <w:rPr>
          <w:bCs/>
          <w:sz w:val="20"/>
          <w:szCs w:val="20"/>
          <w:lang w:val="en-GB"/>
        </w:rPr>
        <w:t xml:space="preserve"> and Ca</w:t>
      </w:r>
      <w:r w:rsidRPr="00046F63">
        <w:rPr>
          <w:bCs/>
          <w:sz w:val="20"/>
          <w:szCs w:val="20"/>
          <w:vertAlign w:val="superscript"/>
          <w:lang w:val="en-GB"/>
        </w:rPr>
        <w:t>2+</w:t>
      </w:r>
      <w:r w:rsidRPr="00046F63">
        <w:rPr>
          <w:bCs/>
          <w:sz w:val="20"/>
          <w:szCs w:val="20"/>
          <w:lang w:val="en-GB"/>
        </w:rPr>
        <w:t xml:space="preserve">), as well as total alkalinity (TA) and </w:t>
      </w:r>
      <w:proofErr w:type="spellStart"/>
      <w:r w:rsidRPr="00046F63">
        <w:rPr>
          <w:bCs/>
          <w:sz w:val="20"/>
          <w:szCs w:val="20"/>
          <w:lang w:val="en-GB"/>
        </w:rPr>
        <w:t>pH.</w:t>
      </w:r>
      <w:proofErr w:type="spellEnd"/>
      <w:r w:rsidRPr="00046F63">
        <w:rPr>
          <w:bCs/>
          <w:sz w:val="20"/>
          <w:szCs w:val="20"/>
          <w:lang w:val="en-GB"/>
        </w:rPr>
        <w:t xml:space="preserve"> Violet shapes represent these characteristics of the artificial seawater. (2) Concentration of each individual </w:t>
      </w:r>
      <w:proofErr w:type="spellStart"/>
      <w:r w:rsidRPr="00046F63">
        <w:rPr>
          <w:bCs/>
          <w:sz w:val="20"/>
          <w:szCs w:val="20"/>
          <w:lang w:val="en-GB"/>
        </w:rPr>
        <w:t>dREE</w:t>
      </w:r>
      <w:proofErr w:type="spellEnd"/>
      <w:r w:rsidRPr="00046F63">
        <w:rPr>
          <w:bCs/>
          <w:sz w:val="20"/>
          <w:szCs w:val="20"/>
          <w:lang w:val="en-GB"/>
        </w:rPr>
        <w:t xml:space="preserve"> are entered for each data point via an individual reaction step. This enables calculation of free ions and inorganic complexes with components of the artificial seawater of each REE. The input and output for calculations of inorganic complexes is represented by red shapes. (3) After adding concentrations of DOC to the model, concentrations of organic REE-DOC complexes are calculated in addition to the inorganic complexes. The input and output for calculations of organic complexes is represented by yellow shapes. To ensure the most precise calculations, TA and pH are redefined for each reaction step. The final model output gives the total chemical speciation range of </w:t>
      </w:r>
      <w:proofErr w:type="spellStart"/>
      <w:r w:rsidRPr="00046F63">
        <w:rPr>
          <w:bCs/>
          <w:sz w:val="20"/>
          <w:szCs w:val="20"/>
          <w:lang w:val="en-GB"/>
        </w:rPr>
        <w:t>dREE</w:t>
      </w:r>
      <w:proofErr w:type="spellEnd"/>
      <w:r w:rsidRPr="00046F63">
        <w:rPr>
          <w:bCs/>
          <w:sz w:val="20"/>
          <w:szCs w:val="20"/>
          <w:lang w:val="en-GB"/>
        </w:rPr>
        <w:t xml:space="preserve"> with abundances of </w:t>
      </w:r>
      <w:r w:rsidR="000A4CE3">
        <w:rPr>
          <w:bCs/>
          <w:sz w:val="20"/>
          <w:szCs w:val="20"/>
          <w:lang w:val="en-GB"/>
        </w:rPr>
        <w:t xml:space="preserve">all inorganic and inorganic complexes, as well as free ions and the total concentration of each individual </w:t>
      </w:r>
      <w:proofErr w:type="spellStart"/>
      <w:r w:rsidR="000A4CE3">
        <w:rPr>
          <w:bCs/>
          <w:sz w:val="20"/>
          <w:szCs w:val="20"/>
          <w:lang w:val="en-GB"/>
        </w:rPr>
        <w:t>dRE</w:t>
      </w:r>
      <w:r w:rsidR="00444DCA">
        <w:rPr>
          <w:bCs/>
          <w:sz w:val="20"/>
          <w:szCs w:val="20"/>
          <w:lang w:val="en-GB"/>
        </w:rPr>
        <w:t>E</w:t>
      </w:r>
      <w:proofErr w:type="spellEnd"/>
      <w:r w:rsidR="00444DCA">
        <w:rPr>
          <w:bCs/>
          <w:sz w:val="20"/>
          <w:szCs w:val="20"/>
          <w:lang w:val="en-GB"/>
        </w:rPr>
        <w:t>.</w:t>
      </w:r>
    </w:p>
    <w:p w14:paraId="26E81D61" w14:textId="77777777" w:rsidR="00046F63" w:rsidRDefault="00046F63" w:rsidP="003129ED">
      <w:pPr>
        <w:rPr>
          <w:lang w:val="en-GB"/>
        </w:rPr>
      </w:pPr>
    </w:p>
    <w:p w14:paraId="706D1787" w14:textId="2F2C25B0" w:rsidR="003129ED" w:rsidRDefault="004B79ED" w:rsidP="003129ED">
      <w:pPr>
        <w:rPr>
          <w:lang w:val="en-GB"/>
        </w:rPr>
      </w:pPr>
      <w:r>
        <w:rPr>
          <w:lang w:val="en-GB"/>
        </w:rPr>
        <w:t xml:space="preserve">Simulations of </w:t>
      </w:r>
      <w:proofErr w:type="spellStart"/>
      <w:r>
        <w:rPr>
          <w:lang w:val="en-GB"/>
        </w:rPr>
        <w:t>dREE</w:t>
      </w:r>
      <w:proofErr w:type="spellEnd"/>
      <w:r>
        <w:rPr>
          <w:lang w:val="en-GB"/>
        </w:rPr>
        <w:t xml:space="preserve"> complexes were carr</w:t>
      </w:r>
      <w:r w:rsidR="00FA6CD2">
        <w:rPr>
          <w:lang w:val="en-GB"/>
        </w:rPr>
        <w:t>ied out</w:t>
      </w:r>
      <w:r>
        <w:rPr>
          <w:lang w:val="en-GB"/>
        </w:rPr>
        <w:t xml:space="preserve"> </w:t>
      </w:r>
      <w:r w:rsidR="00FA6CD2">
        <w:rPr>
          <w:lang w:val="en-GB"/>
        </w:rPr>
        <w:t>for</w:t>
      </w:r>
      <w:r w:rsidR="003129ED">
        <w:rPr>
          <w:lang w:val="en-GB"/>
        </w:rPr>
        <w:t xml:space="preserve"> each biological replicate P2-P4 </w:t>
      </w:r>
      <w:r w:rsidR="00FA6CD2">
        <w:rPr>
          <w:lang w:val="en-GB"/>
        </w:rPr>
        <w:t xml:space="preserve">in separate model scripts. </w:t>
      </w:r>
      <w:r w:rsidR="00E34085">
        <w:rPr>
          <w:lang w:val="en-GB"/>
        </w:rPr>
        <w:t>Each</w:t>
      </w:r>
      <w:r w:rsidR="00737BE0">
        <w:rPr>
          <w:lang w:val="en-GB"/>
        </w:rPr>
        <w:t xml:space="preserve"> script is divided in four main sections. </w:t>
      </w:r>
    </w:p>
    <w:p w14:paraId="242C9772" w14:textId="5EFF68E8" w:rsidR="003129ED" w:rsidRPr="002A6C22" w:rsidRDefault="007D52B9" w:rsidP="0015152E">
      <w:pPr>
        <w:pStyle w:val="Listenabsatz"/>
        <w:numPr>
          <w:ilvl w:val="0"/>
          <w:numId w:val="2"/>
        </w:numPr>
        <w:ind w:left="426"/>
        <w:rPr>
          <w:lang w:val="en-GB"/>
        </w:rPr>
      </w:pPr>
      <w:r>
        <w:rPr>
          <w:lang w:val="en-GB"/>
        </w:rPr>
        <w:t>Thermodynamic data needed for simulation is enter</w:t>
      </w:r>
      <w:r w:rsidR="00E34085">
        <w:rPr>
          <w:lang w:val="en-GB"/>
        </w:rPr>
        <w:t>e</w:t>
      </w:r>
      <w:r>
        <w:rPr>
          <w:lang w:val="en-GB"/>
        </w:rPr>
        <w:t xml:space="preserve">d via the </w:t>
      </w:r>
      <w:r w:rsidR="00E5104C">
        <w:rPr>
          <w:lang w:val="en-GB"/>
        </w:rPr>
        <w:t>d</w:t>
      </w:r>
      <w:r>
        <w:rPr>
          <w:lang w:val="en-GB"/>
        </w:rPr>
        <w:t xml:space="preserve">atabase, here the newly constructed </w:t>
      </w:r>
      <w:proofErr w:type="spellStart"/>
      <w:r>
        <w:rPr>
          <w:lang w:val="en-GB"/>
        </w:rPr>
        <w:t>REE_Database</w:t>
      </w:r>
      <w:proofErr w:type="spellEnd"/>
      <w:r w:rsidR="001928B0">
        <w:rPr>
          <w:lang w:val="en-GB"/>
        </w:rPr>
        <w:t xml:space="preserve"> </w:t>
      </w:r>
      <w:r w:rsidR="001928B0" w:rsidRPr="00FC2E57">
        <w:rPr>
          <w:b/>
          <w:lang w:val="en-GB"/>
        </w:rPr>
        <w:t>(</w:t>
      </w:r>
      <w:hyperlink r:id="rId7" w:history="1">
        <w:r w:rsidR="00FC2E57" w:rsidRPr="00FC2E57">
          <w:rPr>
            <w:rStyle w:val="Hyperlink"/>
            <w:lang w:val="en-GB"/>
          </w:rPr>
          <w:t>https://doi.pangaea.de/10.1594/PANGAEA.942759</w:t>
        </w:r>
      </w:hyperlink>
      <w:r w:rsidR="001928B0" w:rsidRPr="001928B0">
        <w:rPr>
          <w:b/>
          <w:lang w:val="en-GB"/>
        </w:rPr>
        <w:t>)</w:t>
      </w:r>
      <w:r w:rsidR="003129ED" w:rsidRPr="001928B0">
        <w:rPr>
          <w:b/>
          <w:lang w:val="en-GB"/>
        </w:rPr>
        <w:t>.</w:t>
      </w:r>
      <w:r w:rsidR="003129ED" w:rsidRPr="002A6C22">
        <w:rPr>
          <w:lang w:val="en-GB"/>
        </w:rPr>
        <w:t xml:space="preserve"> </w:t>
      </w:r>
    </w:p>
    <w:p w14:paraId="5DBABE90" w14:textId="0306A9CA" w:rsidR="003129ED" w:rsidRDefault="003129ED" w:rsidP="0015152E">
      <w:pPr>
        <w:pStyle w:val="Listenabsatz"/>
        <w:numPr>
          <w:ilvl w:val="0"/>
          <w:numId w:val="2"/>
        </w:numPr>
        <w:ind w:left="426"/>
        <w:rPr>
          <w:lang w:val="en-GB"/>
        </w:rPr>
      </w:pPr>
      <w:r w:rsidRPr="0065652E">
        <w:rPr>
          <w:lang w:val="en-GB"/>
        </w:rPr>
        <w:t>The artificial seawater in the mesocosms is defined as solution 0. Concentrations of major seawater cations and anions were calculated beforehand via salinity and salt composition of</w:t>
      </w:r>
      <w:r w:rsidRPr="00260E9A">
        <w:rPr>
          <w:lang w:val="en-GB"/>
        </w:rPr>
        <w:t xml:space="preserve"> the used Tropical Reef Sea Salt listed by the manufacturer </w:t>
      </w:r>
      <w:r w:rsidR="00737BE0">
        <w:rPr>
          <w:lang w:val="en-GB"/>
        </w:rPr>
        <w:t>(</w:t>
      </w:r>
      <w:r w:rsidR="00737BE0" w:rsidRPr="00512C29">
        <w:rPr>
          <w:bCs/>
          <w:color w:val="000000" w:themeColor="text1"/>
          <w:lang w:val="en-GB"/>
        </w:rPr>
        <w:t>Tropic Marin; Switzerland</w:t>
      </w:r>
      <w:r w:rsidR="00737BE0">
        <w:rPr>
          <w:bCs/>
          <w:color w:val="000000" w:themeColor="text1"/>
          <w:lang w:val="en-GB"/>
        </w:rPr>
        <w:t>)</w:t>
      </w:r>
      <w:r w:rsidR="00737BE0">
        <w:rPr>
          <w:lang w:val="en-GB"/>
        </w:rPr>
        <w:t>.</w:t>
      </w:r>
      <w:r w:rsidRPr="00260E9A">
        <w:rPr>
          <w:lang w:val="en-GB"/>
        </w:rPr>
        <w:t xml:space="preserve"> Carbonate concentrations were acquired via</w:t>
      </w:r>
      <w:r>
        <w:rPr>
          <w:lang w:val="en-GB"/>
        </w:rPr>
        <w:t xml:space="preserve"> </w:t>
      </w:r>
      <w:r w:rsidR="00E34085">
        <w:rPr>
          <w:lang w:val="en-GB"/>
        </w:rPr>
        <w:t xml:space="preserve">the </w:t>
      </w:r>
      <w:r>
        <w:rPr>
          <w:lang w:val="en-GB"/>
        </w:rPr>
        <w:t>total alkalinity</w:t>
      </w:r>
      <w:r w:rsidRPr="00260E9A">
        <w:rPr>
          <w:lang w:val="en-GB"/>
        </w:rPr>
        <w:t xml:space="preserve">. </w:t>
      </w:r>
      <w:r w:rsidR="007D52B9">
        <w:rPr>
          <w:lang w:val="en-GB"/>
        </w:rPr>
        <w:t>C</w:t>
      </w:r>
      <w:r w:rsidRPr="00260E9A">
        <w:rPr>
          <w:lang w:val="en-GB"/>
        </w:rPr>
        <w:t xml:space="preserve">alculation </w:t>
      </w:r>
      <w:r w:rsidR="007D52B9">
        <w:rPr>
          <w:lang w:val="en-GB"/>
        </w:rPr>
        <w:t xml:space="preserve">of chemical speciation </w:t>
      </w:r>
      <w:r w:rsidRPr="00260E9A">
        <w:rPr>
          <w:lang w:val="en-GB"/>
        </w:rPr>
        <w:t>for this initial seawater solution w</w:t>
      </w:r>
      <w:r>
        <w:rPr>
          <w:lang w:val="en-GB"/>
        </w:rPr>
        <w:t>ere executed at a fixed pH</w:t>
      </w:r>
      <w:r w:rsidR="00463E53">
        <w:rPr>
          <w:lang w:val="en-GB"/>
        </w:rPr>
        <w:t xml:space="preserve"> of </w:t>
      </w:r>
      <w:r w:rsidR="000A4CE3">
        <w:rPr>
          <w:lang w:val="en-GB"/>
        </w:rPr>
        <w:t>8.4</w:t>
      </w:r>
      <w:r>
        <w:rPr>
          <w:lang w:val="en-GB"/>
        </w:rPr>
        <w:t xml:space="preserve">. </w:t>
      </w:r>
    </w:p>
    <w:p w14:paraId="602D8575" w14:textId="65340B8E" w:rsidR="003129ED" w:rsidRPr="00260E9A" w:rsidRDefault="003129ED" w:rsidP="0015152E">
      <w:pPr>
        <w:pStyle w:val="Listenabsatz"/>
        <w:numPr>
          <w:ilvl w:val="0"/>
          <w:numId w:val="2"/>
        </w:numPr>
        <w:ind w:left="426"/>
        <w:rPr>
          <w:lang w:val="en-GB"/>
        </w:rPr>
      </w:pPr>
      <w:r>
        <w:rPr>
          <w:lang w:val="en-GB"/>
        </w:rPr>
        <w:t xml:space="preserve">The </w:t>
      </w:r>
      <w:r w:rsidR="00EE2AFC">
        <w:rPr>
          <w:lang w:val="en-GB"/>
        </w:rPr>
        <w:t>s</w:t>
      </w:r>
      <w:r>
        <w:rPr>
          <w:lang w:val="en-GB"/>
        </w:rPr>
        <w:t xml:space="preserve">elected </w:t>
      </w:r>
      <w:r w:rsidR="00EE2AFC">
        <w:rPr>
          <w:lang w:val="en-GB"/>
        </w:rPr>
        <w:t>o</w:t>
      </w:r>
      <w:r>
        <w:rPr>
          <w:lang w:val="en-GB"/>
        </w:rPr>
        <w:t>utput instruction tells the model which results to save in an output file. For each element individually</w:t>
      </w:r>
      <w:r w:rsidR="007D52B9">
        <w:rPr>
          <w:lang w:val="en-GB"/>
        </w:rPr>
        <w:t xml:space="preserve">, </w:t>
      </w:r>
      <w:r>
        <w:rPr>
          <w:lang w:val="en-GB"/>
        </w:rPr>
        <w:t xml:space="preserve">total </w:t>
      </w:r>
      <w:proofErr w:type="spellStart"/>
      <w:r w:rsidR="007D52B9">
        <w:rPr>
          <w:lang w:val="en-GB"/>
        </w:rPr>
        <w:t>dREE</w:t>
      </w:r>
      <w:proofErr w:type="spellEnd"/>
      <w:r w:rsidR="007D52B9">
        <w:rPr>
          <w:lang w:val="en-GB"/>
        </w:rPr>
        <w:t xml:space="preserve"> </w:t>
      </w:r>
      <w:r>
        <w:rPr>
          <w:lang w:val="en-GB"/>
        </w:rPr>
        <w:t xml:space="preserve">concentrations as well as concentrations of each </w:t>
      </w:r>
      <w:r w:rsidR="007D52B9">
        <w:rPr>
          <w:lang w:val="en-GB"/>
        </w:rPr>
        <w:t xml:space="preserve">individual </w:t>
      </w:r>
      <w:r w:rsidR="00E34085">
        <w:rPr>
          <w:lang w:val="en-GB"/>
        </w:rPr>
        <w:t>fraction</w:t>
      </w:r>
      <w:r w:rsidR="007D52B9">
        <w:rPr>
          <w:lang w:val="en-GB"/>
        </w:rPr>
        <w:t xml:space="preserve"> of </w:t>
      </w:r>
      <w:proofErr w:type="spellStart"/>
      <w:r w:rsidR="007D52B9">
        <w:rPr>
          <w:lang w:val="en-GB"/>
        </w:rPr>
        <w:t>dREE</w:t>
      </w:r>
      <w:proofErr w:type="spellEnd"/>
      <w:r>
        <w:rPr>
          <w:lang w:val="en-GB"/>
        </w:rPr>
        <w:t xml:space="preserve">, inorganic and organic </w:t>
      </w:r>
      <w:r w:rsidR="007D52B9">
        <w:rPr>
          <w:lang w:val="en-GB"/>
        </w:rPr>
        <w:t xml:space="preserve">complexes </w:t>
      </w:r>
      <w:r w:rsidR="00185D9A">
        <w:rPr>
          <w:lang w:val="en-GB"/>
        </w:rPr>
        <w:t>as well as</w:t>
      </w:r>
      <w:r w:rsidR="007D52B9">
        <w:rPr>
          <w:lang w:val="en-GB"/>
        </w:rPr>
        <w:t xml:space="preserve"> free ions</w:t>
      </w:r>
      <w:r w:rsidR="00185D9A">
        <w:rPr>
          <w:lang w:val="en-GB"/>
        </w:rPr>
        <w:t>,</w:t>
      </w:r>
      <w:r w:rsidR="007D52B9">
        <w:rPr>
          <w:lang w:val="en-GB"/>
        </w:rPr>
        <w:t xml:space="preserve"> </w:t>
      </w:r>
      <w:r w:rsidR="00737BE0">
        <w:rPr>
          <w:lang w:val="en-GB"/>
        </w:rPr>
        <w:t xml:space="preserve">are saved in one file. </w:t>
      </w:r>
    </w:p>
    <w:p w14:paraId="77727427" w14:textId="3AB6A853" w:rsidR="003129ED" w:rsidRPr="00814D19" w:rsidRDefault="007E747A" w:rsidP="0015152E">
      <w:pPr>
        <w:pStyle w:val="Listenabsatz"/>
        <w:numPr>
          <w:ilvl w:val="0"/>
          <w:numId w:val="2"/>
        </w:numPr>
        <w:ind w:left="426"/>
        <w:rPr>
          <w:lang w:val="en-GB"/>
        </w:rPr>
      </w:pPr>
      <w:r w:rsidRPr="00814D19">
        <w:rPr>
          <w:lang w:val="en-GB"/>
        </w:rPr>
        <w:t>For each of the eleven sampling points in each replicate a new reaction was defined. For each reaction step, t</w:t>
      </w:r>
      <w:r w:rsidR="00737BE0" w:rsidRPr="00814D19">
        <w:rPr>
          <w:lang w:val="en-GB"/>
        </w:rPr>
        <w:t>he defined</w:t>
      </w:r>
      <w:r w:rsidR="003129ED" w:rsidRPr="00814D19">
        <w:rPr>
          <w:lang w:val="en-GB"/>
        </w:rPr>
        <w:t xml:space="preserve"> artificial seawater </w:t>
      </w:r>
      <w:r w:rsidR="00737BE0" w:rsidRPr="00814D19">
        <w:rPr>
          <w:lang w:val="en-GB"/>
        </w:rPr>
        <w:t xml:space="preserve">was </w:t>
      </w:r>
      <w:r w:rsidR="003129ED" w:rsidRPr="00814D19">
        <w:rPr>
          <w:lang w:val="en-GB"/>
        </w:rPr>
        <w:t xml:space="preserve">set to the </w:t>
      </w:r>
      <w:r w:rsidR="00185D9A" w:rsidRPr="00814D19">
        <w:rPr>
          <w:lang w:val="en-GB"/>
        </w:rPr>
        <w:t>studied mesocosm</w:t>
      </w:r>
      <w:r w:rsidRPr="00814D19">
        <w:rPr>
          <w:lang w:val="en-GB"/>
        </w:rPr>
        <w:t xml:space="preserve"> </w:t>
      </w:r>
      <w:r w:rsidR="003129ED" w:rsidRPr="00814D19">
        <w:rPr>
          <w:lang w:val="en-GB"/>
        </w:rPr>
        <w:t xml:space="preserve">conditions by fixing the respective pH and entering the measured TA. </w:t>
      </w:r>
      <w:r w:rsidR="00737BE0" w:rsidRPr="00814D19">
        <w:rPr>
          <w:lang w:val="en-GB"/>
        </w:rPr>
        <w:t>M</w:t>
      </w:r>
      <w:r w:rsidR="003129ED" w:rsidRPr="00814D19">
        <w:rPr>
          <w:lang w:val="en-GB"/>
        </w:rPr>
        <w:t xml:space="preserve">easured </w:t>
      </w:r>
      <w:proofErr w:type="spellStart"/>
      <w:r w:rsidR="00185D9A" w:rsidRPr="00814D19">
        <w:rPr>
          <w:lang w:val="en-GB"/>
        </w:rPr>
        <w:t>d</w:t>
      </w:r>
      <w:r w:rsidR="003129ED" w:rsidRPr="00814D19">
        <w:rPr>
          <w:lang w:val="en-GB"/>
        </w:rPr>
        <w:t>REE</w:t>
      </w:r>
      <w:proofErr w:type="spellEnd"/>
      <w:r w:rsidR="003129ED" w:rsidRPr="00814D19">
        <w:rPr>
          <w:lang w:val="en-GB"/>
        </w:rPr>
        <w:t xml:space="preserve"> concentrations</w:t>
      </w:r>
      <w:r w:rsidR="00737BE0" w:rsidRPr="00814D19">
        <w:rPr>
          <w:lang w:val="en-GB"/>
        </w:rPr>
        <w:t xml:space="preserve"> </w:t>
      </w:r>
      <w:r w:rsidRPr="00814D19">
        <w:rPr>
          <w:lang w:val="en-GB"/>
        </w:rPr>
        <w:t xml:space="preserve">were </w:t>
      </w:r>
      <w:r w:rsidR="00737BE0" w:rsidRPr="00814D19">
        <w:rPr>
          <w:lang w:val="en-GB"/>
        </w:rPr>
        <w:t xml:space="preserve">entered </w:t>
      </w:r>
      <w:r w:rsidR="003129ED" w:rsidRPr="00814D19">
        <w:rPr>
          <w:lang w:val="en-GB"/>
        </w:rPr>
        <w:t xml:space="preserve">as well as </w:t>
      </w:r>
      <w:r w:rsidR="00185D9A" w:rsidRPr="00814D19">
        <w:rPr>
          <w:lang w:val="en-GB"/>
        </w:rPr>
        <w:t>parts of the DOC concentration, that equal</w:t>
      </w:r>
      <w:r w:rsidR="003129ED" w:rsidRPr="00814D19">
        <w:rPr>
          <w:lang w:val="en-GB"/>
        </w:rPr>
        <w:t xml:space="preserve"> DFOB</w:t>
      </w:r>
      <w:r w:rsidR="00185D9A" w:rsidRPr="00814D19">
        <w:rPr>
          <w:lang w:val="en-GB"/>
        </w:rPr>
        <w:t xml:space="preserve"> in the ability to strongly complex </w:t>
      </w:r>
      <w:proofErr w:type="spellStart"/>
      <w:r w:rsidR="00185D9A" w:rsidRPr="00814D19">
        <w:rPr>
          <w:lang w:val="en-GB"/>
        </w:rPr>
        <w:t>dREE</w:t>
      </w:r>
      <w:r w:rsidR="000A4CE3">
        <w:rPr>
          <w:lang w:val="en-GB"/>
        </w:rPr>
        <w:t>s</w:t>
      </w:r>
      <w:proofErr w:type="spellEnd"/>
      <w:r w:rsidR="003129ED" w:rsidRPr="00814D19">
        <w:rPr>
          <w:lang w:val="en-GB"/>
        </w:rPr>
        <w:t>. Since the specific fraction of</w:t>
      </w:r>
      <w:r w:rsidR="000472DB" w:rsidRPr="00814D19">
        <w:rPr>
          <w:lang w:val="en-GB"/>
        </w:rPr>
        <w:t xml:space="preserve"> the complex</w:t>
      </w:r>
      <w:r w:rsidR="003129ED" w:rsidRPr="00814D19">
        <w:rPr>
          <w:lang w:val="en-GB"/>
        </w:rPr>
        <w:t xml:space="preserve"> DOC</w:t>
      </w:r>
      <w:r w:rsidR="000472DB" w:rsidRPr="00814D19">
        <w:rPr>
          <w:lang w:val="en-GB"/>
        </w:rPr>
        <w:t xml:space="preserve"> pool</w:t>
      </w:r>
      <w:r w:rsidR="003129ED" w:rsidRPr="00814D19">
        <w:rPr>
          <w:lang w:val="en-GB"/>
        </w:rPr>
        <w:t xml:space="preserve"> that acts as a strong organic ligand for REE</w:t>
      </w:r>
      <w:r w:rsidR="000A4CE3">
        <w:rPr>
          <w:lang w:val="en-GB"/>
        </w:rPr>
        <w:t>s</w:t>
      </w:r>
      <w:r w:rsidR="003129ED" w:rsidRPr="00814D19">
        <w:rPr>
          <w:lang w:val="en-GB"/>
        </w:rPr>
        <w:t xml:space="preserve"> (similar to DFOB) is not known</w:t>
      </w:r>
      <w:r w:rsidR="00E34085" w:rsidRPr="00814D19">
        <w:rPr>
          <w:lang w:val="en-GB"/>
        </w:rPr>
        <w:t xml:space="preserve">, </w:t>
      </w:r>
      <w:r w:rsidR="003129ED" w:rsidRPr="00814D19">
        <w:rPr>
          <w:lang w:val="en-GB"/>
        </w:rPr>
        <w:t xml:space="preserve">we </w:t>
      </w:r>
      <w:r w:rsidR="003129ED" w:rsidRPr="00814D19">
        <w:rPr>
          <w:lang w:val="en-GB"/>
        </w:rPr>
        <w:lastRenderedPageBreak/>
        <w:t>use</w:t>
      </w:r>
      <w:r w:rsidRPr="00814D19">
        <w:rPr>
          <w:lang w:val="en-GB"/>
        </w:rPr>
        <w:t>d</w:t>
      </w:r>
      <w:r w:rsidR="003129ED" w:rsidRPr="00814D19">
        <w:rPr>
          <w:lang w:val="en-GB"/>
        </w:rPr>
        <w:t xml:space="preserve"> two different approaches assuming its concentration based on </w:t>
      </w:r>
      <w:r w:rsidR="003129ED" w:rsidRPr="0015152E">
        <w:rPr>
          <w:lang w:val="en-GB"/>
        </w:rPr>
        <w:fldChar w:fldCharType="begin"/>
      </w:r>
      <w:r w:rsidR="003A60D1" w:rsidRPr="00814D19">
        <w:rPr>
          <w:lang w:val="en-GB"/>
        </w:rPr>
        <w:instrText xml:space="preserve"> ADDIN EN.CITE &lt;EndNote&gt;&lt;Cite AuthorYear="1"&gt;&lt;Author&gt;Schijf&lt;/Author&gt;&lt;Year&gt;2015&lt;/Year&gt;&lt;RecNum&gt;424&lt;/RecNum&gt;&lt;DisplayText&gt;Schijf et al. (2015)&lt;/DisplayText&gt;&lt;record&gt;&lt;rec-number&gt;424&lt;/rec-number&gt;&lt;foreign-keys&gt;&lt;key app="EN" db-id="rtafv2dtgtszs5exzxz5a55a0x22v5steaws" timestamp="1645097212" guid="d71f49e0-1dcd-4c93-a889-816f8fcd2121"&gt;424&lt;/key&gt;&lt;/foreign-keys&gt;&lt;ref-type name="Journal Article"&gt;17&lt;/ref-type&gt;&lt;contributors&gt;&lt;authors&gt;&lt;author&gt;Schijf, Johan&lt;/author&gt;&lt;author&gt;Christenson, Emily A.&lt;/author&gt;&lt;author&gt;Byrne, Robert H.&lt;/author&gt;&lt;/authors&gt;&lt;/contributors&gt;&lt;titles&gt;&lt;title&gt;YREE scavenging in seawater: A new look at an old model&lt;/title&gt;&lt;secondary-title&gt;Marine Chemistry&lt;/secondary-title&gt;&lt;/titles&gt;&lt;periodical&gt;&lt;full-title&gt;Marine Chemistry&lt;/full-title&gt;&lt;abbr-1&gt;Mar. Chem.&lt;/abbr-1&gt;&lt;abbr-2&gt;Mar Chem&lt;/abbr-2&gt;&lt;/periodical&gt;&lt;pages&gt;460-471&lt;/pages&gt;&lt;volume&gt;177&lt;/volume&gt;&lt;keywords&gt;&lt;keyword&gt;Rare earth elements&lt;/keyword&gt;&lt;keyword&gt;Yttrium&lt;/keyword&gt;&lt;keyword&gt;Scavenging&lt;/keyword&gt;&lt;keyword&gt;Model&lt;/keyword&gt;&lt;keyword&gt;Seawater&lt;/keyword&gt;&lt;keyword&gt;Particles&lt;/keyword&gt;&lt;keyword&gt;Sorption&lt;/keyword&gt;&lt;keyword&gt;Manganese oxide&lt;/keyword&gt;&lt;/keywords&gt;&lt;dates&gt;&lt;year&gt;2015&lt;/year&gt;&lt;pub-dates&gt;&lt;date&gt;2015/12/20/&lt;/date&gt;&lt;/pub-dates&gt;&lt;/dates&gt;&lt;isbn&gt;0304-4203&lt;/isbn&gt;&lt;urls&gt;&lt;related-urls&gt;&lt;url&gt;http://www.sciencedirect.com/science/article/pii/S0304420315001255&lt;/url&gt;&lt;/related-urls&gt;&lt;/urls&gt;&lt;electronic-resource-num&gt;10.1016/j.marchem.2015.06.010&lt;/electronic-resource-num&gt;&lt;/record&gt;&lt;/Cite&gt;&lt;/EndNote&gt;</w:instrText>
      </w:r>
      <w:r w:rsidR="003129ED" w:rsidRPr="0015152E">
        <w:rPr>
          <w:lang w:val="en-GB"/>
        </w:rPr>
        <w:fldChar w:fldCharType="separate"/>
      </w:r>
      <w:r w:rsidR="003129ED" w:rsidRPr="00814D19">
        <w:rPr>
          <w:noProof/>
          <w:lang w:val="en-GB"/>
        </w:rPr>
        <w:t>Schijf et al. (2015)</w:t>
      </w:r>
      <w:r w:rsidR="003129ED" w:rsidRPr="0015152E">
        <w:rPr>
          <w:lang w:val="en-GB"/>
        </w:rPr>
        <w:fldChar w:fldCharType="end"/>
      </w:r>
      <w:r w:rsidR="003129ED" w:rsidRPr="00814D19">
        <w:rPr>
          <w:lang w:val="en-GB"/>
        </w:rPr>
        <w:t xml:space="preserve">. For the </w:t>
      </w:r>
      <w:r w:rsidR="00EE2AFC" w:rsidRPr="00814D19">
        <w:rPr>
          <w:lang w:val="en-GB"/>
        </w:rPr>
        <w:t>‘</w:t>
      </w:r>
      <w:r w:rsidR="000472DB" w:rsidRPr="00814D19">
        <w:rPr>
          <w:lang w:val="en-GB"/>
        </w:rPr>
        <w:t>H</w:t>
      </w:r>
      <w:r w:rsidR="003129ED" w:rsidRPr="00814D19">
        <w:rPr>
          <w:lang w:val="en-GB"/>
        </w:rPr>
        <w:t>igh</w:t>
      </w:r>
      <w:r w:rsidR="000472DB" w:rsidRPr="00814D19">
        <w:rPr>
          <w:lang w:val="en-GB"/>
        </w:rPr>
        <w:t>-</w:t>
      </w:r>
      <w:r w:rsidR="003129ED" w:rsidRPr="00814D19">
        <w:rPr>
          <w:lang w:val="en-GB"/>
        </w:rPr>
        <w:t>DOC</w:t>
      </w:r>
      <w:r w:rsidR="00EE2AFC" w:rsidRPr="00814D19">
        <w:rPr>
          <w:lang w:val="en-GB"/>
        </w:rPr>
        <w:t>’</w:t>
      </w:r>
      <w:r w:rsidR="003129ED" w:rsidRPr="00814D19">
        <w:rPr>
          <w:lang w:val="en-GB"/>
        </w:rPr>
        <w:t xml:space="preserve"> approach, we assume</w:t>
      </w:r>
      <w:r w:rsidRPr="00814D19">
        <w:rPr>
          <w:lang w:val="en-GB"/>
        </w:rPr>
        <w:t>d</w:t>
      </w:r>
      <w:r w:rsidR="003129ED" w:rsidRPr="00814D19">
        <w:rPr>
          <w:lang w:val="en-GB"/>
        </w:rPr>
        <w:t xml:space="preserve"> that 1*10</w:t>
      </w:r>
      <w:r w:rsidR="003129ED" w:rsidRPr="00814D19">
        <w:rPr>
          <w:vertAlign w:val="superscript"/>
          <w:lang w:val="en-GB"/>
        </w:rPr>
        <w:t>-6</w:t>
      </w:r>
      <w:r w:rsidR="003129ED" w:rsidRPr="00814D19">
        <w:rPr>
          <w:lang w:val="en-GB"/>
        </w:rPr>
        <w:t xml:space="preserve"> * c (DOC) (total measured DOC concentrations) acts as </w:t>
      </w:r>
      <w:r w:rsidR="00E34085" w:rsidRPr="00814D19">
        <w:rPr>
          <w:lang w:val="en-GB"/>
        </w:rPr>
        <w:t xml:space="preserve">a </w:t>
      </w:r>
      <w:r w:rsidR="003129ED" w:rsidRPr="00814D19">
        <w:rPr>
          <w:lang w:val="en-GB"/>
        </w:rPr>
        <w:t xml:space="preserve">strong organic ligand resulting in a maxima of 40% Lu-DFOB </w:t>
      </w:r>
      <w:r w:rsidR="000472DB" w:rsidRPr="00814D19">
        <w:rPr>
          <w:lang w:val="en-GB"/>
        </w:rPr>
        <w:t xml:space="preserve">to total </w:t>
      </w:r>
      <w:proofErr w:type="spellStart"/>
      <w:r w:rsidR="000472DB" w:rsidRPr="00814D19">
        <w:rPr>
          <w:lang w:val="en-GB"/>
        </w:rPr>
        <w:t>d</w:t>
      </w:r>
      <w:r w:rsidR="003129ED" w:rsidRPr="00814D19">
        <w:rPr>
          <w:lang w:val="en-GB"/>
        </w:rPr>
        <w:t>Lu</w:t>
      </w:r>
      <w:proofErr w:type="spellEnd"/>
      <w:r w:rsidR="000472DB" w:rsidRPr="00814D19">
        <w:rPr>
          <w:lang w:val="en-GB"/>
        </w:rPr>
        <w:t>. For</w:t>
      </w:r>
      <w:r w:rsidR="003129ED" w:rsidRPr="00814D19">
        <w:rPr>
          <w:lang w:val="en-GB"/>
        </w:rPr>
        <w:t xml:space="preserve"> the </w:t>
      </w:r>
      <w:r w:rsidR="00EE2AFC" w:rsidRPr="00814D19">
        <w:rPr>
          <w:lang w:val="en-GB"/>
        </w:rPr>
        <w:t>‘</w:t>
      </w:r>
      <w:r w:rsidR="000472DB" w:rsidRPr="00814D19">
        <w:rPr>
          <w:lang w:val="en-GB"/>
        </w:rPr>
        <w:t>L</w:t>
      </w:r>
      <w:r w:rsidR="003129ED" w:rsidRPr="00814D19">
        <w:rPr>
          <w:lang w:val="en-GB"/>
        </w:rPr>
        <w:t>ow</w:t>
      </w:r>
      <w:r w:rsidR="000472DB" w:rsidRPr="00814D19">
        <w:rPr>
          <w:lang w:val="en-GB"/>
        </w:rPr>
        <w:t>-</w:t>
      </w:r>
      <w:r w:rsidR="003129ED" w:rsidRPr="00814D19">
        <w:rPr>
          <w:lang w:val="en-GB"/>
        </w:rPr>
        <w:t>DOC</w:t>
      </w:r>
      <w:r w:rsidR="00EE2AFC" w:rsidRPr="00814D19">
        <w:rPr>
          <w:lang w:val="en-GB"/>
        </w:rPr>
        <w:t>’</w:t>
      </w:r>
      <w:r w:rsidR="003129ED" w:rsidRPr="00814D19">
        <w:rPr>
          <w:lang w:val="en-GB"/>
        </w:rPr>
        <w:t xml:space="preserve"> approach we assume</w:t>
      </w:r>
      <w:r w:rsidRPr="00814D19">
        <w:rPr>
          <w:lang w:val="en-GB"/>
        </w:rPr>
        <w:t>d</w:t>
      </w:r>
      <w:r w:rsidR="003129ED" w:rsidRPr="00814D19">
        <w:rPr>
          <w:lang w:val="en-GB"/>
        </w:rPr>
        <w:t xml:space="preserve"> a part of 2*10</w:t>
      </w:r>
      <w:r w:rsidR="003129ED" w:rsidRPr="00814D19">
        <w:rPr>
          <w:vertAlign w:val="superscript"/>
          <w:lang w:val="en-GB"/>
        </w:rPr>
        <w:t>-7</w:t>
      </w:r>
      <w:r w:rsidR="003129ED" w:rsidRPr="00814D19">
        <w:rPr>
          <w:lang w:val="en-GB"/>
        </w:rPr>
        <w:t>*c(DOC) that results in a maximum of 10% Lu-DFOB. The part of DOC acting as a strong organic ligand was set stable over the monitoring period</w:t>
      </w:r>
      <w:r w:rsidR="000472DB" w:rsidRPr="00814D19">
        <w:rPr>
          <w:lang w:val="en-GB"/>
        </w:rPr>
        <w:t xml:space="preserve">, that is for each reaction step in the simulation. </w:t>
      </w:r>
    </w:p>
    <w:p w14:paraId="4B4228BA" w14:textId="5BD41B93" w:rsidR="00780EAA" w:rsidRDefault="00780EAA" w:rsidP="0015152E">
      <w:pPr>
        <w:pStyle w:val="Listenabsatz"/>
        <w:numPr>
          <w:ilvl w:val="0"/>
          <w:numId w:val="0"/>
        </w:numPr>
        <w:ind w:left="426"/>
        <w:rPr>
          <w:lang w:val="en-GB"/>
        </w:rPr>
      </w:pPr>
    </w:p>
    <w:p w14:paraId="7332C9A4" w14:textId="7E6E805A" w:rsidR="00046F63" w:rsidRDefault="00046F63" w:rsidP="0015152E">
      <w:pPr>
        <w:pStyle w:val="Listenabsatz"/>
        <w:numPr>
          <w:ilvl w:val="0"/>
          <w:numId w:val="0"/>
        </w:numPr>
        <w:ind w:left="426"/>
        <w:rPr>
          <w:lang w:val="en-GB"/>
        </w:rPr>
      </w:pPr>
    </w:p>
    <w:p w14:paraId="703EEC90" w14:textId="1BB51CB0" w:rsidR="00046F63" w:rsidRPr="00780EAA" w:rsidRDefault="00046F63" w:rsidP="0015152E">
      <w:pPr>
        <w:pStyle w:val="Listenabsatz"/>
        <w:numPr>
          <w:ilvl w:val="0"/>
          <w:numId w:val="0"/>
        </w:numPr>
        <w:ind w:left="426"/>
        <w:rPr>
          <w:lang w:val="en-GB"/>
        </w:rPr>
      </w:pPr>
    </w:p>
    <w:p w14:paraId="0A38A0E3" w14:textId="74E20B6C" w:rsidR="00651A32" w:rsidRPr="00651A32" w:rsidRDefault="00EE2AFC" w:rsidP="0015152E">
      <w:pPr>
        <w:pStyle w:val="berschrift1"/>
        <w:pageBreakBefore/>
        <w:rPr>
          <w:lang w:val="en-GB"/>
        </w:rPr>
      </w:pPr>
      <w:r>
        <w:rPr>
          <w:lang w:val="en-GB"/>
        </w:rPr>
        <w:lastRenderedPageBreak/>
        <w:t>References</w:t>
      </w:r>
    </w:p>
    <w:p w14:paraId="576BD203" w14:textId="77777777" w:rsidR="00AC5F89" w:rsidRPr="00AC5F89" w:rsidRDefault="00651A32" w:rsidP="00AC5F89">
      <w:pPr>
        <w:pStyle w:val="EndNoteBibliography"/>
        <w:ind w:left="720" w:hanging="720"/>
      </w:pPr>
      <w:r>
        <w:fldChar w:fldCharType="begin"/>
      </w:r>
      <w:r>
        <w:instrText xml:space="preserve"> ADDIN EN.REFLIST </w:instrText>
      </w:r>
      <w:r>
        <w:fldChar w:fldCharType="separate"/>
      </w:r>
      <w:r w:rsidR="00AC5F89" w:rsidRPr="00AC5F89">
        <w:t xml:space="preserve">Christenson, E.A., and Schijf, J. (2011). Stability of YREE complexes with the trihydroxamate siderophore desferrioxamine B at seawater ionic strength. </w:t>
      </w:r>
      <w:r w:rsidR="00AC5F89" w:rsidRPr="00AC5F89">
        <w:rPr>
          <w:i/>
        </w:rPr>
        <w:t>Geochim. Cosmochim. Acta</w:t>
      </w:r>
      <w:r w:rsidR="00AC5F89" w:rsidRPr="00AC5F89">
        <w:t xml:space="preserve"> 75(22)</w:t>
      </w:r>
      <w:r w:rsidR="00AC5F89" w:rsidRPr="00AC5F89">
        <w:rPr>
          <w:b/>
        </w:rPr>
        <w:t>,</w:t>
      </w:r>
      <w:r w:rsidR="00AC5F89" w:rsidRPr="00AC5F89">
        <w:t xml:space="preserve"> 7047-7062. doi: 10.1016/j.gca.2011.09.022.</w:t>
      </w:r>
    </w:p>
    <w:p w14:paraId="545B9785" w14:textId="77777777" w:rsidR="00AC5F89" w:rsidRPr="00AC5F89" w:rsidRDefault="00AC5F89" w:rsidP="00AC5F89">
      <w:pPr>
        <w:pStyle w:val="EndNoteBibliography"/>
        <w:ind w:left="720" w:hanging="720"/>
      </w:pPr>
      <w:r w:rsidRPr="00AC5F89">
        <w:t xml:space="preserve">Klungness, G.D., and Byrne, R.H. (2000). Comparative hydrolysis behavior of the rare earths and yttrium: the influence of temperature and ionic strength. </w:t>
      </w:r>
      <w:r w:rsidRPr="00AC5F89">
        <w:rPr>
          <w:i/>
        </w:rPr>
        <w:t>Polyhedron</w:t>
      </w:r>
      <w:r w:rsidRPr="00AC5F89">
        <w:t xml:space="preserve"> 19(1)</w:t>
      </w:r>
      <w:r w:rsidRPr="00AC5F89">
        <w:rPr>
          <w:b/>
        </w:rPr>
        <w:t>,</w:t>
      </w:r>
      <w:r w:rsidRPr="00AC5F89">
        <w:t xml:space="preserve"> 99-107. doi: 10.1016/S0277-5387(99)00332-0.</w:t>
      </w:r>
    </w:p>
    <w:p w14:paraId="33E2FD28" w14:textId="77777777" w:rsidR="00AC5F89" w:rsidRPr="00AC5F89" w:rsidRDefault="00AC5F89" w:rsidP="00AC5F89">
      <w:pPr>
        <w:pStyle w:val="EndNoteBibliography"/>
        <w:ind w:left="720" w:hanging="720"/>
      </w:pPr>
      <w:r w:rsidRPr="00AC5F89">
        <w:t xml:space="preserve">Luo, Y.-R., and Byrne, R.H. (2004). Carbonate complexation of yttrium and the rare earth elements in natural waters. </w:t>
      </w:r>
      <w:r w:rsidRPr="00AC5F89">
        <w:rPr>
          <w:i/>
        </w:rPr>
        <w:t>Geochim. Cosmochim. Acta</w:t>
      </w:r>
      <w:r w:rsidRPr="00AC5F89">
        <w:t xml:space="preserve"> 68(4)</w:t>
      </w:r>
      <w:r w:rsidRPr="00AC5F89">
        <w:rPr>
          <w:b/>
        </w:rPr>
        <w:t>,</w:t>
      </w:r>
      <w:r w:rsidRPr="00AC5F89">
        <w:t xml:space="preserve"> 691-699. doi: 10.1016/S0016-7037(03)00495-2.</w:t>
      </w:r>
    </w:p>
    <w:p w14:paraId="261E4BB4" w14:textId="77777777" w:rsidR="00AC5F89" w:rsidRPr="00AC5F89" w:rsidRDefault="00AC5F89" w:rsidP="00AC5F89">
      <w:pPr>
        <w:pStyle w:val="EndNoteBibliography"/>
        <w:ind w:left="720" w:hanging="720"/>
      </w:pPr>
      <w:r w:rsidRPr="00AC5F89">
        <w:t xml:space="preserve">Migdisov, A.A., Williams-Jones, A.E., and Wagner, T. (2009). An experimental study of the solubility and speciation of the Rare Earth Elements (III) in fluoride- and chloride-bearing aqueous solutions at temperatures up to 300°C. </w:t>
      </w:r>
      <w:r w:rsidRPr="00AC5F89">
        <w:rPr>
          <w:i/>
        </w:rPr>
        <w:t>Geochim. Cosmochim. Acta</w:t>
      </w:r>
      <w:r w:rsidRPr="00AC5F89">
        <w:t xml:space="preserve"> 73(23)</w:t>
      </w:r>
      <w:r w:rsidRPr="00AC5F89">
        <w:rPr>
          <w:b/>
        </w:rPr>
        <w:t>,</w:t>
      </w:r>
      <w:r w:rsidRPr="00AC5F89">
        <w:t xml:space="preserve"> 7087-7109. doi: 10.1016/j.gca.2009.08.023.</w:t>
      </w:r>
    </w:p>
    <w:p w14:paraId="51009075" w14:textId="77777777" w:rsidR="00AC5F89" w:rsidRPr="00AC5F89" w:rsidRDefault="00AC5F89" w:rsidP="00AC5F89">
      <w:pPr>
        <w:pStyle w:val="EndNoteBibliography"/>
        <w:ind w:left="720" w:hanging="720"/>
      </w:pPr>
      <w:r w:rsidRPr="00AC5F89">
        <w:t xml:space="preserve">Millero, F., and Schreiber, D. (1982). Use of the ion pairing model to estimate activity coefficients of the ionic components of natural waters. </w:t>
      </w:r>
      <w:r w:rsidRPr="00AC5F89">
        <w:rPr>
          <w:i/>
        </w:rPr>
        <w:t>American Journal of Science</w:t>
      </w:r>
      <w:r w:rsidRPr="00AC5F89">
        <w:t xml:space="preserve"> 282</w:t>
      </w:r>
      <w:r w:rsidRPr="00AC5F89">
        <w:rPr>
          <w:b/>
        </w:rPr>
        <w:t>,</w:t>
      </w:r>
      <w:r w:rsidRPr="00AC5F89">
        <w:t xml:space="preserve"> 1508-1540. doi: 10.2475/ajs.282.9.1508.</w:t>
      </w:r>
    </w:p>
    <w:p w14:paraId="4E4B83C6" w14:textId="77777777" w:rsidR="00AC5F89" w:rsidRPr="00AC5F89" w:rsidRDefault="00AC5F89" w:rsidP="00AC5F89">
      <w:pPr>
        <w:pStyle w:val="EndNoteBibliography"/>
        <w:ind w:left="720" w:hanging="720"/>
      </w:pPr>
      <w:r w:rsidRPr="00AC5F89">
        <w:t xml:space="preserve">Schijf, J., and Byrne, R.H. (2004). Determination of SO4β1 for yttrium and the rare earth elements at I = 0.66 m and t = 25°C—implications for YREE solution speciation in sulfate-rich waters1 1Associate editor: D. J. Wesolowski. </w:t>
      </w:r>
      <w:r w:rsidRPr="00AC5F89">
        <w:rPr>
          <w:i/>
        </w:rPr>
        <w:t>Geochim. Cosmochim. Acta</w:t>
      </w:r>
      <w:r w:rsidRPr="00AC5F89">
        <w:t xml:space="preserve"> 68(13)</w:t>
      </w:r>
      <w:r w:rsidRPr="00AC5F89">
        <w:rPr>
          <w:b/>
        </w:rPr>
        <w:t>,</w:t>
      </w:r>
      <w:r w:rsidRPr="00AC5F89">
        <w:t xml:space="preserve"> 2825-2837. doi: 10.1016/j.gca.2003.12.003.</w:t>
      </w:r>
    </w:p>
    <w:p w14:paraId="0FAABE7C" w14:textId="77777777" w:rsidR="00AC5F89" w:rsidRPr="00AC5F89" w:rsidRDefault="00AC5F89" w:rsidP="00AC5F89">
      <w:pPr>
        <w:pStyle w:val="EndNoteBibliography"/>
        <w:ind w:left="720" w:hanging="720"/>
      </w:pPr>
      <w:r w:rsidRPr="00AC5F89">
        <w:t xml:space="preserve">Schijf, J., Christenson, E.A., and Byrne, R.H. (2015). YREE scavenging in seawater: A new look at an old model. </w:t>
      </w:r>
      <w:r w:rsidRPr="00AC5F89">
        <w:rPr>
          <w:i/>
        </w:rPr>
        <w:t>Mar. Chem.</w:t>
      </w:r>
      <w:r w:rsidRPr="00AC5F89">
        <w:t xml:space="preserve"> 177</w:t>
      </w:r>
      <w:r w:rsidRPr="00AC5F89">
        <w:rPr>
          <w:b/>
        </w:rPr>
        <w:t>,</w:t>
      </w:r>
      <w:r w:rsidRPr="00AC5F89">
        <w:t xml:space="preserve"> 460-471. doi: 10.1016/j.marchem.2015.06.010.</w:t>
      </w:r>
    </w:p>
    <w:p w14:paraId="5A477E72" w14:textId="65F59758" w:rsidR="003739E9" w:rsidRDefault="00651A32">
      <w:r>
        <w:fldChar w:fldCharType="end"/>
      </w:r>
    </w:p>
    <w:sectPr w:rsidR="003739E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6C2436BE"/>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55C003BC"/>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67D4BBA"/>
    <w:multiLevelType w:val="multilevel"/>
    <w:tmpl w:val="14D6B6BC"/>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77F6D56"/>
    <w:multiLevelType w:val="hybridMultilevel"/>
    <w:tmpl w:val="7F4C1F30"/>
    <w:lvl w:ilvl="0" w:tplc="8A1842A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542750"/>
    <w:multiLevelType w:val="multilevel"/>
    <w:tmpl w:val="C4DE30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63894"/>
    <w:multiLevelType w:val="hybridMultilevel"/>
    <w:tmpl w:val="B75A8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648377">
    <w:abstractNumId w:val="2"/>
  </w:num>
  <w:num w:numId="2" w16cid:durableId="1976179735">
    <w:abstractNumId w:val="5"/>
  </w:num>
  <w:num w:numId="3" w16cid:durableId="28533431">
    <w:abstractNumId w:val="3"/>
  </w:num>
  <w:num w:numId="4" w16cid:durableId="509296187">
    <w:abstractNumId w:val="0"/>
  </w:num>
  <w:num w:numId="5" w16cid:durableId="518205412">
    <w:abstractNumId w:val="0"/>
  </w:num>
  <w:num w:numId="6" w16cid:durableId="1354452554">
    <w:abstractNumId w:val="0"/>
  </w:num>
  <w:num w:numId="7" w16cid:durableId="1209611056">
    <w:abstractNumId w:val="0"/>
  </w:num>
  <w:num w:numId="8" w16cid:durableId="193202967">
    <w:abstractNumId w:val="0"/>
  </w:num>
  <w:num w:numId="9" w16cid:durableId="30348191">
    <w:abstractNumId w:val="1"/>
  </w:num>
  <w:num w:numId="10" w16cid:durableId="12259880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Harvar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rtafv2dtgtszs5exzxz5a55a0x22v5steaws&quot;&gt;REE_manuscript&lt;record-ids&gt;&lt;item&gt;37&lt;/item&gt;&lt;item&gt;293&lt;/item&gt;&lt;item&gt;304&lt;/item&gt;&lt;item&gt;399&lt;/item&gt;&lt;item&gt;403&lt;/item&gt;&lt;item&gt;424&lt;/item&gt;&lt;/record-ids&gt;&lt;/item&gt;&lt;/Libraries&gt;"/>
  </w:docVars>
  <w:rsids>
    <w:rsidRoot w:val="003129ED"/>
    <w:rsid w:val="00046F63"/>
    <w:rsid w:val="000472DB"/>
    <w:rsid w:val="000A4CE3"/>
    <w:rsid w:val="000B5091"/>
    <w:rsid w:val="000D4BEA"/>
    <w:rsid w:val="001406D7"/>
    <w:rsid w:val="0015152E"/>
    <w:rsid w:val="00185D9A"/>
    <w:rsid w:val="001928B0"/>
    <w:rsid w:val="001E31A9"/>
    <w:rsid w:val="002F2060"/>
    <w:rsid w:val="003129ED"/>
    <w:rsid w:val="003739E9"/>
    <w:rsid w:val="00374CFA"/>
    <w:rsid w:val="003A60D1"/>
    <w:rsid w:val="003B5583"/>
    <w:rsid w:val="00444DCA"/>
    <w:rsid w:val="00463E53"/>
    <w:rsid w:val="004B79ED"/>
    <w:rsid w:val="0053365D"/>
    <w:rsid w:val="005735D7"/>
    <w:rsid w:val="005B4471"/>
    <w:rsid w:val="00607BEA"/>
    <w:rsid w:val="00651A32"/>
    <w:rsid w:val="006906A7"/>
    <w:rsid w:val="00737BE0"/>
    <w:rsid w:val="00780EAA"/>
    <w:rsid w:val="00785C9E"/>
    <w:rsid w:val="007D52B9"/>
    <w:rsid w:val="007E747A"/>
    <w:rsid w:val="00814D19"/>
    <w:rsid w:val="008A0DD3"/>
    <w:rsid w:val="009C26E8"/>
    <w:rsid w:val="00A470AF"/>
    <w:rsid w:val="00A721D7"/>
    <w:rsid w:val="00AC5F89"/>
    <w:rsid w:val="00B02613"/>
    <w:rsid w:val="00B84CB2"/>
    <w:rsid w:val="00B97202"/>
    <w:rsid w:val="00BA7210"/>
    <w:rsid w:val="00BE5AFF"/>
    <w:rsid w:val="00C30000"/>
    <w:rsid w:val="00C31467"/>
    <w:rsid w:val="00C66659"/>
    <w:rsid w:val="00CA7AAD"/>
    <w:rsid w:val="00CB5164"/>
    <w:rsid w:val="00CD1580"/>
    <w:rsid w:val="00D81BB5"/>
    <w:rsid w:val="00D94569"/>
    <w:rsid w:val="00E34085"/>
    <w:rsid w:val="00E5104C"/>
    <w:rsid w:val="00ED158A"/>
    <w:rsid w:val="00ED421D"/>
    <w:rsid w:val="00EE2AFC"/>
    <w:rsid w:val="00F71014"/>
    <w:rsid w:val="00FA6CD2"/>
    <w:rsid w:val="00FC2E57"/>
    <w:rsid w:val="00FD5A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2547C"/>
  <w15:chartTrackingRefBased/>
  <w15:docId w15:val="{44642624-0827-44BC-8CB1-E5602729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569"/>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D94569"/>
    <w:pPr>
      <w:numPr>
        <w:numId w:val="8"/>
      </w:numPr>
      <w:spacing w:before="240"/>
      <w:contextualSpacing w:val="0"/>
      <w:outlineLvl w:val="0"/>
    </w:pPr>
    <w:rPr>
      <w:rFonts w:cstheme="majorBidi"/>
      <w:b/>
    </w:rPr>
  </w:style>
  <w:style w:type="paragraph" w:styleId="berschrift2">
    <w:name w:val="heading 2"/>
    <w:basedOn w:val="berschrift1"/>
    <w:next w:val="Standard"/>
    <w:link w:val="berschrift2Zchn"/>
    <w:uiPriority w:val="2"/>
    <w:qFormat/>
    <w:rsid w:val="00D94569"/>
    <w:pPr>
      <w:numPr>
        <w:ilvl w:val="1"/>
      </w:numPr>
      <w:spacing w:after="200"/>
      <w:outlineLvl w:val="1"/>
    </w:pPr>
  </w:style>
  <w:style w:type="paragraph" w:styleId="berschrift3">
    <w:name w:val="heading 3"/>
    <w:basedOn w:val="Standard"/>
    <w:next w:val="Standard"/>
    <w:link w:val="berschrift3Zchn"/>
    <w:uiPriority w:val="2"/>
    <w:qFormat/>
    <w:rsid w:val="00D94569"/>
    <w:pPr>
      <w:keepNext/>
      <w:keepLines/>
      <w:numPr>
        <w:ilvl w:val="2"/>
        <w:numId w:val="8"/>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D94569"/>
    <w:pPr>
      <w:numPr>
        <w:ilvl w:val="3"/>
      </w:numPr>
      <w:outlineLvl w:val="3"/>
    </w:pPr>
    <w:rPr>
      <w:iCs/>
    </w:rPr>
  </w:style>
  <w:style w:type="paragraph" w:styleId="berschrift5">
    <w:name w:val="heading 5"/>
    <w:basedOn w:val="berschrift4"/>
    <w:next w:val="Standard"/>
    <w:link w:val="berschrift5Zchn"/>
    <w:uiPriority w:val="2"/>
    <w:qFormat/>
    <w:rsid w:val="00D94569"/>
    <w:pPr>
      <w:numPr>
        <w:ilvl w:val="4"/>
        <w:numId w:val="10"/>
      </w:numPr>
      <w:tabs>
        <w:tab w:val="num" w:pos="567"/>
      </w:tabs>
      <w:outlineLvl w:val="4"/>
    </w:pPr>
  </w:style>
  <w:style w:type="paragraph" w:styleId="berschrift6">
    <w:name w:val="heading 6"/>
    <w:basedOn w:val="Standard"/>
    <w:next w:val="Standard"/>
    <w:link w:val="berschrift6Zchn"/>
    <w:uiPriority w:val="9"/>
    <w:semiHidden/>
    <w:unhideWhenUsed/>
    <w:qFormat/>
    <w:rsid w:val="003129ED"/>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3129E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129E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129E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D94569"/>
    <w:rPr>
      <w:rFonts w:ascii="Times New Roman" w:eastAsia="Cambria" w:hAnsi="Times New Roman" w:cstheme="majorBidi"/>
      <w:b/>
      <w:sz w:val="24"/>
      <w:szCs w:val="24"/>
    </w:rPr>
  </w:style>
  <w:style w:type="character" w:customStyle="1" w:styleId="berschrift2Zchn">
    <w:name w:val="Überschrift 2 Zchn"/>
    <w:basedOn w:val="Absatz-Standardschriftart"/>
    <w:link w:val="berschrift2"/>
    <w:uiPriority w:val="2"/>
    <w:rsid w:val="00D94569"/>
    <w:rPr>
      <w:rFonts w:ascii="Times New Roman" w:eastAsia="Cambria" w:hAnsi="Times New Roman" w:cstheme="majorBidi"/>
      <w:b/>
      <w:sz w:val="24"/>
      <w:szCs w:val="24"/>
    </w:rPr>
  </w:style>
  <w:style w:type="character" w:customStyle="1" w:styleId="berschrift3Zchn">
    <w:name w:val="Überschrift 3 Zchn"/>
    <w:basedOn w:val="Absatz-Standardschriftart"/>
    <w:link w:val="berschrift3"/>
    <w:uiPriority w:val="2"/>
    <w:rsid w:val="00D94569"/>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D94569"/>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D94569"/>
    <w:rPr>
      <w:rFonts w:ascii="Times New Roman" w:eastAsiaTheme="majorEastAsia" w:hAnsi="Times New Roman" w:cstheme="majorBidi"/>
      <w:b/>
      <w:iCs/>
      <w:sz w:val="24"/>
      <w:szCs w:val="24"/>
    </w:rPr>
  </w:style>
  <w:style w:type="character" w:customStyle="1" w:styleId="berschrift6Zchn">
    <w:name w:val="Überschrift 6 Zchn"/>
    <w:basedOn w:val="Absatz-Standardschriftart"/>
    <w:link w:val="berschrift6"/>
    <w:uiPriority w:val="9"/>
    <w:semiHidden/>
    <w:rsid w:val="003129ED"/>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3129ED"/>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3129E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129ED"/>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312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KeinLeerraum"/>
    <w:link w:val="BeschriftungZchn"/>
    <w:uiPriority w:val="35"/>
    <w:unhideWhenUsed/>
    <w:qFormat/>
    <w:rsid w:val="00D94569"/>
    <w:pPr>
      <w:keepNext/>
    </w:pPr>
    <w:rPr>
      <w:b/>
      <w:bCs/>
      <w:szCs w:val="24"/>
    </w:rPr>
  </w:style>
  <w:style w:type="character" w:customStyle="1" w:styleId="BeschriftungZchn">
    <w:name w:val="Beschriftung Zchn"/>
    <w:basedOn w:val="Absatz-Standardschriftart"/>
    <w:link w:val="Beschriftung"/>
    <w:uiPriority w:val="35"/>
    <w:rsid w:val="003129ED"/>
    <w:rPr>
      <w:rFonts w:ascii="Times New Roman" w:hAnsi="Times New Roman"/>
      <w:b/>
      <w:bCs/>
      <w:sz w:val="24"/>
      <w:szCs w:val="24"/>
    </w:rPr>
  </w:style>
  <w:style w:type="paragraph" w:customStyle="1" w:styleId="EndNoteBibliography">
    <w:name w:val="EndNote Bibliography"/>
    <w:basedOn w:val="Standard"/>
    <w:link w:val="EndNoteBibliographyZchn"/>
    <w:rsid w:val="003129ED"/>
    <w:rPr>
      <w:rFonts w:cs="Times New Roman"/>
      <w:noProof/>
      <w:lang w:val="en-US"/>
    </w:rPr>
  </w:style>
  <w:style w:type="character" w:customStyle="1" w:styleId="EndNoteBibliographyZchn">
    <w:name w:val="EndNote Bibliography Zchn"/>
    <w:basedOn w:val="Absatz-Standardschriftart"/>
    <w:link w:val="EndNoteBibliography"/>
    <w:rsid w:val="003129ED"/>
    <w:rPr>
      <w:rFonts w:ascii="Times New Roman" w:hAnsi="Times New Roman" w:cs="Times New Roman"/>
      <w:noProof/>
      <w:sz w:val="24"/>
      <w:lang w:val="en-US"/>
    </w:rPr>
  </w:style>
  <w:style w:type="paragraph" w:styleId="Listenabsatz">
    <w:name w:val="List Paragraph"/>
    <w:basedOn w:val="Standard"/>
    <w:uiPriority w:val="3"/>
    <w:qFormat/>
    <w:rsid w:val="00D94569"/>
    <w:pPr>
      <w:numPr>
        <w:numId w:val="9"/>
      </w:numPr>
      <w:contextualSpacing/>
    </w:pPr>
    <w:rPr>
      <w:rFonts w:eastAsia="Cambria"/>
      <w:szCs w:val="24"/>
    </w:rPr>
  </w:style>
  <w:style w:type="paragraph" w:customStyle="1" w:styleId="EndNoteBibliographyTitle">
    <w:name w:val="EndNote Bibliography Title"/>
    <w:basedOn w:val="Standard"/>
    <w:link w:val="EndNoteBibliographyTitleZchn"/>
    <w:rsid w:val="004B79ED"/>
    <w:pPr>
      <w:jc w:val="center"/>
    </w:pPr>
    <w:rPr>
      <w:rFonts w:cs="Times New Roman"/>
      <w:noProof/>
      <w:lang w:val="en-US"/>
    </w:rPr>
  </w:style>
  <w:style w:type="character" w:customStyle="1" w:styleId="EndNoteBibliographyTitleZchn">
    <w:name w:val="EndNote Bibliography Title Zchn"/>
    <w:basedOn w:val="Absatz-Standardschriftart"/>
    <w:link w:val="EndNoteBibliographyTitle"/>
    <w:rsid w:val="004B79ED"/>
    <w:rPr>
      <w:rFonts w:ascii="Times New Roman" w:hAnsi="Times New Roman" w:cs="Times New Roman"/>
      <w:noProof/>
      <w:sz w:val="24"/>
      <w:lang w:val="en-US"/>
    </w:rPr>
  </w:style>
  <w:style w:type="paragraph" w:styleId="berarbeitung">
    <w:name w:val="Revision"/>
    <w:hidden/>
    <w:uiPriority w:val="99"/>
    <w:semiHidden/>
    <w:rsid w:val="000B5091"/>
    <w:pPr>
      <w:spacing w:after="0" w:line="240" w:lineRule="auto"/>
    </w:pPr>
  </w:style>
  <w:style w:type="character" w:styleId="Kommentarzeichen">
    <w:name w:val="annotation reference"/>
    <w:basedOn w:val="Absatz-Standardschriftart"/>
    <w:uiPriority w:val="99"/>
    <w:semiHidden/>
    <w:unhideWhenUsed/>
    <w:rsid w:val="000B5091"/>
    <w:rPr>
      <w:sz w:val="16"/>
      <w:szCs w:val="16"/>
    </w:rPr>
  </w:style>
  <w:style w:type="paragraph" w:styleId="Kommentartext">
    <w:name w:val="annotation text"/>
    <w:basedOn w:val="Standard"/>
    <w:link w:val="KommentartextZchn"/>
    <w:uiPriority w:val="99"/>
    <w:unhideWhenUsed/>
    <w:rsid w:val="000B5091"/>
    <w:rPr>
      <w:sz w:val="20"/>
      <w:szCs w:val="20"/>
    </w:rPr>
  </w:style>
  <w:style w:type="character" w:customStyle="1" w:styleId="KommentartextZchn">
    <w:name w:val="Kommentartext Zchn"/>
    <w:basedOn w:val="Absatz-Standardschriftart"/>
    <w:link w:val="Kommentartext"/>
    <w:uiPriority w:val="99"/>
    <w:rsid w:val="000B5091"/>
    <w:rPr>
      <w:sz w:val="20"/>
      <w:szCs w:val="20"/>
    </w:rPr>
  </w:style>
  <w:style w:type="paragraph" w:styleId="Kommentarthema">
    <w:name w:val="annotation subject"/>
    <w:basedOn w:val="Kommentartext"/>
    <w:next w:val="Kommentartext"/>
    <w:link w:val="KommentarthemaZchn"/>
    <w:uiPriority w:val="99"/>
    <w:semiHidden/>
    <w:unhideWhenUsed/>
    <w:rsid w:val="000B5091"/>
    <w:rPr>
      <w:b/>
      <w:bCs/>
    </w:rPr>
  </w:style>
  <w:style w:type="character" w:customStyle="1" w:styleId="KommentarthemaZchn">
    <w:name w:val="Kommentarthema Zchn"/>
    <w:basedOn w:val="KommentartextZchn"/>
    <w:link w:val="Kommentarthema"/>
    <w:uiPriority w:val="99"/>
    <w:semiHidden/>
    <w:rsid w:val="000B5091"/>
    <w:rPr>
      <w:b/>
      <w:bCs/>
      <w:sz w:val="20"/>
      <w:szCs w:val="20"/>
    </w:rPr>
  </w:style>
  <w:style w:type="paragraph" w:styleId="Sprechblasentext">
    <w:name w:val="Balloon Text"/>
    <w:basedOn w:val="Standard"/>
    <w:link w:val="SprechblasentextZchn"/>
    <w:uiPriority w:val="99"/>
    <w:semiHidden/>
    <w:unhideWhenUsed/>
    <w:rsid w:val="002F20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2060"/>
    <w:rPr>
      <w:rFonts w:ascii="Segoe UI" w:hAnsi="Segoe UI" w:cs="Segoe UI"/>
      <w:sz w:val="18"/>
      <w:szCs w:val="18"/>
    </w:rPr>
  </w:style>
  <w:style w:type="paragraph" w:customStyle="1" w:styleId="AuthorList">
    <w:name w:val="Author List"/>
    <w:aliases w:val="Keywords,Abstract"/>
    <w:basedOn w:val="Untertitel"/>
    <w:next w:val="Standard"/>
    <w:uiPriority w:val="1"/>
    <w:qFormat/>
    <w:rsid w:val="00D94569"/>
    <w:rPr>
      <w:rFonts w:cs="Times New Roman"/>
    </w:rPr>
  </w:style>
  <w:style w:type="paragraph" w:styleId="Untertitel">
    <w:name w:val="Subtitle"/>
    <w:basedOn w:val="Standard"/>
    <w:next w:val="Standard"/>
    <w:link w:val="UntertitelZchn"/>
    <w:uiPriority w:val="99"/>
    <w:unhideWhenUsed/>
    <w:qFormat/>
    <w:rsid w:val="00D94569"/>
    <w:pPr>
      <w:spacing w:before="240"/>
    </w:pPr>
    <w:rPr>
      <w:b/>
      <w:szCs w:val="24"/>
    </w:rPr>
  </w:style>
  <w:style w:type="character" w:customStyle="1" w:styleId="UntertitelZchn">
    <w:name w:val="Untertitel Zchn"/>
    <w:basedOn w:val="Absatz-Standardschriftart"/>
    <w:link w:val="Untertitel"/>
    <w:uiPriority w:val="99"/>
    <w:rsid w:val="00D94569"/>
    <w:rPr>
      <w:rFonts w:ascii="Times New Roman" w:hAnsi="Times New Roman"/>
      <w:b/>
      <w:sz w:val="24"/>
      <w:szCs w:val="24"/>
    </w:rPr>
  </w:style>
  <w:style w:type="paragraph" w:customStyle="1" w:styleId="SupplementaryMaterial">
    <w:name w:val="Supplementary Material"/>
    <w:basedOn w:val="Titel"/>
    <w:next w:val="Titel"/>
    <w:qFormat/>
    <w:rsid w:val="00D94569"/>
    <w:pPr>
      <w:spacing w:after="120"/>
    </w:pPr>
    <w:rPr>
      <w:rFonts w:cs="Times New Roman"/>
      <w:i/>
    </w:rPr>
  </w:style>
  <w:style w:type="paragraph" w:styleId="Titel">
    <w:name w:val="Title"/>
    <w:basedOn w:val="Standard"/>
    <w:next w:val="Standard"/>
    <w:link w:val="TitelZchn"/>
    <w:qFormat/>
    <w:rsid w:val="00D94569"/>
    <w:pPr>
      <w:suppressLineNumbers/>
      <w:spacing w:before="240" w:after="360"/>
      <w:jc w:val="center"/>
    </w:pPr>
    <w:rPr>
      <w:rFonts w:cstheme="majorBidi"/>
      <w:b/>
      <w:sz w:val="32"/>
      <w:szCs w:val="32"/>
    </w:rPr>
  </w:style>
  <w:style w:type="character" w:customStyle="1" w:styleId="TitelZchn">
    <w:name w:val="Titel Zchn"/>
    <w:basedOn w:val="Absatz-Standardschriftart"/>
    <w:link w:val="Titel"/>
    <w:rsid w:val="00D94569"/>
    <w:rPr>
      <w:rFonts w:ascii="Times New Roman" w:hAnsi="Times New Roman" w:cstheme="majorBidi"/>
      <w:b/>
      <w:sz w:val="32"/>
      <w:szCs w:val="32"/>
    </w:rPr>
  </w:style>
  <w:style w:type="paragraph" w:styleId="KeinLeerraum">
    <w:name w:val="No Spacing"/>
    <w:uiPriority w:val="99"/>
    <w:unhideWhenUsed/>
    <w:qFormat/>
    <w:rsid w:val="00D94569"/>
    <w:pPr>
      <w:spacing w:after="0" w:line="240" w:lineRule="auto"/>
    </w:pPr>
    <w:rPr>
      <w:rFonts w:ascii="Times New Roman" w:hAnsi="Times New Roman"/>
      <w:sz w:val="24"/>
    </w:rPr>
  </w:style>
  <w:style w:type="character" w:styleId="Fett">
    <w:name w:val="Strong"/>
    <w:basedOn w:val="Absatz-Standardschriftart"/>
    <w:uiPriority w:val="22"/>
    <w:qFormat/>
    <w:rsid w:val="00D94569"/>
    <w:rPr>
      <w:rFonts w:ascii="Times New Roman" w:hAnsi="Times New Roman"/>
      <w:b/>
      <w:bCs/>
    </w:rPr>
  </w:style>
  <w:style w:type="character" w:styleId="Hervorhebung">
    <w:name w:val="Emphasis"/>
    <w:basedOn w:val="Absatz-Standardschriftart"/>
    <w:uiPriority w:val="20"/>
    <w:qFormat/>
    <w:rsid w:val="00D94569"/>
    <w:rPr>
      <w:rFonts w:ascii="Times New Roman" w:hAnsi="Times New Roman"/>
      <w:i/>
      <w:iCs/>
    </w:rPr>
  </w:style>
  <w:style w:type="paragraph" w:styleId="Zitat">
    <w:name w:val="Quote"/>
    <w:basedOn w:val="Standard"/>
    <w:next w:val="Standard"/>
    <w:link w:val="ZitatZchn"/>
    <w:uiPriority w:val="29"/>
    <w:qFormat/>
    <w:rsid w:val="00D9456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94569"/>
    <w:rPr>
      <w:rFonts w:ascii="Times New Roman" w:hAnsi="Times New Roman"/>
      <w:i/>
      <w:iCs/>
      <w:color w:val="404040" w:themeColor="text1" w:themeTint="BF"/>
      <w:sz w:val="24"/>
    </w:rPr>
  </w:style>
  <w:style w:type="character" w:styleId="SchwacheHervorhebung">
    <w:name w:val="Subtle Emphasis"/>
    <w:basedOn w:val="Absatz-Standardschriftart"/>
    <w:uiPriority w:val="19"/>
    <w:qFormat/>
    <w:rsid w:val="00D94569"/>
    <w:rPr>
      <w:rFonts w:ascii="Times New Roman" w:hAnsi="Times New Roman"/>
      <w:i/>
      <w:iCs/>
      <w:color w:val="404040" w:themeColor="text1" w:themeTint="BF"/>
    </w:rPr>
  </w:style>
  <w:style w:type="character" w:styleId="IntensiverVerweis">
    <w:name w:val="Intense Reference"/>
    <w:basedOn w:val="Absatz-Standardschriftart"/>
    <w:uiPriority w:val="32"/>
    <w:qFormat/>
    <w:rsid w:val="00D94569"/>
    <w:rPr>
      <w:b/>
      <w:bCs/>
      <w:smallCaps/>
      <w:color w:val="auto"/>
      <w:spacing w:val="5"/>
    </w:rPr>
  </w:style>
  <w:style w:type="character" w:styleId="Buchtitel">
    <w:name w:val="Book Title"/>
    <w:basedOn w:val="Absatz-Standardschriftart"/>
    <w:uiPriority w:val="33"/>
    <w:qFormat/>
    <w:rsid w:val="00D94569"/>
    <w:rPr>
      <w:rFonts w:ascii="Times New Roman" w:hAnsi="Times New Roman"/>
      <w:b/>
      <w:bCs/>
      <w:i/>
      <w:iCs/>
      <w:spacing w:val="5"/>
    </w:rPr>
  </w:style>
  <w:style w:type="character" w:styleId="Hyperlink">
    <w:name w:val="Hyperlink"/>
    <w:basedOn w:val="Absatz-Standardschriftart"/>
    <w:uiPriority w:val="99"/>
    <w:unhideWhenUsed/>
    <w:rsid w:val="009C26E8"/>
    <w:rPr>
      <w:color w:val="0563C1" w:themeColor="hyperlink"/>
      <w:u w:val="single"/>
    </w:rPr>
  </w:style>
  <w:style w:type="character" w:customStyle="1" w:styleId="NichtaufgelsteErwhnung1">
    <w:name w:val="Nicht aufgelöste Erwähnung1"/>
    <w:basedOn w:val="Absatz-Standardschriftart"/>
    <w:uiPriority w:val="99"/>
    <w:semiHidden/>
    <w:unhideWhenUsed/>
    <w:rsid w:val="009C2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pangaea.de/10.1594/PANGAEA.94275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3253</Words>
  <Characters>20497</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Sutorius</dc:creator>
  <cp:keywords/>
  <dc:description/>
  <cp:lastModifiedBy>Mara Sutorius</cp:lastModifiedBy>
  <cp:revision>5</cp:revision>
  <dcterms:created xsi:type="dcterms:W3CDTF">2022-04-11T05:17:00Z</dcterms:created>
  <dcterms:modified xsi:type="dcterms:W3CDTF">2022-06-28T12:31:00Z</dcterms:modified>
</cp:coreProperties>
</file>