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73A6" w14:textId="7553709E" w:rsidR="00B1758D" w:rsidRPr="00D721CB" w:rsidRDefault="00B1758D" w:rsidP="00B1758D">
      <w:pPr>
        <w:pStyle w:val="Caption"/>
        <w:keepNext/>
        <w:spacing w:line="480" w:lineRule="auto"/>
        <w:rPr>
          <w:rFonts w:cs="Times New Roman"/>
          <w:i w:val="0"/>
          <w:iCs w:val="0"/>
          <w:color w:val="000000" w:themeColor="text1"/>
          <w:sz w:val="24"/>
          <w:szCs w:val="24"/>
        </w:rPr>
      </w:pPr>
      <w:bookmarkStart w:id="0" w:name="_Ref94110616"/>
      <w:r w:rsidRPr="00D721CB">
        <w:rPr>
          <w:rFonts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Table </w:t>
      </w:r>
      <w:r w:rsidR="0069548E">
        <w:rPr>
          <w:rFonts w:cs="Times New Roman"/>
          <w:b/>
          <w:bCs/>
          <w:i w:val="0"/>
          <w:iCs w:val="0"/>
          <w:color w:val="000000" w:themeColor="text1"/>
          <w:sz w:val="24"/>
          <w:szCs w:val="24"/>
        </w:rPr>
        <w:t>S</w:t>
      </w:r>
      <w:r w:rsidRPr="00D721CB">
        <w:rPr>
          <w:rFonts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D721CB">
        <w:rPr>
          <w:rFonts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Table \* ARABIC </w:instrText>
      </w:r>
      <w:r w:rsidRPr="00D721CB">
        <w:rPr>
          <w:rFonts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="00AC136D">
        <w:rPr>
          <w:rFonts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D721CB">
        <w:rPr>
          <w:rFonts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bookmarkEnd w:id="0"/>
      <w:r w:rsidRPr="00D721CB">
        <w:rPr>
          <w:rFonts w:cs="Times New Roman"/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D721CB">
        <w:rPr>
          <w:rFonts w:cs="Times New Roman"/>
          <w:i w:val="0"/>
          <w:iCs w:val="0"/>
          <w:color w:val="000000" w:themeColor="text1"/>
          <w:sz w:val="24"/>
          <w:szCs w:val="24"/>
        </w:rPr>
        <w:t xml:space="preserve"> Summary of ANOVA two-way results for morphological and gas exchange parameters of ‘</w:t>
      </w:r>
      <w:proofErr w:type="spellStart"/>
      <w:r w:rsidRPr="00D721CB">
        <w:rPr>
          <w:rFonts w:cs="Times New Roman"/>
          <w:i w:val="0"/>
          <w:iCs w:val="0"/>
          <w:color w:val="000000" w:themeColor="text1"/>
          <w:sz w:val="24"/>
          <w:szCs w:val="24"/>
        </w:rPr>
        <w:t>Marketmore</w:t>
      </w:r>
      <w:proofErr w:type="spellEnd"/>
      <w:r w:rsidRPr="00D721CB">
        <w:rPr>
          <w:rFonts w:cs="Times New Roman"/>
          <w:i w:val="0"/>
          <w:iCs w:val="0"/>
          <w:color w:val="000000" w:themeColor="text1"/>
          <w:sz w:val="24"/>
          <w:szCs w:val="24"/>
        </w:rPr>
        <w:t>’ and ‘Straight 8’ cucumber cultivars under 10 days waterlogging treatments.</w:t>
      </w:r>
    </w:p>
    <w:tbl>
      <w:tblPr>
        <w:tblW w:w="915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18"/>
        <w:gridCol w:w="1450"/>
        <w:gridCol w:w="1540"/>
        <w:gridCol w:w="2451"/>
      </w:tblGrid>
      <w:tr w:rsidR="00B1758D" w:rsidRPr="00D721CB" w14:paraId="605AC769" w14:textId="77777777" w:rsidTr="000752E8">
        <w:trPr>
          <w:trHeight w:val="366"/>
        </w:trPr>
        <w:tc>
          <w:tcPr>
            <w:tcW w:w="37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0A82DF" w14:textId="77777777" w:rsidR="00B1758D" w:rsidRPr="00D721CB" w:rsidRDefault="00B1758D" w:rsidP="000752E8">
            <w:pPr>
              <w:spacing w:after="0" w:line="276" w:lineRule="auto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b/>
                <w:bCs/>
                <w:szCs w:val="24"/>
              </w:rPr>
              <w:t>Studied Parameters</w:t>
            </w:r>
          </w:p>
        </w:tc>
        <w:tc>
          <w:tcPr>
            <w:tcW w:w="54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74B5724" w14:textId="77777777" w:rsidR="00B1758D" w:rsidRPr="00D721CB" w:rsidRDefault="00B1758D" w:rsidP="000752E8">
            <w:pPr>
              <w:spacing w:after="0" w:line="276" w:lineRule="auto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b/>
                <w:bCs/>
                <w:szCs w:val="24"/>
              </w:rPr>
              <w:t>Source of variation</w:t>
            </w:r>
          </w:p>
        </w:tc>
      </w:tr>
      <w:tr w:rsidR="00B1758D" w:rsidRPr="00D721CB" w14:paraId="378FB9AC" w14:textId="77777777" w:rsidTr="000752E8">
        <w:trPr>
          <w:trHeight w:val="561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5A0DDFD" w14:textId="77777777" w:rsidR="00B1758D" w:rsidRPr="00D721CB" w:rsidRDefault="00B1758D" w:rsidP="000752E8">
            <w:pPr>
              <w:spacing w:after="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770FA64" w14:textId="77777777" w:rsidR="00B1758D" w:rsidRPr="00D721CB" w:rsidRDefault="00B1758D" w:rsidP="000752E8">
            <w:pPr>
              <w:spacing w:after="0" w:line="276" w:lineRule="auto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Treatment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442B31C" w14:textId="77777777" w:rsidR="00B1758D" w:rsidRPr="00D721CB" w:rsidRDefault="00B1758D" w:rsidP="000752E8">
            <w:pPr>
              <w:spacing w:after="0" w:line="276" w:lineRule="auto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Cultivar</w:t>
            </w:r>
          </w:p>
        </w:tc>
        <w:tc>
          <w:tcPr>
            <w:tcW w:w="24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DDDF86A" w14:textId="77777777" w:rsidR="00B1758D" w:rsidRPr="00D721CB" w:rsidRDefault="00B1758D" w:rsidP="000752E8">
            <w:pPr>
              <w:spacing w:after="0" w:line="276" w:lineRule="auto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 xml:space="preserve">Treatment * Cultivar </w:t>
            </w:r>
          </w:p>
        </w:tc>
      </w:tr>
      <w:tr w:rsidR="00B1758D" w:rsidRPr="00D721CB" w14:paraId="2CBDDCB5" w14:textId="77777777" w:rsidTr="000752E8">
        <w:trPr>
          <w:trHeight w:val="366"/>
        </w:trPr>
        <w:tc>
          <w:tcPr>
            <w:tcW w:w="37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FD2DA0C" w14:textId="77777777" w:rsidR="00B1758D" w:rsidRPr="00D721CB" w:rsidRDefault="00B1758D" w:rsidP="000752E8">
            <w:pPr>
              <w:spacing w:after="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703BAAC" w14:textId="77777777" w:rsidR="00B1758D" w:rsidRPr="00D721CB" w:rsidRDefault="00B1758D" w:rsidP="000752E8">
            <w:pPr>
              <w:spacing w:after="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51D6127" w14:textId="77777777" w:rsidR="00B1758D" w:rsidRPr="00D721CB" w:rsidRDefault="00B1758D" w:rsidP="000752E8">
            <w:pPr>
              <w:spacing w:after="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324FAFF" w14:textId="77777777" w:rsidR="00B1758D" w:rsidRPr="00D721CB" w:rsidRDefault="00B1758D" w:rsidP="000752E8">
            <w:pPr>
              <w:spacing w:after="0" w:line="276" w:lineRule="auto"/>
              <w:rPr>
                <w:rFonts w:cs="Times New Roman"/>
                <w:szCs w:val="24"/>
              </w:rPr>
            </w:pPr>
          </w:p>
        </w:tc>
      </w:tr>
      <w:tr w:rsidR="00B1758D" w:rsidRPr="00D721CB" w14:paraId="5DA2184D" w14:textId="77777777" w:rsidTr="000752E8">
        <w:trPr>
          <w:trHeight w:val="366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AC8DDF4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 xml:space="preserve">LN (plant </w:t>
            </w:r>
            <w:r w:rsidRPr="00D721CB">
              <w:rPr>
                <w:rFonts w:cs="Times New Roman"/>
                <w:szCs w:val="24"/>
                <w:vertAlign w:val="superscript"/>
              </w:rPr>
              <w:t>-1</w:t>
            </w:r>
            <w:r w:rsidRPr="00D721CB">
              <w:rPr>
                <w:rFonts w:cs="Times New Roman"/>
                <w:szCs w:val="24"/>
              </w:rPr>
              <w:t>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6F79715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36BD85E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B5882E4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6949BD4A" w14:textId="77777777" w:rsidTr="000752E8">
        <w:trPr>
          <w:trHeight w:val="366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E8B3A02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LA (cm</w:t>
            </w:r>
            <w:r w:rsidRPr="00D721CB">
              <w:rPr>
                <w:rFonts w:cs="Times New Roman"/>
                <w:szCs w:val="24"/>
                <w:vertAlign w:val="superscript"/>
              </w:rPr>
              <w:t>2</w:t>
            </w:r>
            <w:r w:rsidRPr="00D721CB">
              <w:rPr>
                <w:rFonts w:cs="Times New Roman"/>
                <w:szCs w:val="24"/>
              </w:rPr>
              <w:t>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E3D381E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9EA51F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A318861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19E78FD0" w14:textId="77777777" w:rsidTr="000752E8">
        <w:trPr>
          <w:trHeight w:val="338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CEFA7BC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FM (g/plant)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02A7B2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E82DAE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2D5A21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1309DBE5" w14:textId="77777777" w:rsidTr="000752E8">
        <w:trPr>
          <w:trHeight w:val="338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384E0A6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DM (g/plant)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BAB2215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F478167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53C3D56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</w:t>
            </w:r>
          </w:p>
        </w:tc>
      </w:tr>
      <w:tr w:rsidR="00B1758D" w:rsidRPr="00D721CB" w14:paraId="71B6410F" w14:textId="77777777" w:rsidTr="000752E8">
        <w:trPr>
          <w:trHeight w:val="366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C4596E3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i/>
                <w:iCs/>
                <w:szCs w:val="24"/>
              </w:rPr>
              <w:t>A</w:t>
            </w:r>
            <w:r w:rsidRPr="00D721CB">
              <w:rPr>
                <w:rFonts w:cs="Times New Roman"/>
                <w:szCs w:val="24"/>
              </w:rPr>
              <w:t xml:space="preserve"> (µmol m</w:t>
            </w:r>
            <w:r w:rsidRPr="00D721CB">
              <w:rPr>
                <w:rFonts w:cs="Times New Roman"/>
                <w:szCs w:val="24"/>
                <w:vertAlign w:val="superscript"/>
              </w:rPr>
              <w:t xml:space="preserve">-2 </w:t>
            </w:r>
            <w:r w:rsidRPr="00D721CB">
              <w:rPr>
                <w:rFonts w:cs="Times New Roman"/>
                <w:szCs w:val="24"/>
              </w:rPr>
              <w:t>s</w:t>
            </w:r>
            <w:r w:rsidRPr="00D721CB">
              <w:rPr>
                <w:rFonts w:cs="Times New Roman"/>
                <w:szCs w:val="24"/>
                <w:vertAlign w:val="superscript"/>
              </w:rPr>
              <w:t>-1</w:t>
            </w:r>
            <w:r w:rsidRPr="00D721CB">
              <w:rPr>
                <w:rFonts w:cs="Times New Roman"/>
                <w:szCs w:val="24"/>
              </w:rPr>
              <w:t>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4BA733C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E38682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6AC0E87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1D3806D6" w14:textId="77777777" w:rsidTr="000752E8">
        <w:trPr>
          <w:trHeight w:val="366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7EACB7D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g</w:t>
            </w:r>
            <w:r w:rsidRPr="00D721CB">
              <w:rPr>
                <w:rFonts w:cs="Times New Roman"/>
                <w:szCs w:val="24"/>
                <w:vertAlign w:val="subscript"/>
              </w:rPr>
              <w:t>s</w:t>
            </w:r>
            <w:r w:rsidRPr="00D721CB">
              <w:rPr>
                <w:rFonts w:cs="Times New Roman"/>
                <w:szCs w:val="24"/>
              </w:rPr>
              <w:t xml:space="preserve"> (mol m</w:t>
            </w:r>
            <w:r w:rsidRPr="00D721CB">
              <w:rPr>
                <w:rFonts w:cs="Times New Roman"/>
                <w:szCs w:val="24"/>
                <w:vertAlign w:val="superscript"/>
              </w:rPr>
              <w:t>-2</w:t>
            </w:r>
            <w:r w:rsidRPr="00D721CB">
              <w:rPr>
                <w:rFonts w:cs="Times New Roman"/>
                <w:szCs w:val="24"/>
              </w:rPr>
              <w:t xml:space="preserve"> s</w:t>
            </w:r>
            <w:r w:rsidRPr="00D721CB">
              <w:rPr>
                <w:rFonts w:cs="Times New Roman"/>
                <w:szCs w:val="24"/>
                <w:vertAlign w:val="superscript"/>
              </w:rPr>
              <w:t>-1</w:t>
            </w:r>
            <w:r w:rsidRPr="00D721CB">
              <w:rPr>
                <w:rFonts w:cs="Times New Roman"/>
                <w:szCs w:val="24"/>
              </w:rPr>
              <w:t>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58D821C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0C51DDA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516F815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3E67C9DE" w14:textId="77777777" w:rsidTr="000752E8">
        <w:trPr>
          <w:trHeight w:val="338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96B04FB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i/>
                <w:iCs/>
                <w:szCs w:val="24"/>
              </w:rPr>
              <w:t>E</w:t>
            </w:r>
            <w:r w:rsidRPr="00D721CB">
              <w:rPr>
                <w:rFonts w:cs="Times New Roman"/>
                <w:szCs w:val="24"/>
              </w:rPr>
              <w:t xml:space="preserve"> (mol m</w:t>
            </w:r>
            <w:r w:rsidRPr="00D721CB">
              <w:rPr>
                <w:rFonts w:cs="Times New Roman"/>
                <w:szCs w:val="24"/>
                <w:vertAlign w:val="superscript"/>
              </w:rPr>
              <w:t>-2</w:t>
            </w:r>
            <w:r w:rsidRPr="00D721CB">
              <w:rPr>
                <w:rFonts w:cs="Times New Roman"/>
                <w:szCs w:val="24"/>
              </w:rPr>
              <w:t xml:space="preserve"> s</w:t>
            </w:r>
            <w:r w:rsidRPr="00D721CB">
              <w:rPr>
                <w:rFonts w:cs="Times New Roman"/>
                <w:szCs w:val="24"/>
                <w:vertAlign w:val="superscript"/>
              </w:rPr>
              <w:t>-1</w:t>
            </w:r>
            <w:r w:rsidRPr="00D721CB">
              <w:rPr>
                <w:rFonts w:cs="Times New Roman"/>
                <w:szCs w:val="24"/>
              </w:rPr>
              <w:t>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9AABE5D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655E3EE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15FBC0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4FA78390" w14:textId="77777777" w:rsidTr="000752E8">
        <w:trPr>
          <w:trHeight w:val="366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EB830AD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C</w:t>
            </w:r>
            <w:r w:rsidRPr="00D721CB">
              <w:rPr>
                <w:rFonts w:cs="Times New Roman"/>
                <w:szCs w:val="24"/>
                <w:vertAlign w:val="subscript"/>
              </w:rPr>
              <w:t>i</w:t>
            </w:r>
            <w:r w:rsidRPr="00D721CB">
              <w:rPr>
                <w:rFonts w:cs="Times New Roman"/>
                <w:szCs w:val="24"/>
              </w:rPr>
              <w:t xml:space="preserve"> (µmol m</w:t>
            </w:r>
            <w:r w:rsidRPr="00D721CB">
              <w:rPr>
                <w:rFonts w:cs="Times New Roman"/>
                <w:szCs w:val="24"/>
                <w:vertAlign w:val="superscript"/>
              </w:rPr>
              <w:t xml:space="preserve">-1 </w:t>
            </w:r>
            <w:r w:rsidRPr="00D721CB">
              <w:rPr>
                <w:rFonts w:cs="Times New Roman"/>
                <w:szCs w:val="24"/>
              </w:rPr>
              <w:t>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B302D51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477FC7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BFDB8CD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6E6A3489" w14:textId="77777777" w:rsidTr="000752E8">
        <w:trPr>
          <w:trHeight w:val="286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86F0526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WUE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6257AD8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6E6637E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F83CD5D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512F0B04" w14:textId="77777777" w:rsidTr="000752E8">
        <w:trPr>
          <w:trHeight w:val="338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B6E5E1B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L</w:t>
            </w:r>
            <w:r w:rsidRPr="00D721CB">
              <w:rPr>
                <w:rFonts w:cs="Times New Roman"/>
                <w:szCs w:val="24"/>
                <w:vertAlign w:val="subscript"/>
              </w:rPr>
              <w:t>s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41D3934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028626D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8549D9B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1D2C20AD" w14:textId="77777777" w:rsidTr="000752E8">
        <w:trPr>
          <w:trHeight w:val="366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4C67A2A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ETR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D494B57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FDC1748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975F45B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30808937" w14:textId="77777777" w:rsidTr="000752E8">
        <w:trPr>
          <w:trHeight w:val="366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0EE499D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D721CB">
              <w:rPr>
                <w:rFonts w:cs="Times New Roman"/>
                <w:szCs w:val="24"/>
              </w:rPr>
              <w:t>V</w:t>
            </w:r>
            <w:r w:rsidRPr="00D721CB">
              <w:rPr>
                <w:rFonts w:cs="Times New Roman"/>
                <w:szCs w:val="24"/>
                <w:vertAlign w:val="subscript"/>
              </w:rPr>
              <w:t>c</w:t>
            </w:r>
            <w:proofErr w:type="spellEnd"/>
            <w:r w:rsidRPr="00D721CB">
              <w:rPr>
                <w:rFonts w:cs="Times New Roman"/>
                <w:szCs w:val="24"/>
              </w:rPr>
              <w:t xml:space="preserve"> (µmol m</w:t>
            </w:r>
            <w:r w:rsidRPr="00D721CB">
              <w:rPr>
                <w:rFonts w:cs="Times New Roman"/>
                <w:szCs w:val="24"/>
                <w:vertAlign w:val="superscript"/>
              </w:rPr>
              <w:t>-2</w:t>
            </w:r>
            <w:r w:rsidRPr="00D721CB">
              <w:rPr>
                <w:rFonts w:cs="Times New Roman"/>
                <w:szCs w:val="24"/>
              </w:rPr>
              <w:t xml:space="preserve"> s</w:t>
            </w:r>
            <w:r w:rsidRPr="00D721CB">
              <w:rPr>
                <w:rFonts w:cs="Times New Roman"/>
                <w:szCs w:val="24"/>
                <w:vertAlign w:val="superscript"/>
              </w:rPr>
              <w:t>-1</w:t>
            </w:r>
            <w:r w:rsidRPr="00D721CB">
              <w:rPr>
                <w:rFonts w:cs="Times New Roman"/>
                <w:szCs w:val="24"/>
              </w:rPr>
              <w:t>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08AF1CA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D6A9F7C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E752E5D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33ED1028" w14:textId="77777777" w:rsidTr="000752E8">
        <w:trPr>
          <w:trHeight w:val="366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E1CDE3E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V</w:t>
            </w:r>
            <w:r w:rsidRPr="00D721CB">
              <w:rPr>
                <w:rFonts w:cs="Times New Roman"/>
                <w:szCs w:val="24"/>
                <w:vertAlign w:val="subscript"/>
              </w:rPr>
              <w:t>o</w:t>
            </w:r>
            <w:r w:rsidRPr="00D721CB">
              <w:rPr>
                <w:rFonts w:cs="Times New Roman"/>
                <w:szCs w:val="24"/>
              </w:rPr>
              <w:t xml:space="preserve"> (µmol m</w:t>
            </w:r>
            <w:r w:rsidRPr="00D721CB">
              <w:rPr>
                <w:rFonts w:cs="Times New Roman"/>
                <w:szCs w:val="24"/>
                <w:vertAlign w:val="superscript"/>
              </w:rPr>
              <w:t>-2</w:t>
            </w:r>
            <w:r w:rsidRPr="00D721CB">
              <w:rPr>
                <w:rFonts w:cs="Times New Roman"/>
                <w:szCs w:val="24"/>
              </w:rPr>
              <w:t xml:space="preserve"> s</w:t>
            </w:r>
            <w:r w:rsidRPr="00D721CB">
              <w:rPr>
                <w:rFonts w:cs="Times New Roman"/>
                <w:szCs w:val="24"/>
                <w:vertAlign w:val="superscript"/>
              </w:rPr>
              <w:t>-1</w:t>
            </w:r>
            <w:r w:rsidRPr="00D721CB">
              <w:rPr>
                <w:rFonts w:cs="Times New Roman"/>
                <w:szCs w:val="24"/>
              </w:rPr>
              <w:t>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486D381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36CD3AF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1018F8F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356F6B2E" w14:textId="77777777" w:rsidTr="000752E8">
        <w:trPr>
          <w:trHeight w:val="366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89192A5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V</w:t>
            </w:r>
            <w:r w:rsidRPr="00D721CB">
              <w:rPr>
                <w:rFonts w:cs="Times New Roman"/>
                <w:szCs w:val="24"/>
                <w:vertAlign w:val="subscript"/>
              </w:rPr>
              <w:t>cmax</w:t>
            </w:r>
            <w:r w:rsidRPr="00D721CB">
              <w:rPr>
                <w:rFonts w:cs="Times New Roman"/>
                <w:szCs w:val="24"/>
              </w:rPr>
              <w:t xml:space="preserve"> (µmol m</w:t>
            </w:r>
            <w:r w:rsidRPr="00D721CB">
              <w:rPr>
                <w:rFonts w:cs="Times New Roman"/>
                <w:szCs w:val="24"/>
                <w:vertAlign w:val="superscript"/>
              </w:rPr>
              <w:t>-2</w:t>
            </w:r>
            <w:r w:rsidRPr="00D721CB">
              <w:rPr>
                <w:rFonts w:cs="Times New Roman"/>
                <w:szCs w:val="24"/>
              </w:rPr>
              <w:t xml:space="preserve"> s</w:t>
            </w:r>
            <w:r w:rsidRPr="00D721CB">
              <w:rPr>
                <w:rFonts w:cs="Times New Roman"/>
                <w:szCs w:val="24"/>
                <w:vertAlign w:val="superscript"/>
              </w:rPr>
              <w:t>-1</w:t>
            </w:r>
            <w:r w:rsidRPr="00D721CB">
              <w:rPr>
                <w:rFonts w:cs="Times New Roman"/>
                <w:szCs w:val="24"/>
              </w:rPr>
              <w:t>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3B38730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9562A52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9A260FC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58E03B64" w14:textId="77777777" w:rsidTr="000752E8">
        <w:trPr>
          <w:trHeight w:val="366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E6F9011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J</w:t>
            </w:r>
            <w:r w:rsidRPr="00D721CB">
              <w:rPr>
                <w:rFonts w:cs="Times New Roman"/>
                <w:szCs w:val="24"/>
                <w:vertAlign w:val="subscript"/>
              </w:rPr>
              <w:t>max</w:t>
            </w:r>
            <w:r w:rsidRPr="00D721CB">
              <w:rPr>
                <w:rFonts w:cs="Times New Roman"/>
                <w:szCs w:val="24"/>
              </w:rPr>
              <w:t xml:space="preserve"> (µmol m</w:t>
            </w:r>
            <w:r w:rsidRPr="00D721CB">
              <w:rPr>
                <w:rFonts w:cs="Times New Roman"/>
                <w:szCs w:val="24"/>
                <w:vertAlign w:val="superscript"/>
              </w:rPr>
              <w:t>-2</w:t>
            </w:r>
            <w:r w:rsidRPr="00D721CB">
              <w:rPr>
                <w:rFonts w:cs="Times New Roman"/>
                <w:szCs w:val="24"/>
              </w:rPr>
              <w:t xml:space="preserve"> s</w:t>
            </w:r>
            <w:r w:rsidRPr="00D721CB">
              <w:rPr>
                <w:rFonts w:cs="Times New Roman"/>
                <w:szCs w:val="24"/>
                <w:vertAlign w:val="superscript"/>
              </w:rPr>
              <w:t>-1</w:t>
            </w:r>
            <w:r w:rsidRPr="00D721CB">
              <w:rPr>
                <w:rFonts w:cs="Times New Roman"/>
                <w:szCs w:val="24"/>
              </w:rPr>
              <w:t>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8F6932C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678E543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70012DA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2410EC44" w14:textId="77777777" w:rsidTr="000752E8">
        <w:trPr>
          <w:trHeight w:val="338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D535175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F</w:t>
            </w:r>
            <w:r w:rsidRPr="00D721CB">
              <w:rPr>
                <w:rFonts w:cs="Times New Roman"/>
                <w:szCs w:val="24"/>
                <w:vertAlign w:val="subscript"/>
              </w:rPr>
              <w:t>v</w:t>
            </w:r>
            <w:r w:rsidRPr="00D721CB">
              <w:rPr>
                <w:rFonts w:cs="Times New Roman"/>
                <w:szCs w:val="24"/>
              </w:rPr>
              <w:t>/F</w:t>
            </w:r>
            <w:r w:rsidRPr="00D721CB">
              <w:rPr>
                <w:rFonts w:cs="Times New Roman"/>
                <w:szCs w:val="24"/>
                <w:vertAlign w:val="subscript"/>
              </w:rPr>
              <w:t>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68BF15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7770B3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A2B8EC4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693BA3B3" w14:textId="77777777" w:rsidTr="000752E8">
        <w:trPr>
          <w:trHeight w:val="338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44B83B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F</w:t>
            </w:r>
            <w:r w:rsidRPr="00D721CB">
              <w:rPr>
                <w:rFonts w:cs="Times New Roman"/>
                <w:szCs w:val="24"/>
                <w:vertAlign w:val="subscript"/>
              </w:rPr>
              <w:t>m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F5C8CDF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C950DE4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D42DD96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1FD13FBF" w14:textId="77777777" w:rsidTr="000752E8">
        <w:trPr>
          <w:trHeight w:val="338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003EC8F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F</w:t>
            </w:r>
            <w:r w:rsidRPr="00D721CB">
              <w:rPr>
                <w:rFonts w:cs="Times New Roman"/>
                <w:szCs w:val="24"/>
                <w:vertAlign w:val="subscript"/>
              </w:rPr>
              <w:t>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96FE52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A7577F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6D47676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4DF30F4C" w14:textId="77777777" w:rsidTr="000752E8">
        <w:trPr>
          <w:trHeight w:val="338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98742AD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F</w:t>
            </w:r>
            <w:r w:rsidRPr="00D721CB">
              <w:rPr>
                <w:rFonts w:cs="Times New Roman"/>
                <w:szCs w:val="24"/>
                <w:vertAlign w:val="subscript"/>
              </w:rPr>
              <w:t>v</w:t>
            </w:r>
            <w:r w:rsidRPr="00D721CB">
              <w:rPr>
                <w:rFonts w:cs="Times New Roman"/>
                <w:szCs w:val="24"/>
              </w:rPr>
              <w:t>'/F</w:t>
            </w:r>
            <w:r w:rsidRPr="00D721CB">
              <w:rPr>
                <w:rFonts w:cs="Times New Roman"/>
                <w:szCs w:val="24"/>
                <w:vertAlign w:val="subscript"/>
              </w:rPr>
              <w:t>m</w:t>
            </w:r>
            <w:r w:rsidRPr="00D721CB">
              <w:rPr>
                <w:rFonts w:cs="Times New Roman"/>
                <w:szCs w:val="24"/>
              </w:rPr>
              <w:t>'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515BAD8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ADBBB1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D068398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364D7E00" w14:textId="77777777" w:rsidTr="000752E8">
        <w:trPr>
          <w:trHeight w:val="286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09EAF7B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qP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2BE9F21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5EB9D97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B097EAC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7E6E11A5" w14:textId="77777777" w:rsidTr="000752E8">
        <w:trPr>
          <w:trHeight w:val="286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5E7A708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qL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FFC05D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8837D30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7666645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3EA156B4" w14:textId="77777777" w:rsidTr="000752E8">
        <w:trPr>
          <w:trHeight w:val="286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FA7EA10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1-qL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7CB6338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0AA3B66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B5B302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42E51BE1" w14:textId="77777777" w:rsidTr="000752E8">
        <w:trPr>
          <w:trHeight w:val="286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E87FE59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  <w:lang w:val="el-GR"/>
              </w:rPr>
              <w:t>Φ</w:t>
            </w:r>
            <w:r w:rsidRPr="00434542">
              <w:rPr>
                <w:rFonts w:cs="Times New Roman"/>
                <w:szCs w:val="24"/>
                <w:vertAlign w:val="subscript"/>
              </w:rPr>
              <w:t>PSII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23576B2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81766C0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4CDB6A7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51357EC1" w14:textId="77777777" w:rsidTr="000752E8">
        <w:trPr>
          <w:trHeight w:val="286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A6B6033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NPQ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4568016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57C939F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7382D7A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045BA17A" w14:textId="77777777" w:rsidTr="000752E8">
        <w:trPr>
          <w:trHeight w:val="286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C4C9F5D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  <w:lang w:val="el-GR"/>
              </w:rPr>
              <w:t>Φ</w:t>
            </w:r>
            <w:r w:rsidRPr="00D721CB">
              <w:rPr>
                <w:rFonts w:cs="Times New Roman"/>
                <w:szCs w:val="24"/>
                <w:vertAlign w:val="subscript"/>
              </w:rPr>
              <w:t>NO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28A5FD0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8AB522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153BBE3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  <w:tr w:rsidR="00B1758D" w:rsidRPr="00D721CB" w14:paraId="2CF6BD27" w14:textId="77777777" w:rsidTr="000752E8">
        <w:trPr>
          <w:trHeight w:val="286"/>
        </w:trPr>
        <w:tc>
          <w:tcPr>
            <w:tcW w:w="37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A4E66AA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  <w:lang w:val="el-GR"/>
              </w:rPr>
              <w:t>Φ</w:t>
            </w:r>
            <w:r w:rsidRPr="00D721CB">
              <w:rPr>
                <w:rFonts w:cs="Times New Roman"/>
                <w:szCs w:val="24"/>
                <w:vertAlign w:val="subscript"/>
              </w:rPr>
              <w:t>NPQ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CC56693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***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BFCF5AF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6A2413" w14:textId="77777777" w:rsidR="00B1758D" w:rsidRPr="00D721CB" w:rsidRDefault="00B1758D" w:rsidP="000752E8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D721CB">
              <w:rPr>
                <w:rFonts w:cs="Times New Roman"/>
                <w:szCs w:val="24"/>
              </w:rPr>
              <w:t>NS</w:t>
            </w:r>
          </w:p>
        </w:tc>
      </w:tr>
    </w:tbl>
    <w:p w14:paraId="10C34941" w14:textId="77777777" w:rsidR="00B1758D" w:rsidRPr="00D721CB" w:rsidRDefault="00B1758D" w:rsidP="00B1758D">
      <w:pPr>
        <w:spacing w:line="240" w:lineRule="auto"/>
        <w:jc w:val="both"/>
        <w:rPr>
          <w:rFonts w:cs="Times New Roman"/>
        </w:rPr>
      </w:pPr>
      <w:r w:rsidRPr="00D721CB">
        <w:rPr>
          <w:rFonts w:cs="Times New Roman"/>
        </w:rPr>
        <w:t>Note: *, ** and *** represent statistical significance at </w:t>
      </w:r>
      <w:r w:rsidRPr="00D721CB">
        <w:rPr>
          <w:rFonts w:cs="Times New Roman"/>
          <w:i/>
          <w:iCs/>
        </w:rPr>
        <w:t>P</w:t>
      </w:r>
      <w:r w:rsidRPr="00D721CB">
        <w:rPr>
          <w:rFonts w:cs="Times New Roman"/>
        </w:rPr>
        <w:t xml:space="preserve"> ≤ .05, .01, and .001, respectively. NS represents not statistically significant </w:t>
      </w:r>
      <w:r w:rsidRPr="00D721CB">
        <w:rPr>
          <w:rFonts w:cs="Times New Roman"/>
          <w:i/>
          <w:iCs/>
        </w:rPr>
        <w:t>P</w:t>
      </w:r>
      <w:r w:rsidRPr="00D721CB">
        <w:rPr>
          <w:rFonts w:cs="Times New Roman"/>
        </w:rPr>
        <w:t xml:space="preserve"> &gt; 0.05. </w:t>
      </w:r>
    </w:p>
    <w:p w14:paraId="6928C3FE" w14:textId="4204DFA9" w:rsidR="00AC136D" w:rsidRPr="00AC136D" w:rsidRDefault="00AC136D" w:rsidP="00AC136D">
      <w:pPr>
        <w:pStyle w:val="Caption"/>
        <w:keepNext/>
        <w:spacing w:line="480" w:lineRule="auto"/>
        <w:jc w:val="both"/>
        <w:rPr>
          <w:rFonts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AC136D">
        <w:rPr>
          <w:rFonts w:cs="Times New Roman"/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Table </w:t>
      </w:r>
      <w:r>
        <w:rPr>
          <w:rFonts w:cs="Times New Roman"/>
          <w:b/>
          <w:bCs/>
          <w:i w:val="0"/>
          <w:iCs w:val="0"/>
          <w:color w:val="000000" w:themeColor="text1"/>
          <w:sz w:val="24"/>
          <w:szCs w:val="24"/>
        </w:rPr>
        <w:t>S</w:t>
      </w:r>
      <w:r w:rsidRPr="00AC136D">
        <w:rPr>
          <w:rFonts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AC136D">
        <w:rPr>
          <w:rFonts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Table \* ARABIC </w:instrText>
      </w:r>
      <w:r w:rsidRPr="00AC136D">
        <w:rPr>
          <w:rFonts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AC136D">
        <w:rPr>
          <w:rFonts w:cs="Times New Roman"/>
          <w:b/>
          <w:bCs/>
          <w:i w:val="0"/>
          <w:iCs w:val="0"/>
          <w:color w:val="000000" w:themeColor="text1"/>
          <w:sz w:val="24"/>
          <w:szCs w:val="24"/>
        </w:rPr>
        <w:t>2</w:t>
      </w:r>
      <w:r w:rsidRPr="00AC136D">
        <w:rPr>
          <w:rFonts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AC136D">
        <w:rPr>
          <w:rFonts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. </w:t>
      </w:r>
      <w:r w:rsidRPr="00AC136D">
        <w:rPr>
          <w:rFonts w:cs="Times New Roman"/>
          <w:i w:val="0"/>
          <w:iCs w:val="0"/>
          <w:color w:val="000000" w:themeColor="text1"/>
          <w:sz w:val="24"/>
          <w:szCs w:val="24"/>
        </w:rPr>
        <w:t xml:space="preserve">Water quality of the </w:t>
      </w:r>
      <w:r w:rsidR="00922E30">
        <w:rPr>
          <w:rFonts w:cs="Times New Roman"/>
          <w:i w:val="0"/>
          <w:iCs w:val="0"/>
          <w:color w:val="000000" w:themeColor="text1"/>
          <w:sz w:val="24"/>
          <w:szCs w:val="24"/>
        </w:rPr>
        <w:t>waterlogged</w:t>
      </w:r>
      <w:r w:rsidRPr="00AC136D">
        <w:rPr>
          <w:rFonts w:cs="Times New Roman"/>
          <w:i w:val="0"/>
          <w:iCs w:val="0"/>
          <w:color w:val="000000" w:themeColor="text1"/>
          <w:sz w:val="24"/>
          <w:szCs w:val="24"/>
        </w:rPr>
        <w:t xml:space="preserve"> water. </w:t>
      </w:r>
    </w:p>
    <w:tbl>
      <w:tblPr>
        <w:tblStyle w:val="TableGrid"/>
        <w:tblW w:w="9497" w:type="dxa"/>
        <w:tblLook w:val="04A0" w:firstRow="1" w:lastRow="0" w:firstColumn="1" w:lastColumn="0" w:noHBand="0" w:noVBand="1"/>
      </w:tblPr>
      <w:tblGrid>
        <w:gridCol w:w="3165"/>
        <w:gridCol w:w="3165"/>
        <w:gridCol w:w="3167"/>
      </w:tblGrid>
      <w:tr w:rsidR="00AC136D" w14:paraId="1949215F" w14:textId="77777777" w:rsidTr="00AC136D">
        <w:trPr>
          <w:trHeight w:val="590"/>
        </w:trPr>
        <w:tc>
          <w:tcPr>
            <w:tcW w:w="3165" w:type="dxa"/>
          </w:tcPr>
          <w:p w14:paraId="55083D43" w14:textId="0C284FE3" w:rsidR="00AC136D" w:rsidRPr="00922E30" w:rsidRDefault="00AC136D" w:rsidP="00922E30">
            <w:pPr>
              <w:jc w:val="center"/>
              <w:rPr>
                <w:rFonts w:cs="Times New Roman"/>
                <w:szCs w:val="24"/>
              </w:rPr>
            </w:pPr>
            <w:r w:rsidRPr="00922E30">
              <w:rPr>
                <w:rFonts w:cs="Times New Roman"/>
                <w:szCs w:val="24"/>
              </w:rPr>
              <w:t>Parameter</w:t>
            </w:r>
          </w:p>
        </w:tc>
        <w:tc>
          <w:tcPr>
            <w:tcW w:w="3165" w:type="dxa"/>
          </w:tcPr>
          <w:p w14:paraId="38231486" w14:textId="2315F502" w:rsidR="00AC136D" w:rsidRPr="00922E30" w:rsidRDefault="00AC136D" w:rsidP="00922E30">
            <w:pPr>
              <w:jc w:val="center"/>
              <w:rPr>
                <w:rFonts w:cs="Times New Roman"/>
                <w:szCs w:val="24"/>
              </w:rPr>
            </w:pPr>
            <w:r w:rsidRPr="00922E30">
              <w:rPr>
                <w:rFonts w:cs="Times New Roman"/>
                <w:szCs w:val="24"/>
              </w:rPr>
              <w:t>Unit</w:t>
            </w:r>
          </w:p>
        </w:tc>
        <w:tc>
          <w:tcPr>
            <w:tcW w:w="3167" w:type="dxa"/>
          </w:tcPr>
          <w:p w14:paraId="34D722B6" w14:textId="2AFBD02E" w:rsidR="00AC136D" w:rsidRPr="00922E30" w:rsidRDefault="00AC136D" w:rsidP="00922E30">
            <w:pPr>
              <w:jc w:val="center"/>
              <w:rPr>
                <w:rFonts w:cs="Times New Roman"/>
                <w:szCs w:val="24"/>
              </w:rPr>
            </w:pPr>
            <w:r w:rsidRPr="00922E30">
              <w:rPr>
                <w:rFonts w:cs="Times New Roman"/>
                <w:szCs w:val="24"/>
              </w:rPr>
              <w:t>Values</w:t>
            </w:r>
          </w:p>
        </w:tc>
      </w:tr>
      <w:tr w:rsidR="00AC136D" w14:paraId="49C5B669" w14:textId="77777777" w:rsidTr="00AC136D">
        <w:trPr>
          <w:trHeight w:val="607"/>
        </w:trPr>
        <w:tc>
          <w:tcPr>
            <w:tcW w:w="3165" w:type="dxa"/>
          </w:tcPr>
          <w:p w14:paraId="2592056B" w14:textId="0DD3E874" w:rsidR="00AC136D" w:rsidRPr="00922E30" w:rsidRDefault="00922E30" w:rsidP="00922E3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</w:t>
            </w:r>
          </w:p>
        </w:tc>
        <w:tc>
          <w:tcPr>
            <w:tcW w:w="3165" w:type="dxa"/>
          </w:tcPr>
          <w:p w14:paraId="6DE68D6B" w14:textId="77777777" w:rsidR="00AC136D" w:rsidRPr="00922E30" w:rsidRDefault="00AC136D" w:rsidP="00922E3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67" w:type="dxa"/>
          </w:tcPr>
          <w:p w14:paraId="40CC40E0" w14:textId="70568294" w:rsidR="00AC136D" w:rsidRPr="00922E30" w:rsidRDefault="002A412B" w:rsidP="00922E3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</w:t>
            </w:r>
          </w:p>
        </w:tc>
      </w:tr>
      <w:tr w:rsidR="00AC136D" w14:paraId="1EF11617" w14:textId="77777777" w:rsidTr="00AC136D">
        <w:trPr>
          <w:trHeight w:val="590"/>
        </w:trPr>
        <w:tc>
          <w:tcPr>
            <w:tcW w:w="3165" w:type="dxa"/>
          </w:tcPr>
          <w:p w14:paraId="40F3C4C5" w14:textId="301FBCAD" w:rsidR="00AC136D" w:rsidRPr="00922E30" w:rsidRDefault="00922E30" w:rsidP="00922E30">
            <w:pPr>
              <w:jc w:val="center"/>
              <w:rPr>
                <w:rFonts w:cs="Times New Roman"/>
                <w:szCs w:val="24"/>
              </w:rPr>
            </w:pPr>
            <w:r w:rsidRPr="00922E30">
              <w:rPr>
                <w:rFonts w:cs="Times New Roman"/>
                <w:szCs w:val="24"/>
              </w:rPr>
              <w:t>EC</w:t>
            </w:r>
          </w:p>
        </w:tc>
        <w:tc>
          <w:tcPr>
            <w:tcW w:w="3165" w:type="dxa"/>
          </w:tcPr>
          <w:p w14:paraId="62D07F3F" w14:textId="72DCA322" w:rsidR="00AC136D" w:rsidRPr="00922E30" w:rsidRDefault="00922E30" w:rsidP="00922E30">
            <w:pPr>
              <w:spacing w:line="240" w:lineRule="auto"/>
              <w:jc w:val="center"/>
              <w:rPr>
                <w:rFonts w:cs="Times New Roman"/>
                <w:color w:val="222222"/>
                <w:szCs w:val="24"/>
              </w:rPr>
            </w:pPr>
            <w:r w:rsidRPr="00922E30">
              <w:rPr>
                <w:rFonts w:cs="Times New Roman"/>
                <w:color w:val="222222"/>
                <w:szCs w:val="24"/>
              </w:rPr>
              <w:t>dS·m</w:t>
            </w:r>
            <w:r w:rsidRPr="00922E30">
              <w:rPr>
                <w:rFonts w:cs="Times New Roman"/>
                <w:color w:val="222222"/>
                <w:szCs w:val="24"/>
                <w:vertAlign w:val="superscript"/>
              </w:rPr>
              <w:t>−1</w:t>
            </w:r>
          </w:p>
        </w:tc>
        <w:tc>
          <w:tcPr>
            <w:tcW w:w="3167" w:type="dxa"/>
          </w:tcPr>
          <w:p w14:paraId="73AE913D" w14:textId="29C76794" w:rsidR="00AC136D" w:rsidRPr="00922E30" w:rsidRDefault="002A412B" w:rsidP="00922E3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1.8</w:t>
            </w:r>
          </w:p>
        </w:tc>
      </w:tr>
    </w:tbl>
    <w:p w14:paraId="16AD7FFA" w14:textId="500528BD" w:rsidR="000B2A12" w:rsidRPr="009A39A7" w:rsidRDefault="00B655D6">
      <w:r w:rsidRPr="009A39A7">
        <w:rPr>
          <w:rFonts w:cs="Times New Roman"/>
          <w:color w:val="000000" w:themeColor="text1"/>
          <w:szCs w:val="24"/>
        </w:rPr>
        <w:t>EC: Electrical conductivity</w:t>
      </w:r>
    </w:p>
    <w:sectPr w:rsidR="000B2A12" w:rsidRPr="009A39A7" w:rsidSect="00AC136D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MTcxNDAwNTG2MDRU0lEKTi0uzszPAykwqgUA5UQhmywAAAA="/>
  </w:docVars>
  <w:rsids>
    <w:rsidRoot w:val="00B1758D"/>
    <w:rsid w:val="000B2A12"/>
    <w:rsid w:val="002A412B"/>
    <w:rsid w:val="0069548E"/>
    <w:rsid w:val="00922E30"/>
    <w:rsid w:val="009A39A7"/>
    <w:rsid w:val="00AC136D"/>
    <w:rsid w:val="00AE40AD"/>
    <w:rsid w:val="00B1758D"/>
    <w:rsid w:val="00B655D6"/>
    <w:rsid w:val="00C0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2C37"/>
  <w15:chartTrackingRefBased/>
  <w15:docId w15:val="{818E881A-E3E8-4EEC-BD15-BABA4A76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8D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1758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AC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Barickman, Casey</dc:creator>
  <cp:keywords/>
  <dc:description/>
  <cp:lastModifiedBy>Olorunwa, Omolayo</cp:lastModifiedBy>
  <cp:revision>2</cp:revision>
  <dcterms:created xsi:type="dcterms:W3CDTF">2022-06-09T14:25:00Z</dcterms:created>
  <dcterms:modified xsi:type="dcterms:W3CDTF">2022-06-09T14:25:00Z</dcterms:modified>
</cp:coreProperties>
</file>