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77832" w:rsidRDefault="00654E8F" w:rsidP="0001436A">
      <w:pPr>
        <w:pStyle w:val="SupplementaryMaterial"/>
        <w:rPr>
          <w:b w:val="0"/>
        </w:rPr>
      </w:pPr>
      <w:r w:rsidRPr="00177832">
        <w:t>Supplementary Material</w:t>
      </w:r>
    </w:p>
    <w:p w14:paraId="63D7C2B0" w14:textId="77777777" w:rsidR="00994A3D" w:rsidRPr="00177832" w:rsidRDefault="00994A3D" w:rsidP="002934A8">
      <w:pPr>
        <w:pStyle w:val="2"/>
        <w:numPr>
          <w:ilvl w:val="0"/>
          <w:numId w:val="0"/>
        </w:numPr>
      </w:pPr>
      <w:r w:rsidRPr="00177832">
        <w:t>Supplementary Figures</w:t>
      </w:r>
    </w:p>
    <w:p w14:paraId="3C419443" w14:textId="55EA08C5" w:rsidR="00994A3D" w:rsidRPr="00177832" w:rsidRDefault="001F191A" w:rsidP="002934A8">
      <w:pPr>
        <w:keepNext/>
        <w:jc w:val="center"/>
        <w:rPr>
          <w:rFonts w:cs="Times New Roman"/>
          <w:szCs w:val="24"/>
        </w:rPr>
      </w:pPr>
      <w:r w:rsidRPr="00177832">
        <w:rPr>
          <w:rFonts w:cs="Times New Roman"/>
          <w:noProof/>
          <w:szCs w:val="24"/>
        </w:rPr>
        <w:lastRenderedPageBreak/>
        <w:drawing>
          <wp:inline distT="0" distB="0" distL="0" distR="0" wp14:anchorId="0E5F532C" wp14:editId="6FB9B2BB">
            <wp:extent cx="6106602" cy="7634969"/>
            <wp:effectExtent l="0" t="0" r="889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104" cy="76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076B16E1" w:rsidR="00994A3D" w:rsidRPr="00177832" w:rsidRDefault="00994A3D" w:rsidP="002B4A57">
      <w:pPr>
        <w:keepNext/>
        <w:rPr>
          <w:rFonts w:cs="Times New Roman"/>
          <w:b/>
          <w:szCs w:val="24"/>
        </w:rPr>
      </w:pPr>
      <w:r w:rsidRPr="00177832">
        <w:rPr>
          <w:rFonts w:cs="Times New Roman"/>
          <w:b/>
          <w:szCs w:val="24"/>
        </w:rPr>
        <w:t xml:space="preserve">Supplementary Figure </w:t>
      </w:r>
      <w:r w:rsidR="002934A8" w:rsidRPr="00177832">
        <w:rPr>
          <w:rFonts w:cs="Times New Roman"/>
          <w:b/>
          <w:szCs w:val="24"/>
        </w:rPr>
        <w:t>S</w:t>
      </w:r>
      <w:r w:rsidRPr="00177832">
        <w:rPr>
          <w:rFonts w:cs="Times New Roman"/>
          <w:b/>
          <w:szCs w:val="24"/>
        </w:rPr>
        <w:fldChar w:fldCharType="begin"/>
      </w:r>
      <w:r w:rsidRPr="00177832">
        <w:rPr>
          <w:rFonts w:cs="Times New Roman"/>
          <w:b/>
          <w:szCs w:val="24"/>
        </w:rPr>
        <w:instrText xml:space="preserve"> SEQ Figure \* ARABIC </w:instrText>
      </w:r>
      <w:r w:rsidRPr="00177832">
        <w:rPr>
          <w:rFonts w:cs="Times New Roman"/>
          <w:b/>
          <w:szCs w:val="24"/>
        </w:rPr>
        <w:fldChar w:fldCharType="separate"/>
      </w:r>
      <w:r w:rsidR="00ED20B5" w:rsidRPr="00177832">
        <w:rPr>
          <w:rFonts w:cs="Times New Roman"/>
          <w:b/>
          <w:noProof/>
          <w:szCs w:val="24"/>
        </w:rPr>
        <w:t>1</w:t>
      </w:r>
      <w:r w:rsidRPr="00177832">
        <w:rPr>
          <w:rFonts w:cs="Times New Roman"/>
          <w:b/>
          <w:szCs w:val="24"/>
        </w:rPr>
        <w:fldChar w:fldCharType="end"/>
      </w:r>
      <w:r w:rsidRPr="00177832">
        <w:rPr>
          <w:rFonts w:cs="Times New Roman"/>
          <w:b/>
          <w:szCs w:val="24"/>
        </w:rPr>
        <w:t>.</w:t>
      </w:r>
      <w:r w:rsidRPr="00177832">
        <w:rPr>
          <w:rFonts w:cs="Times New Roman"/>
          <w:szCs w:val="24"/>
        </w:rPr>
        <w:t xml:space="preserve"> </w:t>
      </w:r>
      <w:r w:rsidR="002934A8" w:rsidRPr="00177832">
        <w:rPr>
          <w:rFonts w:cs="Times New Roman"/>
          <w:szCs w:val="24"/>
        </w:rPr>
        <w:t>ATS1 was rarely expressed by astrocytes or microglia.</w:t>
      </w:r>
      <w:r w:rsidR="002934A8" w:rsidRPr="00177832">
        <w:rPr>
          <w:rFonts w:cs="Times New Roman"/>
          <w:b/>
          <w:bCs/>
          <w:szCs w:val="24"/>
        </w:rPr>
        <w:t xml:space="preserve"> (A, B)</w:t>
      </w:r>
      <w:r w:rsidR="002934A8" w:rsidRPr="00177832">
        <w:rPr>
          <w:rFonts w:cs="Times New Roman"/>
          <w:szCs w:val="24"/>
        </w:rPr>
        <w:t xml:space="preserve"> </w:t>
      </w:r>
      <w:bookmarkStart w:id="0" w:name="OLE_LINK8"/>
      <w:r w:rsidR="002934A8" w:rsidRPr="00177832">
        <w:rPr>
          <w:rFonts w:cs="Times New Roman"/>
          <w:szCs w:val="24"/>
        </w:rPr>
        <w:t xml:space="preserve">Nuclei (by DAPI), ATS1 (by antibody), astrocytes (by GFAP) and microglia (by iba1) were labeled in CA1, CA3 and </w:t>
      </w:r>
      <w:r w:rsidR="00B26806" w:rsidRPr="00177832">
        <w:rPr>
          <w:rFonts w:cs="Times New Roman"/>
          <w:szCs w:val="24"/>
        </w:rPr>
        <w:t>DG</w:t>
      </w:r>
      <w:r w:rsidR="002934A8" w:rsidRPr="00177832">
        <w:rPr>
          <w:rFonts w:cs="Times New Roman"/>
          <w:szCs w:val="24"/>
        </w:rPr>
        <w:t xml:space="preserve"> regions. Scale bars, 100 μm.</w:t>
      </w:r>
      <w:bookmarkEnd w:id="0"/>
      <w:r w:rsidR="002934A8" w:rsidRPr="00177832">
        <w:rPr>
          <w:rFonts w:cs="Times New Roman"/>
          <w:szCs w:val="24"/>
        </w:rPr>
        <w:t xml:space="preserve"> ATS1, ADAMTS1; DG, dentate gyrus.</w:t>
      </w:r>
      <w:r w:rsidRPr="00177832">
        <w:rPr>
          <w:rFonts w:cs="Times New Roman"/>
          <w:szCs w:val="24"/>
        </w:rPr>
        <w:t xml:space="preserve"> </w:t>
      </w:r>
    </w:p>
    <w:p w14:paraId="6FD25AB8" w14:textId="399C19EA" w:rsidR="00E22748" w:rsidRPr="00177832" w:rsidRDefault="00D740D2" w:rsidP="001F191A">
      <w:pPr>
        <w:keepNext/>
        <w:jc w:val="center"/>
        <w:rPr>
          <w:rFonts w:cs="Times New Roman"/>
          <w:szCs w:val="24"/>
        </w:rPr>
      </w:pPr>
      <w:r w:rsidRPr="00177832">
        <w:rPr>
          <w:rFonts w:cs="Times New Roman"/>
          <w:noProof/>
          <w:szCs w:val="24"/>
        </w:rPr>
        <w:lastRenderedPageBreak/>
        <w:drawing>
          <wp:inline distT="0" distB="0" distL="0" distR="0" wp14:anchorId="349AE6AC" wp14:editId="7C54D1DF">
            <wp:extent cx="6208395" cy="362712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CCB5" w14:textId="6962B6AD" w:rsidR="002934A8" w:rsidRPr="00177832" w:rsidRDefault="00E22748" w:rsidP="002934A8">
      <w:pPr>
        <w:keepNext/>
        <w:rPr>
          <w:rFonts w:cs="Times New Roman"/>
          <w:szCs w:val="24"/>
        </w:rPr>
      </w:pPr>
      <w:r w:rsidRPr="00177832">
        <w:rPr>
          <w:rFonts w:cs="Times New Roman"/>
          <w:b/>
          <w:szCs w:val="24"/>
        </w:rPr>
        <w:t>Supplementary Figure S</w:t>
      </w:r>
      <w:r w:rsidRPr="00177832">
        <w:rPr>
          <w:rFonts w:cs="Times New Roman"/>
          <w:b/>
          <w:szCs w:val="24"/>
          <w:lang w:eastAsia="zh-CN"/>
        </w:rPr>
        <w:t>2</w:t>
      </w:r>
      <w:r w:rsidRPr="00177832">
        <w:rPr>
          <w:rFonts w:cs="Times New Roman"/>
          <w:b/>
          <w:szCs w:val="24"/>
        </w:rPr>
        <w:t>.</w:t>
      </w:r>
      <w:r w:rsidRPr="00177832">
        <w:rPr>
          <w:rFonts w:cs="Times New Roman"/>
          <w:szCs w:val="24"/>
        </w:rPr>
        <w:t xml:space="preserve"> </w:t>
      </w:r>
      <w:r w:rsidR="00282AA3" w:rsidRPr="00177832">
        <w:rPr>
          <w:rFonts w:cs="Times New Roman"/>
          <w:szCs w:val="24"/>
        </w:rPr>
        <w:t xml:space="preserve">10-week-old WT </w:t>
      </w:r>
      <w:r w:rsidR="005F2EFF" w:rsidRPr="00177832">
        <w:rPr>
          <w:rFonts w:cs="Times New Roman" w:hint="eastAsia"/>
          <w:szCs w:val="24"/>
          <w:lang w:eastAsia="zh-CN"/>
        </w:rPr>
        <w:t>male</w:t>
      </w:r>
      <w:r w:rsidR="005F2EFF" w:rsidRPr="00177832">
        <w:rPr>
          <w:rFonts w:cs="Times New Roman"/>
          <w:szCs w:val="24"/>
        </w:rPr>
        <w:t xml:space="preserve"> </w:t>
      </w:r>
      <w:r w:rsidR="00282AA3" w:rsidRPr="00177832">
        <w:rPr>
          <w:rFonts w:cs="Times New Roman"/>
          <w:szCs w:val="24"/>
        </w:rPr>
        <w:t xml:space="preserve">mice were intraperitoneally injected with PTZ to induce synaptic activation and sacrificed at different timepoints. Immediate early genes </w:t>
      </w:r>
      <w:r w:rsidR="00282AA3" w:rsidRPr="00177832">
        <w:rPr>
          <w:rFonts w:cs="Times New Roman"/>
          <w:i/>
          <w:iCs/>
          <w:szCs w:val="24"/>
        </w:rPr>
        <w:t>Arc</w:t>
      </w:r>
      <w:r w:rsidR="00282AA3" w:rsidRPr="00177832">
        <w:rPr>
          <w:rFonts w:cs="Times New Roman"/>
          <w:szCs w:val="24"/>
        </w:rPr>
        <w:t xml:space="preserve">, </w:t>
      </w:r>
      <w:r w:rsidR="00282AA3" w:rsidRPr="00177832">
        <w:rPr>
          <w:rFonts w:cs="Times New Roman"/>
          <w:i/>
          <w:iCs/>
          <w:szCs w:val="24"/>
        </w:rPr>
        <w:t>Fos</w:t>
      </w:r>
      <w:r w:rsidR="00282AA3" w:rsidRPr="00177832">
        <w:rPr>
          <w:rFonts w:cs="Times New Roman"/>
          <w:szCs w:val="24"/>
        </w:rPr>
        <w:t xml:space="preserve">, </w:t>
      </w:r>
      <w:r w:rsidR="00282AA3" w:rsidRPr="00177832">
        <w:rPr>
          <w:rFonts w:cs="Times New Roman"/>
          <w:i/>
          <w:iCs/>
          <w:szCs w:val="24"/>
        </w:rPr>
        <w:t>Npas4</w:t>
      </w:r>
      <w:r w:rsidR="00282AA3" w:rsidRPr="00177832">
        <w:rPr>
          <w:rFonts w:cs="Times New Roman"/>
          <w:szCs w:val="24"/>
        </w:rPr>
        <w:t xml:space="preserve"> and </w:t>
      </w:r>
      <w:r w:rsidR="00282AA3" w:rsidRPr="00177832">
        <w:rPr>
          <w:rFonts w:cs="Times New Roman"/>
          <w:i/>
          <w:iCs/>
          <w:szCs w:val="24"/>
        </w:rPr>
        <w:t>Zif268</w:t>
      </w:r>
      <w:r w:rsidR="00282AA3" w:rsidRPr="00177832">
        <w:rPr>
          <w:rFonts w:cs="Times New Roman"/>
          <w:szCs w:val="24"/>
        </w:rPr>
        <w:t xml:space="preserve"> were subsequently induced by the activation. </w:t>
      </w:r>
      <w:r w:rsidR="00282AA3" w:rsidRPr="00177832">
        <w:rPr>
          <w:rFonts w:cs="Times New Roman"/>
          <w:b/>
          <w:bCs/>
          <w:szCs w:val="24"/>
        </w:rPr>
        <w:t>(A)</w:t>
      </w:r>
      <w:r w:rsidR="00282AA3" w:rsidRPr="00177832">
        <w:rPr>
          <w:rFonts w:cs="Times New Roman"/>
          <w:szCs w:val="24"/>
        </w:rPr>
        <w:t xml:space="preserve"> The relative mRNA levels of </w:t>
      </w:r>
      <w:r w:rsidR="00282AA3" w:rsidRPr="00177832">
        <w:rPr>
          <w:rFonts w:cs="Times New Roman"/>
          <w:i/>
          <w:iCs/>
          <w:szCs w:val="24"/>
        </w:rPr>
        <w:t>Arc</w:t>
      </w:r>
      <w:r w:rsidR="00282AA3" w:rsidRPr="00177832">
        <w:rPr>
          <w:rFonts w:cs="Times New Roman"/>
          <w:szCs w:val="24"/>
        </w:rPr>
        <w:t xml:space="preserve">, </w:t>
      </w:r>
      <w:r w:rsidR="00282AA3" w:rsidRPr="00177832">
        <w:rPr>
          <w:rFonts w:cs="Times New Roman"/>
          <w:i/>
          <w:iCs/>
          <w:szCs w:val="24"/>
        </w:rPr>
        <w:t>Fos</w:t>
      </w:r>
      <w:r w:rsidR="00282AA3" w:rsidRPr="00177832">
        <w:rPr>
          <w:rFonts w:cs="Times New Roman"/>
          <w:szCs w:val="24"/>
        </w:rPr>
        <w:t xml:space="preserve">, </w:t>
      </w:r>
      <w:r w:rsidR="00282AA3" w:rsidRPr="00177832">
        <w:rPr>
          <w:rFonts w:cs="Times New Roman"/>
          <w:i/>
          <w:iCs/>
          <w:szCs w:val="24"/>
        </w:rPr>
        <w:t>Npas4</w:t>
      </w:r>
      <w:r w:rsidR="00282AA3" w:rsidRPr="00177832">
        <w:rPr>
          <w:rFonts w:cs="Times New Roman"/>
          <w:szCs w:val="24"/>
        </w:rPr>
        <w:t xml:space="preserve"> and </w:t>
      </w:r>
      <w:r w:rsidR="00282AA3" w:rsidRPr="00177832">
        <w:rPr>
          <w:rFonts w:cs="Times New Roman"/>
          <w:i/>
          <w:iCs/>
          <w:szCs w:val="24"/>
        </w:rPr>
        <w:t>Zif268</w:t>
      </w:r>
      <w:r w:rsidR="00282AA3" w:rsidRPr="00177832">
        <w:rPr>
          <w:rFonts w:cs="Times New Roman"/>
          <w:szCs w:val="24"/>
        </w:rPr>
        <w:t xml:space="preserve"> were significantly upregulated 1 h post injection (</w:t>
      </w:r>
      <w:r w:rsidR="00282AA3" w:rsidRPr="00177832">
        <w:rPr>
          <w:rFonts w:cs="Times New Roman"/>
          <w:i/>
          <w:iCs/>
          <w:szCs w:val="24"/>
        </w:rPr>
        <w:t>n</w:t>
      </w:r>
      <w:r w:rsidR="00282AA3" w:rsidRPr="00177832">
        <w:rPr>
          <w:rFonts w:cs="Times New Roman"/>
          <w:szCs w:val="24"/>
        </w:rPr>
        <w:t xml:space="preserve"> = 4; </w:t>
      </w:r>
      <w:r w:rsidR="00282AA3" w:rsidRPr="00177832">
        <w:rPr>
          <w:rFonts w:cs="Times New Roman"/>
          <w:i/>
          <w:iCs/>
          <w:szCs w:val="24"/>
        </w:rPr>
        <w:t>Arc</w:t>
      </w:r>
      <w:r w:rsidR="00282AA3" w:rsidRPr="00177832">
        <w:rPr>
          <w:rFonts w:cs="Times New Roman"/>
          <w:szCs w:val="24"/>
        </w:rPr>
        <w:t xml:space="preserve">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0.001, 1 h vs PBS,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0.001, 1 h vs 0; </w:t>
      </w:r>
      <w:r w:rsidR="00282AA3" w:rsidRPr="00177832">
        <w:rPr>
          <w:rFonts w:cs="Times New Roman"/>
          <w:i/>
          <w:iCs/>
          <w:szCs w:val="24"/>
        </w:rPr>
        <w:t>Fos</w:t>
      </w:r>
      <w:r w:rsidR="00282AA3" w:rsidRPr="00177832">
        <w:rPr>
          <w:rFonts w:cs="Times New Roman"/>
          <w:szCs w:val="24"/>
        </w:rPr>
        <w:t xml:space="preserve">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0.001, 1 h vs PBS,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0.001, 1 h vs 0; </w:t>
      </w:r>
      <w:r w:rsidR="00282AA3" w:rsidRPr="00177832">
        <w:rPr>
          <w:rFonts w:cs="Times New Roman"/>
          <w:i/>
          <w:iCs/>
          <w:szCs w:val="24"/>
        </w:rPr>
        <w:t>Npas4</w:t>
      </w:r>
      <w:r w:rsidR="00282AA3" w:rsidRPr="00177832">
        <w:rPr>
          <w:rFonts w:cs="Times New Roman"/>
          <w:szCs w:val="24"/>
        </w:rPr>
        <w:t xml:space="preserve">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0.05, 1 h vs PBS,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0.05, 1 h vs 0; </w:t>
      </w:r>
      <w:r w:rsidR="00282AA3" w:rsidRPr="00177832">
        <w:rPr>
          <w:rFonts w:cs="Times New Roman"/>
          <w:i/>
          <w:iCs/>
          <w:szCs w:val="24"/>
        </w:rPr>
        <w:t>Zif268</w:t>
      </w:r>
      <w:r w:rsidR="00282AA3" w:rsidRPr="00177832">
        <w:rPr>
          <w:rFonts w:cs="Times New Roman"/>
          <w:szCs w:val="24"/>
        </w:rPr>
        <w:t xml:space="preserve">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</w:t>
      </w:r>
      <w:r w:rsidR="00D740D2" w:rsidRPr="00177832">
        <w:rPr>
          <w:rFonts w:cs="Times New Roman" w:hint="eastAsia"/>
          <w:szCs w:val="24"/>
          <w:lang w:eastAsia="zh-CN"/>
        </w:rPr>
        <w:t>5</w:t>
      </w:r>
      <w:r w:rsidR="00282AA3" w:rsidRPr="00177832">
        <w:rPr>
          <w:rFonts w:cs="Times New Roman"/>
          <w:szCs w:val="24"/>
        </w:rPr>
        <w:t xml:space="preserve">, 1 h vs PBS,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0.01, 1 h vs 0, one-way ANOVA</w:t>
      </w:r>
      <w:r w:rsidR="00D740D2" w:rsidRPr="00177832">
        <w:rPr>
          <w:rFonts w:cs="Times New Roman"/>
          <w:szCs w:val="24"/>
        </w:rPr>
        <w:t xml:space="preserve"> </w:t>
      </w:r>
      <w:r w:rsidR="00D740D2" w:rsidRPr="00177832">
        <w:rPr>
          <w:rFonts w:cs="Times New Roman" w:hint="eastAsia"/>
          <w:szCs w:val="24"/>
          <w:lang w:eastAsia="zh-CN"/>
        </w:rPr>
        <w:t>or</w:t>
      </w:r>
      <w:r w:rsidR="00D740D2" w:rsidRPr="00177832">
        <w:rPr>
          <w:rFonts w:cs="Times New Roman"/>
          <w:szCs w:val="24"/>
        </w:rPr>
        <w:t xml:space="preserve"> Kruskal-Wallis test</w:t>
      </w:r>
      <w:r w:rsidR="00282AA3" w:rsidRPr="00177832">
        <w:rPr>
          <w:rFonts w:cs="Times New Roman"/>
          <w:szCs w:val="24"/>
        </w:rPr>
        <w:t xml:space="preserve">). </w:t>
      </w:r>
      <w:r w:rsidR="00282AA3" w:rsidRPr="00177832">
        <w:rPr>
          <w:rFonts w:cs="Times New Roman"/>
          <w:b/>
          <w:bCs/>
          <w:szCs w:val="24"/>
        </w:rPr>
        <w:t xml:space="preserve">(B) </w:t>
      </w:r>
      <w:r w:rsidR="00282AA3" w:rsidRPr="00177832">
        <w:rPr>
          <w:rFonts w:cs="Times New Roman"/>
          <w:szCs w:val="24"/>
        </w:rPr>
        <w:t>Western blot of zif268, Arc and c-fos at different timepoints. The relative band intensities showed that zif268 and c-fos were upregulated 1 h post injection (</w:t>
      </w:r>
      <w:r w:rsidR="00282AA3" w:rsidRPr="00177832">
        <w:rPr>
          <w:rFonts w:cs="Times New Roman"/>
          <w:i/>
          <w:iCs/>
          <w:szCs w:val="24"/>
        </w:rPr>
        <w:t>n</w:t>
      </w:r>
      <w:r w:rsidR="00282AA3" w:rsidRPr="00177832">
        <w:rPr>
          <w:rFonts w:cs="Times New Roman"/>
          <w:szCs w:val="24"/>
        </w:rPr>
        <w:t xml:space="preserve"> = 4; zif268,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0.01, 1 h vs PBS,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0.001, 1 h vs 0,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0.05, 3 h vs 0; c-fos,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0.0001, 1 h vs PBS, 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 0.0001, 1 h vs 0, one-way ANOVA). *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> &lt; 0.05, **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> &lt; 0.01, ***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 xml:space="preserve"> &lt; 0.001, ****</w:t>
      </w:r>
      <w:r w:rsidR="00282AA3" w:rsidRPr="00177832">
        <w:rPr>
          <w:rFonts w:cs="Times New Roman"/>
          <w:i/>
          <w:iCs/>
          <w:szCs w:val="24"/>
        </w:rPr>
        <w:t>P</w:t>
      </w:r>
      <w:r w:rsidR="00282AA3" w:rsidRPr="00177832">
        <w:rPr>
          <w:rFonts w:cs="Times New Roman"/>
          <w:szCs w:val="24"/>
        </w:rPr>
        <w:t> &lt; 0.0001. Data was expressed as Mean ± SEM. PTZ, pentylenetetrazol; WT, wild type.</w:t>
      </w:r>
      <w:r w:rsidRPr="00177832">
        <w:rPr>
          <w:rFonts w:cs="Times New Roman"/>
          <w:szCs w:val="24"/>
        </w:rPr>
        <w:br w:type="page"/>
      </w:r>
    </w:p>
    <w:p w14:paraId="07B6C26E" w14:textId="2034A8C6" w:rsidR="002934A8" w:rsidRPr="00177832" w:rsidRDefault="00B9070C" w:rsidP="002934A8">
      <w:pPr>
        <w:keepNext/>
        <w:jc w:val="center"/>
        <w:rPr>
          <w:rFonts w:cs="Times New Roman"/>
          <w:szCs w:val="24"/>
        </w:rPr>
      </w:pPr>
      <w:r w:rsidRPr="00177832">
        <w:rPr>
          <w:rFonts w:cs="Times New Roman"/>
          <w:noProof/>
          <w:szCs w:val="24"/>
        </w:rPr>
        <w:lastRenderedPageBreak/>
        <w:drawing>
          <wp:inline distT="0" distB="0" distL="0" distR="0" wp14:anchorId="1F3B8215" wp14:editId="1F1A11F8">
            <wp:extent cx="6208395" cy="617918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ADF0" w14:textId="7BC00EF8" w:rsidR="002934A8" w:rsidRPr="002B4A57" w:rsidRDefault="002934A8" w:rsidP="002934A8">
      <w:pPr>
        <w:keepNext/>
        <w:rPr>
          <w:rFonts w:cs="Times New Roman"/>
          <w:b/>
          <w:szCs w:val="24"/>
        </w:rPr>
      </w:pPr>
      <w:r w:rsidRPr="00177832">
        <w:rPr>
          <w:rFonts w:cs="Times New Roman"/>
          <w:b/>
          <w:szCs w:val="24"/>
        </w:rPr>
        <w:t>Supplementary Figure S</w:t>
      </w:r>
      <w:r w:rsidR="007A4C95" w:rsidRPr="00177832">
        <w:rPr>
          <w:rFonts w:cs="Times New Roman" w:hint="eastAsia"/>
          <w:b/>
          <w:szCs w:val="24"/>
          <w:lang w:eastAsia="zh-CN"/>
        </w:rPr>
        <w:t>3</w:t>
      </w:r>
      <w:r w:rsidRPr="00177832">
        <w:rPr>
          <w:rFonts w:cs="Times New Roman"/>
          <w:b/>
          <w:szCs w:val="24"/>
        </w:rPr>
        <w:t>.</w:t>
      </w:r>
      <w:r w:rsidRPr="00177832">
        <w:rPr>
          <w:rFonts w:cs="Times New Roman"/>
          <w:szCs w:val="24"/>
        </w:rPr>
        <w:t xml:space="preserve"> </w:t>
      </w:r>
      <w:bookmarkStart w:id="1" w:name="_Hlk90973088"/>
      <w:bookmarkStart w:id="2" w:name="_Hlk93316453"/>
      <w:r w:rsidR="00951193" w:rsidRPr="00177832">
        <w:rPr>
          <w:rFonts w:cs="Times New Roman"/>
          <w:szCs w:val="24"/>
        </w:rPr>
        <w:t>T</w:t>
      </w:r>
      <w:r w:rsidR="00951193" w:rsidRPr="00177832">
        <w:rPr>
          <w:rFonts w:cs="Times New Roman" w:hint="eastAsia"/>
          <w:szCs w:val="24"/>
          <w:lang w:eastAsia="zh-CN"/>
        </w:rPr>
        <w:t>he</w:t>
      </w:r>
      <w:r w:rsidR="00951193" w:rsidRPr="00177832">
        <w:rPr>
          <w:rFonts w:cs="Times New Roman"/>
          <w:szCs w:val="24"/>
        </w:rPr>
        <w:t xml:space="preserve"> interaction of </w:t>
      </w:r>
      <w:r w:rsidRPr="00177832">
        <w:rPr>
          <w:rFonts w:cs="Times New Roman"/>
          <w:szCs w:val="24"/>
        </w:rPr>
        <w:t xml:space="preserve">ATS1 </w:t>
      </w:r>
      <w:r w:rsidR="00951193" w:rsidRPr="00177832">
        <w:rPr>
          <w:rFonts w:cs="Times New Roman"/>
          <w:szCs w:val="24"/>
        </w:rPr>
        <w:t>and</w:t>
      </w:r>
      <w:r w:rsidRPr="00177832">
        <w:rPr>
          <w:rFonts w:cs="Times New Roman"/>
          <w:szCs w:val="24"/>
        </w:rPr>
        <w:t xml:space="preserve"> APP was </w:t>
      </w:r>
      <w:r w:rsidRPr="00177832">
        <w:rPr>
          <w:rFonts w:cs="Times New Roman" w:hint="eastAsia"/>
          <w:szCs w:val="24"/>
        </w:rPr>
        <w:t>blocked</w:t>
      </w:r>
      <w:r w:rsidRPr="00177832">
        <w:rPr>
          <w:rFonts w:cs="Times New Roman"/>
          <w:szCs w:val="24"/>
        </w:rPr>
        <w:t xml:space="preserve"> by the inhibitor of α-secretase </w:t>
      </w:r>
      <w:r w:rsidR="00A53965" w:rsidRPr="00177832">
        <w:rPr>
          <w:rFonts w:cs="Times New Roman"/>
          <w:szCs w:val="24"/>
        </w:rPr>
        <w:t>while</w:t>
      </w:r>
      <w:r w:rsidRPr="00177832">
        <w:rPr>
          <w:rFonts w:cs="Times New Roman"/>
          <w:szCs w:val="24"/>
        </w:rPr>
        <w:t xml:space="preserve"> promoted by that of β-secretase.</w:t>
      </w:r>
      <w:r w:rsidRPr="00177832">
        <w:rPr>
          <w:rFonts w:cs="Times New Roman"/>
          <w:b/>
          <w:bCs/>
          <w:szCs w:val="24"/>
        </w:rPr>
        <w:t xml:space="preserve"> </w:t>
      </w:r>
      <w:bookmarkStart w:id="3" w:name="OLE_LINK1"/>
      <w:r w:rsidRPr="00177832">
        <w:rPr>
          <w:rFonts w:cs="Times New Roman"/>
          <w:b/>
          <w:bCs/>
          <w:szCs w:val="24"/>
        </w:rPr>
        <w:t>(A)</w:t>
      </w:r>
      <w:bookmarkEnd w:id="3"/>
      <w:r w:rsidRPr="00177832">
        <w:rPr>
          <w:rFonts w:cs="Times New Roman"/>
          <w:b/>
          <w:bCs/>
          <w:szCs w:val="24"/>
        </w:rPr>
        <w:t xml:space="preserve"> </w:t>
      </w:r>
      <w:r w:rsidRPr="00177832">
        <w:rPr>
          <w:rFonts w:cs="Times New Roman"/>
          <w:szCs w:val="24"/>
        </w:rPr>
        <w:t xml:space="preserve">Co-immunoprecipitation of cell lysates from </w:t>
      </w:r>
      <w:r w:rsidR="00A53965" w:rsidRPr="00177832">
        <w:rPr>
          <w:rFonts w:cs="Times New Roman"/>
          <w:szCs w:val="24"/>
        </w:rPr>
        <w:t xml:space="preserve">HEK </w:t>
      </w:r>
      <w:r w:rsidRPr="00177832">
        <w:rPr>
          <w:rFonts w:cs="Times New Roman"/>
          <w:szCs w:val="24"/>
        </w:rPr>
        <w:t xml:space="preserve">293T cells transfected with </w:t>
      </w:r>
      <w:r w:rsidRPr="00177832">
        <w:rPr>
          <w:rFonts w:cs="Times New Roman"/>
          <w:i/>
          <w:iCs/>
          <w:szCs w:val="24"/>
        </w:rPr>
        <w:t>APP</w:t>
      </w:r>
      <w:r w:rsidRPr="00177832">
        <w:rPr>
          <w:rFonts w:cs="Times New Roman"/>
          <w:szCs w:val="24"/>
        </w:rPr>
        <w:t xml:space="preserve"> and </w:t>
      </w:r>
      <w:r w:rsidRPr="00177832">
        <w:rPr>
          <w:rFonts w:cs="Times New Roman"/>
          <w:i/>
          <w:iCs/>
          <w:szCs w:val="24"/>
        </w:rPr>
        <w:t>ATS1</w:t>
      </w:r>
      <w:r w:rsidRPr="00177832">
        <w:rPr>
          <w:rFonts w:cs="Times New Roman"/>
          <w:szCs w:val="24"/>
        </w:rPr>
        <w:t xml:space="preserve">. Western blot showed the interaction of APP and ATS1 with both ATS1 and APP antibodies. </w:t>
      </w:r>
      <w:r w:rsidR="00B9070C" w:rsidRPr="00177832">
        <w:rPr>
          <w:rFonts w:cs="Times New Roman"/>
          <w:b/>
          <w:bCs/>
          <w:szCs w:val="24"/>
        </w:rPr>
        <w:t xml:space="preserve">(B) </w:t>
      </w:r>
      <w:r w:rsidR="00C03727" w:rsidRPr="00177832">
        <w:rPr>
          <w:rFonts w:cs="Times New Roman"/>
          <w:szCs w:val="24"/>
        </w:rPr>
        <w:t xml:space="preserve">Western blot of soluble APP </w:t>
      </w:r>
      <w:r w:rsidR="00A65836" w:rsidRPr="00177832">
        <w:rPr>
          <w:rFonts w:cs="Times New Roman" w:hint="eastAsia"/>
          <w:szCs w:val="24"/>
          <w:lang w:eastAsia="zh-CN"/>
        </w:rPr>
        <w:t>metabolites</w:t>
      </w:r>
      <w:r w:rsidR="00C03727" w:rsidRPr="00177832">
        <w:rPr>
          <w:rFonts w:cs="Times New Roman"/>
          <w:szCs w:val="24"/>
        </w:rPr>
        <w:t xml:space="preserve"> </w:t>
      </w:r>
      <w:r w:rsidR="00A65836" w:rsidRPr="00177832">
        <w:rPr>
          <w:rFonts w:cs="Times New Roman"/>
          <w:szCs w:val="24"/>
        </w:rPr>
        <w:t>in</w:t>
      </w:r>
      <w:r w:rsidR="00C03727" w:rsidRPr="00177832">
        <w:rPr>
          <w:rFonts w:cs="Times New Roman"/>
          <w:szCs w:val="24"/>
        </w:rPr>
        <w:t xml:space="preserve"> HEK 293T cells </w:t>
      </w:r>
      <w:r w:rsidR="002209DB" w:rsidRPr="00177832">
        <w:rPr>
          <w:rFonts w:cs="Times New Roman" w:hint="eastAsia"/>
          <w:szCs w:val="24"/>
          <w:lang w:eastAsia="zh-CN"/>
        </w:rPr>
        <w:t>merely</w:t>
      </w:r>
      <w:r w:rsidR="00C03727" w:rsidRPr="00177832">
        <w:rPr>
          <w:rFonts w:cs="Times New Roman"/>
          <w:szCs w:val="24"/>
        </w:rPr>
        <w:t xml:space="preserve"> transfected with </w:t>
      </w:r>
      <w:r w:rsidR="00A65836" w:rsidRPr="00177832">
        <w:rPr>
          <w:rFonts w:cs="Times New Roman"/>
          <w:i/>
          <w:iCs/>
          <w:szCs w:val="24"/>
        </w:rPr>
        <w:t>ATS1</w:t>
      </w:r>
      <w:r w:rsidR="00A65836" w:rsidRPr="00177832">
        <w:rPr>
          <w:rFonts w:cs="Times New Roman"/>
          <w:szCs w:val="24"/>
        </w:rPr>
        <w:t xml:space="preserve"> or </w:t>
      </w:r>
      <w:r w:rsidR="001E366A" w:rsidRPr="00177832">
        <w:rPr>
          <w:rFonts w:cs="Times New Roman" w:hint="eastAsia"/>
          <w:szCs w:val="24"/>
          <w:lang w:eastAsia="zh-CN"/>
        </w:rPr>
        <w:t>m</w:t>
      </w:r>
      <w:r w:rsidR="00A65836" w:rsidRPr="00177832">
        <w:rPr>
          <w:rFonts w:cs="Times New Roman"/>
          <w:szCs w:val="24"/>
        </w:rPr>
        <w:t>ock showed the molecular weight of endogenous sAPP</w:t>
      </w:r>
      <w:r w:rsidR="00A65836" w:rsidRPr="00177832">
        <w:rPr>
          <w:rFonts w:cs="Times New Roman"/>
          <w:szCs w:val="24"/>
          <w:vertAlign w:val="subscript"/>
        </w:rPr>
        <w:t>ATS1</w:t>
      </w:r>
      <w:r w:rsidR="00A65836" w:rsidRPr="00177832">
        <w:rPr>
          <w:rFonts w:cs="Times New Roman"/>
          <w:szCs w:val="24"/>
        </w:rPr>
        <w:t xml:space="preserve"> and sAPP</w:t>
      </w:r>
      <w:r w:rsidR="00A65836" w:rsidRPr="00177832">
        <w:rPr>
          <w:rFonts w:cs="Times New Roman"/>
          <w:szCs w:val="24"/>
          <w:lang w:eastAsia="zh-CN"/>
        </w:rPr>
        <w:t>α</w:t>
      </w:r>
      <w:r w:rsidR="00A7498C" w:rsidRPr="00177832">
        <w:rPr>
          <w:rFonts w:cs="Times New Roman"/>
          <w:szCs w:val="24"/>
        </w:rPr>
        <w:t xml:space="preserve"> which </w:t>
      </w:r>
      <w:r w:rsidR="003464DF" w:rsidRPr="00177832">
        <w:rPr>
          <w:rFonts w:cs="Times New Roman"/>
          <w:szCs w:val="24"/>
        </w:rPr>
        <w:t>was</w:t>
      </w:r>
      <w:r w:rsidR="00A7498C" w:rsidRPr="00177832">
        <w:rPr>
          <w:rFonts w:cs="Times New Roman"/>
          <w:szCs w:val="24"/>
        </w:rPr>
        <w:t xml:space="preserve"> clearly distinguished from </w:t>
      </w:r>
      <w:r w:rsidR="003464DF" w:rsidRPr="00177832">
        <w:rPr>
          <w:rFonts w:cs="Times New Roman"/>
          <w:szCs w:val="24"/>
        </w:rPr>
        <w:t>th</w:t>
      </w:r>
      <w:r w:rsidR="00900BA2" w:rsidRPr="00177832">
        <w:rPr>
          <w:rFonts w:cs="Times New Roman"/>
          <w:szCs w:val="24"/>
        </w:rPr>
        <w:t>at of</w:t>
      </w:r>
      <w:r w:rsidR="003464DF" w:rsidRPr="00177832">
        <w:rPr>
          <w:rFonts w:cs="Times New Roman"/>
          <w:szCs w:val="24"/>
        </w:rPr>
        <w:t xml:space="preserve"> products</w:t>
      </w:r>
      <w:r w:rsidR="00A7498C" w:rsidRPr="00177832">
        <w:rPr>
          <w:rFonts w:cs="Times New Roman"/>
          <w:szCs w:val="24"/>
        </w:rPr>
        <w:t xml:space="preserve"> </w:t>
      </w:r>
      <w:r w:rsidR="00A65836" w:rsidRPr="00177832">
        <w:rPr>
          <w:rFonts w:cs="Times New Roman"/>
          <w:szCs w:val="24"/>
        </w:rPr>
        <w:t xml:space="preserve">derived from </w:t>
      </w:r>
      <w:r w:rsidR="00464BC9" w:rsidRPr="00177832">
        <w:rPr>
          <w:rFonts w:cs="Times New Roman"/>
          <w:szCs w:val="24"/>
        </w:rPr>
        <w:t>primary neuron</w:t>
      </w:r>
      <w:r w:rsidR="00A47875" w:rsidRPr="00177832">
        <w:rPr>
          <w:rFonts w:cs="Times New Roman"/>
          <w:szCs w:val="24"/>
        </w:rPr>
        <w:t>s</w:t>
      </w:r>
      <w:r w:rsidR="00A65836" w:rsidRPr="00177832">
        <w:rPr>
          <w:rFonts w:cs="Times New Roman"/>
          <w:szCs w:val="24"/>
        </w:rPr>
        <w:t xml:space="preserve">. </w:t>
      </w:r>
      <w:r w:rsidRPr="00177832">
        <w:rPr>
          <w:rFonts w:cs="Times New Roman"/>
          <w:b/>
          <w:bCs/>
          <w:szCs w:val="24"/>
        </w:rPr>
        <w:t>(</w:t>
      </w:r>
      <w:r w:rsidR="00B9070C" w:rsidRPr="00177832">
        <w:rPr>
          <w:rFonts w:cs="Times New Roman"/>
          <w:b/>
          <w:bCs/>
          <w:szCs w:val="24"/>
        </w:rPr>
        <w:t>C</w:t>
      </w:r>
      <w:r w:rsidRPr="00177832">
        <w:rPr>
          <w:rFonts w:cs="Times New Roman"/>
          <w:b/>
          <w:bCs/>
          <w:szCs w:val="24"/>
        </w:rPr>
        <w:t xml:space="preserve">, </w:t>
      </w:r>
      <w:r w:rsidR="00B9070C" w:rsidRPr="00177832">
        <w:rPr>
          <w:rFonts w:cs="Times New Roman"/>
          <w:b/>
          <w:bCs/>
          <w:szCs w:val="24"/>
        </w:rPr>
        <w:t>D</w:t>
      </w:r>
      <w:r w:rsidRPr="00177832">
        <w:rPr>
          <w:rFonts w:cs="Times New Roman"/>
          <w:b/>
          <w:bCs/>
          <w:szCs w:val="24"/>
        </w:rPr>
        <w:t>)</w:t>
      </w:r>
      <w:r w:rsidRPr="00177832">
        <w:rPr>
          <w:rFonts w:cs="Times New Roman"/>
          <w:szCs w:val="24"/>
        </w:rPr>
        <w:t xml:space="preserve"> </w:t>
      </w:r>
      <w:r w:rsidR="00A53965" w:rsidRPr="00177832">
        <w:rPr>
          <w:rFonts w:cs="Times New Roman"/>
          <w:szCs w:val="24"/>
        </w:rPr>
        <w:t xml:space="preserve">HEK </w:t>
      </w:r>
      <w:r w:rsidRPr="00177832">
        <w:rPr>
          <w:rFonts w:cs="Times New Roman"/>
          <w:szCs w:val="24"/>
        </w:rPr>
        <w:t xml:space="preserve">293T cells transfected with </w:t>
      </w:r>
      <w:r w:rsidRPr="00177832">
        <w:rPr>
          <w:rFonts w:cs="Times New Roman"/>
          <w:i/>
          <w:iCs/>
          <w:szCs w:val="24"/>
        </w:rPr>
        <w:t>APP</w:t>
      </w:r>
      <w:r w:rsidRPr="00177832">
        <w:rPr>
          <w:rFonts w:cs="Times New Roman"/>
          <w:szCs w:val="24"/>
        </w:rPr>
        <w:t xml:space="preserve"> and </w:t>
      </w:r>
      <w:r w:rsidRPr="00177832">
        <w:rPr>
          <w:rFonts w:cs="Times New Roman"/>
          <w:i/>
          <w:iCs/>
          <w:szCs w:val="24"/>
        </w:rPr>
        <w:t>ATS1</w:t>
      </w:r>
      <w:r w:rsidRPr="00177832">
        <w:rPr>
          <w:rFonts w:cs="Times New Roman"/>
          <w:szCs w:val="24"/>
        </w:rPr>
        <w:t xml:space="preserve"> were treated with ADAM10 inhibitor GI254023X (20 μM) or BACE1 inhibitor verubecestat (1 μM) for 24 h. Western blot of APP </w:t>
      </w:r>
      <w:r w:rsidR="0060123F" w:rsidRPr="00177832">
        <w:rPr>
          <w:rFonts w:cs="Times New Roman"/>
          <w:szCs w:val="24"/>
        </w:rPr>
        <w:t>pathway</w:t>
      </w:r>
      <w:r w:rsidRPr="00177832">
        <w:rPr>
          <w:rFonts w:cs="Times New Roman"/>
          <w:szCs w:val="24"/>
        </w:rPr>
        <w:t xml:space="preserve"> proteins (sAPP</w:t>
      </w:r>
      <w:r w:rsidRPr="00177832">
        <w:rPr>
          <w:rFonts w:cs="Times New Roman"/>
          <w:szCs w:val="24"/>
          <w:vertAlign w:val="subscript"/>
        </w:rPr>
        <w:t>ATS1</w:t>
      </w:r>
      <w:r w:rsidRPr="00177832">
        <w:rPr>
          <w:rFonts w:cs="Times New Roman"/>
          <w:szCs w:val="24"/>
        </w:rPr>
        <w:t xml:space="preserve">, sAPPα, sAPPβ and APP) was shown. The relative band intensities indicated that ATS1 activity was suppressed by </w:t>
      </w:r>
      <w:r w:rsidR="0060123F" w:rsidRPr="00177832">
        <w:rPr>
          <w:rFonts w:cs="Times New Roman"/>
          <w:b/>
          <w:bCs/>
          <w:szCs w:val="24"/>
        </w:rPr>
        <w:t>(</w:t>
      </w:r>
      <w:r w:rsidR="00B9070C" w:rsidRPr="00177832">
        <w:rPr>
          <w:rFonts w:cs="Times New Roman"/>
          <w:b/>
          <w:bCs/>
          <w:szCs w:val="24"/>
        </w:rPr>
        <w:t>C</w:t>
      </w:r>
      <w:r w:rsidR="0060123F" w:rsidRPr="00177832">
        <w:rPr>
          <w:rFonts w:cs="Times New Roman"/>
          <w:b/>
          <w:bCs/>
          <w:szCs w:val="24"/>
        </w:rPr>
        <w:t xml:space="preserve">) </w:t>
      </w:r>
      <w:r w:rsidR="0060123F" w:rsidRPr="00177832">
        <w:rPr>
          <w:rFonts w:cs="Times New Roman"/>
          <w:szCs w:val="24"/>
        </w:rPr>
        <w:t>GI254023X</w:t>
      </w:r>
      <w:r w:rsidRPr="00177832">
        <w:rPr>
          <w:rFonts w:cs="Times New Roman"/>
          <w:szCs w:val="24"/>
        </w:rPr>
        <w:t xml:space="preserve"> </w:t>
      </w:r>
      <w:r w:rsidR="0060123F" w:rsidRPr="00177832">
        <w:rPr>
          <w:rFonts w:cs="Times New Roman"/>
          <w:szCs w:val="24"/>
        </w:rPr>
        <w:t>(</w:t>
      </w:r>
      <w:r w:rsidR="001D3987" w:rsidRPr="00177832">
        <w:rPr>
          <w:rFonts w:cs="Times New Roman"/>
          <w:i/>
          <w:iCs/>
          <w:szCs w:val="24"/>
          <w:lang w:eastAsia="zh-CN"/>
        </w:rPr>
        <w:t>n</w:t>
      </w:r>
      <w:r w:rsidR="001D3987" w:rsidRPr="00177832">
        <w:rPr>
          <w:rFonts w:cs="Times New Roman"/>
          <w:szCs w:val="24"/>
          <w:lang w:eastAsia="zh-CN"/>
        </w:rPr>
        <w:t xml:space="preserve"> = 3, </w:t>
      </w:r>
      <w:r w:rsidR="0060123F" w:rsidRPr="00177832">
        <w:rPr>
          <w:rFonts w:cs="Times New Roman"/>
          <w:szCs w:val="24"/>
        </w:rPr>
        <w:t>sAPP</w:t>
      </w:r>
      <w:r w:rsidR="0060123F" w:rsidRPr="00177832">
        <w:rPr>
          <w:rFonts w:cs="Times New Roman"/>
          <w:szCs w:val="24"/>
          <w:vertAlign w:val="subscript"/>
        </w:rPr>
        <w:t>ATS1</w:t>
      </w:r>
      <w:r w:rsidR="0060123F" w:rsidRPr="00177832">
        <w:rPr>
          <w:rFonts w:cs="Times New Roman"/>
          <w:szCs w:val="24"/>
        </w:rPr>
        <w:t xml:space="preserve">, </w:t>
      </w:r>
      <w:r w:rsidR="0060123F" w:rsidRPr="00177832">
        <w:rPr>
          <w:rFonts w:cs="Times New Roman"/>
          <w:i/>
          <w:iCs/>
          <w:szCs w:val="24"/>
        </w:rPr>
        <w:t>P</w:t>
      </w:r>
      <w:r w:rsidR="0060123F" w:rsidRPr="00177832">
        <w:rPr>
          <w:rFonts w:cs="Times New Roman"/>
          <w:szCs w:val="24"/>
        </w:rPr>
        <w:t xml:space="preserve"> &lt; 0.05, ATS1-GI254023X vs ATS1-DMSO, one-way ANOVA) while</w:t>
      </w:r>
      <w:r w:rsidRPr="00177832">
        <w:rPr>
          <w:rFonts w:cs="Times New Roman"/>
          <w:szCs w:val="24"/>
        </w:rPr>
        <w:t xml:space="preserve"> promoted by </w:t>
      </w:r>
      <w:r w:rsidR="0060123F" w:rsidRPr="00177832">
        <w:rPr>
          <w:rFonts w:cs="Times New Roman"/>
          <w:b/>
          <w:bCs/>
          <w:szCs w:val="24"/>
        </w:rPr>
        <w:t>(</w:t>
      </w:r>
      <w:r w:rsidR="00B9070C" w:rsidRPr="00177832">
        <w:rPr>
          <w:rFonts w:cs="Times New Roman"/>
          <w:b/>
          <w:bCs/>
          <w:szCs w:val="24"/>
        </w:rPr>
        <w:t>D</w:t>
      </w:r>
      <w:r w:rsidR="0060123F" w:rsidRPr="00177832">
        <w:rPr>
          <w:rFonts w:cs="Times New Roman"/>
          <w:b/>
          <w:bCs/>
          <w:szCs w:val="24"/>
        </w:rPr>
        <w:t>)</w:t>
      </w:r>
      <w:r w:rsidR="0060123F" w:rsidRPr="00177832">
        <w:rPr>
          <w:rFonts w:cs="Times New Roman"/>
          <w:szCs w:val="24"/>
        </w:rPr>
        <w:t xml:space="preserve"> verubecestat</w:t>
      </w:r>
      <w:r w:rsidRPr="00177832">
        <w:rPr>
          <w:rFonts w:cs="Times New Roman"/>
          <w:szCs w:val="24"/>
        </w:rPr>
        <w:t xml:space="preserve"> (</w:t>
      </w:r>
      <w:r w:rsidR="001D3987" w:rsidRPr="00177832">
        <w:rPr>
          <w:rFonts w:cs="Times New Roman"/>
          <w:i/>
          <w:iCs/>
          <w:szCs w:val="24"/>
          <w:lang w:eastAsia="zh-CN"/>
        </w:rPr>
        <w:t>n</w:t>
      </w:r>
      <w:r w:rsidR="001D3987" w:rsidRPr="00177832">
        <w:rPr>
          <w:rFonts w:cs="Times New Roman"/>
          <w:szCs w:val="24"/>
          <w:lang w:eastAsia="zh-CN"/>
        </w:rPr>
        <w:t xml:space="preserve"> = 3, </w:t>
      </w:r>
      <w:r w:rsidRPr="00177832">
        <w:rPr>
          <w:rFonts w:cs="Times New Roman"/>
          <w:szCs w:val="24"/>
        </w:rPr>
        <w:lastRenderedPageBreak/>
        <w:t>sAPP</w:t>
      </w:r>
      <w:r w:rsidRPr="00177832">
        <w:rPr>
          <w:rFonts w:cs="Times New Roman"/>
          <w:szCs w:val="24"/>
          <w:vertAlign w:val="subscript"/>
        </w:rPr>
        <w:t>ATS1</w:t>
      </w:r>
      <w:r w:rsidRPr="00177832">
        <w:rPr>
          <w:rFonts w:cs="Times New Roman"/>
          <w:szCs w:val="24"/>
        </w:rPr>
        <w:t xml:space="preserve">, </w:t>
      </w:r>
      <w:r w:rsidRPr="00177832">
        <w:rPr>
          <w:rFonts w:cs="Times New Roman"/>
          <w:i/>
          <w:iCs/>
          <w:szCs w:val="24"/>
        </w:rPr>
        <w:t>P</w:t>
      </w:r>
      <w:r w:rsidRPr="00177832">
        <w:rPr>
          <w:rFonts w:cs="Times New Roman"/>
          <w:szCs w:val="24"/>
        </w:rPr>
        <w:t xml:space="preserve"> &lt; 0.001, ATS1-verubecestat vs ATS1-DMSO</w:t>
      </w:r>
      <w:r w:rsidR="0060123F" w:rsidRPr="00177832">
        <w:rPr>
          <w:rFonts w:cs="Times New Roman"/>
          <w:szCs w:val="24"/>
        </w:rPr>
        <w:t>, o</w:t>
      </w:r>
      <w:r w:rsidR="00940598" w:rsidRPr="00177832">
        <w:rPr>
          <w:rFonts w:cs="Times New Roman"/>
          <w:szCs w:val="24"/>
        </w:rPr>
        <w:t>ne-way ANOVA</w:t>
      </w:r>
      <w:r w:rsidRPr="00177832">
        <w:rPr>
          <w:rFonts w:cs="Times New Roman"/>
          <w:szCs w:val="24"/>
        </w:rPr>
        <w:t>). *</w:t>
      </w:r>
      <w:r w:rsidRPr="00177832">
        <w:rPr>
          <w:rFonts w:cs="Times New Roman"/>
          <w:i/>
          <w:iCs/>
          <w:szCs w:val="24"/>
        </w:rPr>
        <w:t>P</w:t>
      </w:r>
      <w:r w:rsidRPr="00177832">
        <w:rPr>
          <w:rFonts w:cs="Times New Roman"/>
          <w:szCs w:val="24"/>
        </w:rPr>
        <w:t> &lt; 0.05, **</w:t>
      </w:r>
      <w:r w:rsidRPr="00177832">
        <w:rPr>
          <w:rFonts w:cs="Times New Roman"/>
          <w:i/>
          <w:iCs/>
          <w:szCs w:val="24"/>
        </w:rPr>
        <w:t>P</w:t>
      </w:r>
      <w:r w:rsidRPr="00177832">
        <w:rPr>
          <w:rFonts w:cs="Times New Roman"/>
          <w:szCs w:val="24"/>
        </w:rPr>
        <w:t> &lt; 0.01, ***</w:t>
      </w:r>
      <w:r w:rsidRPr="00177832">
        <w:rPr>
          <w:rFonts w:cs="Times New Roman"/>
          <w:i/>
          <w:iCs/>
          <w:szCs w:val="24"/>
        </w:rPr>
        <w:t>P</w:t>
      </w:r>
      <w:r w:rsidRPr="00177832">
        <w:rPr>
          <w:rFonts w:cs="Times New Roman"/>
          <w:szCs w:val="24"/>
        </w:rPr>
        <w:t> &lt; 0.001, ****</w:t>
      </w:r>
      <w:r w:rsidRPr="00177832">
        <w:rPr>
          <w:rFonts w:cs="Times New Roman"/>
          <w:i/>
          <w:iCs/>
          <w:szCs w:val="24"/>
        </w:rPr>
        <w:t>P</w:t>
      </w:r>
      <w:r w:rsidRPr="00177832">
        <w:rPr>
          <w:rFonts w:cs="Times New Roman"/>
          <w:szCs w:val="24"/>
        </w:rPr>
        <w:t> &lt; 0.0001. ATS1, ADAMTS1; IP, immunoprecipitation; Lys., lysates; Sup., supernatant.</w:t>
      </w:r>
      <w:bookmarkEnd w:id="1"/>
      <w:bookmarkEnd w:id="2"/>
      <w:r w:rsidR="00BC332A" w:rsidRPr="00177832">
        <w:rPr>
          <w:rFonts w:cs="Times New Roman"/>
          <w:szCs w:val="24"/>
        </w:rPr>
        <w:t xml:space="preserve"> M</w:t>
      </w:r>
      <w:r w:rsidR="00BC332A" w:rsidRPr="00177832">
        <w:rPr>
          <w:rFonts w:cs="Times New Roman" w:hint="eastAsia"/>
          <w:szCs w:val="24"/>
          <w:lang w:eastAsia="zh-CN"/>
        </w:rPr>
        <w:t>ock</w:t>
      </w:r>
      <w:r w:rsidR="00BC332A" w:rsidRPr="00177832">
        <w:rPr>
          <w:rFonts w:cs="Times New Roman"/>
          <w:szCs w:val="24"/>
        </w:rPr>
        <w:t>, empty vector.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015ED" w14:textId="77777777" w:rsidR="0074566B" w:rsidRDefault="0074566B" w:rsidP="00117666">
      <w:pPr>
        <w:spacing w:after="0"/>
      </w:pPr>
      <w:r>
        <w:separator/>
      </w:r>
    </w:p>
  </w:endnote>
  <w:endnote w:type="continuationSeparator" w:id="0">
    <w:p w14:paraId="72B7FA1C" w14:textId="77777777" w:rsidR="0074566B" w:rsidRDefault="0074566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174D8" w14:textId="77777777" w:rsidR="0074566B" w:rsidRDefault="0074566B" w:rsidP="00117666">
      <w:pPr>
        <w:spacing w:after="0"/>
      </w:pPr>
      <w:r>
        <w:separator/>
      </w:r>
    </w:p>
  </w:footnote>
  <w:footnote w:type="continuationSeparator" w:id="0">
    <w:p w14:paraId="3CCAA351" w14:textId="77777777" w:rsidR="0074566B" w:rsidRDefault="0074566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67780278">
    <w:abstractNumId w:val="0"/>
  </w:num>
  <w:num w:numId="2" w16cid:durableId="858618547">
    <w:abstractNumId w:val="4"/>
  </w:num>
  <w:num w:numId="3" w16cid:durableId="431362807">
    <w:abstractNumId w:val="1"/>
  </w:num>
  <w:num w:numId="4" w16cid:durableId="606886393">
    <w:abstractNumId w:val="5"/>
  </w:num>
  <w:num w:numId="5" w16cid:durableId="17125369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24751679">
    <w:abstractNumId w:val="3"/>
  </w:num>
  <w:num w:numId="7" w16cid:durableId="404882739">
    <w:abstractNumId w:val="6"/>
  </w:num>
  <w:num w:numId="8" w16cid:durableId="1574586268">
    <w:abstractNumId w:val="6"/>
  </w:num>
  <w:num w:numId="9" w16cid:durableId="1897934597">
    <w:abstractNumId w:val="6"/>
  </w:num>
  <w:num w:numId="10" w16cid:durableId="1131172986">
    <w:abstractNumId w:val="6"/>
  </w:num>
  <w:num w:numId="11" w16cid:durableId="1255430746">
    <w:abstractNumId w:val="6"/>
  </w:num>
  <w:num w:numId="12" w16cid:durableId="1104301277">
    <w:abstractNumId w:val="6"/>
  </w:num>
  <w:num w:numId="13" w16cid:durableId="1931507095">
    <w:abstractNumId w:val="3"/>
  </w:num>
  <w:num w:numId="14" w16cid:durableId="1503397570">
    <w:abstractNumId w:val="2"/>
  </w:num>
  <w:num w:numId="15" w16cid:durableId="1822306207">
    <w:abstractNumId w:val="2"/>
  </w:num>
  <w:num w:numId="16" w16cid:durableId="979118165">
    <w:abstractNumId w:val="2"/>
  </w:num>
  <w:num w:numId="17" w16cid:durableId="1343122622">
    <w:abstractNumId w:val="2"/>
  </w:num>
  <w:num w:numId="18" w16cid:durableId="553857330">
    <w:abstractNumId w:val="2"/>
  </w:num>
  <w:num w:numId="19" w16cid:durableId="316039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53A9"/>
    <w:rsid w:val="0003057E"/>
    <w:rsid w:val="00034304"/>
    <w:rsid w:val="00035434"/>
    <w:rsid w:val="00052A14"/>
    <w:rsid w:val="00061407"/>
    <w:rsid w:val="00077D53"/>
    <w:rsid w:val="000F0094"/>
    <w:rsid w:val="000F47DE"/>
    <w:rsid w:val="00105FD9"/>
    <w:rsid w:val="00117666"/>
    <w:rsid w:val="00135707"/>
    <w:rsid w:val="001549D3"/>
    <w:rsid w:val="00160065"/>
    <w:rsid w:val="00160178"/>
    <w:rsid w:val="00177832"/>
    <w:rsid w:val="00177D84"/>
    <w:rsid w:val="001C14E9"/>
    <w:rsid w:val="001D3987"/>
    <w:rsid w:val="001E366A"/>
    <w:rsid w:val="001F191A"/>
    <w:rsid w:val="002209DB"/>
    <w:rsid w:val="00267D18"/>
    <w:rsid w:val="002730DD"/>
    <w:rsid w:val="00274347"/>
    <w:rsid w:val="0027677F"/>
    <w:rsid w:val="00282AA3"/>
    <w:rsid w:val="002868E2"/>
    <w:rsid w:val="002869C3"/>
    <w:rsid w:val="002934A8"/>
    <w:rsid w:val="002936E4"/>
    <w:rsid w:val="002B4A57"/>
    <w:rsid w:val="002C74CA"/>
    <w:rsid w:val="002E552D"/>
    <w:rsid w:val="003123F4"/>
    <w:rsid w:val="00324C4D"/>
    <w:rsid w:val="003464DF"/>
    <w:rsid w:val="003544FB"/>
    <w:rsid w:val="003D2F2D"/>
    <w:rsid w:val="00401590"/>
    <w:rsid w:val="00447801"/>
    <w:rsid w:val="00452E9C"/>
    <w:rsid w:val="00464BC9"/>
    <w:rsid w:val="004735C8"/>
    <w:rsid w:val="004947A6"/>
    <w:rsid w:val="004961FF"/>
    <w:rsid w:val="004D3BE0"/>
    <w:rsid w:val="00507C97"/>
    <w:rsid w:val="00517A89"/>
    <w:rsid w:val="005250F2"/>
    <w:rsid w:val="00553891"/>
    <w:rsid w:val="00593EEA"/>
    <w:rsid w:val="005A5EEE"/>
    <w:rsid w:val="005F2EFF"/>
    <w:rsid w:val="0060123F"/>
    <w:rsid w:val="006207EB"/>
    <w:rsid w:val="006375C7"/>
    <w:rsid w:val="00654E8F"/>
    <w:rsid w:val="006607EE"/>
    <w:rsid w:val="0066092E"/>
    <w:rsid w:val="00660D05"/>
    <w:rsid w:val="006820B1"/>
    <w:rsid w:val="006B7D14"/>
    <w:rsid w:val="006F78BB"/>
    <w:rsid w:val="00701727"/>
    <w:rsid w:val="0070566C"/>
    <w:rsid w:val="00714C50"/>
    <w:rsid w:val="00725A7D"/>
    <w:rsid w:val="00726C2D"/>
    <w:rsid w:val="0074566B"/>
    <w:rsid w:val="007501BE"/>
    <w:rsid w:val="00790BB3"/>
    <w:rsid w:val="007A4C95"/>
    <w:rsid w:val="007C206C"/>
    <w:rsid w:val="007C3642"/>
    <w:rsid w:val="007C4D1E"/>
    <w:rsid w:val="00817DD6"/>
    <w:rsid w:val="0083759F"/>
    <w:rsid w:val="00876273"/>
    <w:rsid w:val="00885156"/>
    <w:rsid w:val="008E7BC0"/>
    <w:rsid w:val="00900BA2"/>
    <w:rsid w:val="009151AA"/>
    <w:rsid w:val="0093429D"/>
    <w:rsid w:val="00940598"/>
    <w:rsid w:val="00943573"/>
    <w:rsid w:val="00951193"/>
    <w:rsid w:val="00954E2E"/>
    <w:rsid w:val="00964134"/>
    <w:rsid w:val="00970F7D"/>
    <w:rsid w:val="00994A3D"/>
    <w:rsid w:val="009A7803"/>
    <w:rsid w:val="009B71BC"/>
    <w:rsid w:val="009C2B12"/>
    <w:rsid w:val="00A174D9"/>
    <w:rsid w:val="00A448B4"/>
    <w:rsid w:val="00A47875"/>
    <w:rsid w:val="00A53965"/>
    <w:rsid w:val="00A60BF6"/>
    <w:rsid w:val="00A65836"/>
    <w:rsid w:val="00A7498C"/>
    <w:rsid w:val="00A766BD"/>
    <w:rsid w:val="00AA4D24"/>
    <w:rsid w:val="00AB6715"/>
    <w:rsid w:val="00B1671E"/>
    <w:rsid w:val="00B25EB8"/>
    <w:rsid w:val="00B26806"/>
    <w:rsid w:val="00B37F4D"/>
    <w:rsid w:val="00B63949"/>
    <w:rsid w:val="00B7706F"/>
    <w:rsid w:val="00B9070C"/>
    <w:rsid w:val="00BA71D5"/>
    <w:rsid w:val="00BC332A"/>
    <w:rsid w:val="00C03727"/>
    <w:rsid w:val="00C03BE0"/>
    <w:rsid w:val="00C52A7B"/>
    <w:rsid w:val="00C56BAF"/>
    <w:rsid w:val="00C679AA"/>
    <w:rsid w:val="00C71CA8"/>
    <w:rsid w:val="00C75972"/>
    <w:rsid w:val="00CD066B"/>
    <w:rsid w:val="00CE4FEE"/>
    <w:rsid w:val="00D060CF"/>
    <w:rsid w:val="00D740D2"/>
    <w:rsid w:val="00DB59C3"/>
    <w:rsid w:val="00DC259A"/>
    <w:rsid w:val="00DE23E8"/>
    <w:rsid w:val="00E22748"/>
    <w:rsid w:val="00E52377"/>
    <w:rsid w:val="00E537AD"/>
    <w:rsid w:val="00E64E17"/>
    <w:rsid w:val="00E701A9"/>
    <w:rsid w:val="00E705F4"/>
    <w:rsid w:val="00E866C9"/>
    <w:rsid w:val="00EA3D3C"/>
    <w:rsid w:val="00EC090A"/>
    <w:rsid w:val="00ED20B5"/>
    <w:rsid w:val="00F400D2"/>
    <w:rsid w:val="00F46900"/>
    <w:rsid w:val="00F61D89"/>
    <w:rsid w:val="00FB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100</TotalTime>
  <Pages>5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邱 云洁</cp:lastModifiedBy>
  <cp:revision>41</cp:revision>
  <cp:lastPrinted>2013-10-03T12:51:00Z</cp:lastPrinted>
  <dcterms:created xsi:type="dcterms:W3CDTF">2022-05-22T06:17:00Z</dcterms:created>
  <dcterms:modified xsi:type="dcterms:W3CDTF">2022-07-15T09:41:00Z</dcterms:modified>
</cp:coreProperties>
</file>